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A03B4" w14:textId="77777777" w:rsidR="00994904" w:rsidRPr="00CC1F36" w:rsidRDefault="00D430FD" w:rsidP="002B3A50">
      <w:pPr>
        <w:spacing w:line="240" w:lineRule="auto"/>
        <w:rPr>
          <w:b/>
          <w:sz w:val="20"/>
          <w:szCs w:val="20"/>
        </w:rPr>
      </w:pPr>
      <w:r>
        <w:rPr>
          <w:b/>
          <w:sz w:val="20"/>
          <w:szCs w:val="20"/>
        </w:rPr>
        <w:t>I</w:t>
      </w:r>
      <w:r w:rsidR="00994904" w:rsidRPr="00CC1F36">
        <w:rPr>
          <w:b/>
          <w:sz w:val="20"/>
          <w:szCs w:val="20"/>
        </w:rPr>
        <w:t>NSTRUCTIONS</w:t>
      </w:r>
    </w:p>
    <w:p w14:paraId="538D0846" w14:textId="3DB09D83" w:rsidR="00994904" w:rsidRPr="00CC1F36" w:rsidRDefault="00994904" w:rsidP="002B3A50">
      <w:pPr>
        <w:spacing w:line="240" w:lineRule="auto"/>
        <w:rPr>
          <w:sz w:val="20"/>
          <w:szCs w:val="20"/>
        </w:rPr>
      </w:pPr>
      <w:r w:rsidRPr="00CC1F36">
        <w:rPr>
          <w:sz w:val="20"/>
          <w:szCs w:val="20"/>
        </w:rPr>
        <w:t>For program:</w:t>
      </w:r>
    </w:p>
    <w:p w14:paraId="6483573E" w14:textId="77777777" w:rsidR="00CC1F36" w:rsidRPr="00CC1F36" w:rsidRDefault="00D430FD" w:rsidP="002B3A50">
      <w:pPr>
        <w:pStyle w:val="ListParagraph"/>
        <w:numPr>
          <w:ilvl w:val="0"/>
          <w:numId w:val="32"/>
        </w:numPr>
        <w:spacing w:line="240" w:lineRule="auto"/>
        <w:rPr>
          <w:rFonts w:ascii="Arial" w:hAnsi="Arial" w:cs="Arial"/>
          <w:color w:val="000000"/>
          <w:sz w:val="20"/>
          <w:szCs w:val="20"/>
        </w:rPr>
      </w:pPr>
      <w:r>
        <w:rPr>
          <w:sz w:val="20"/>
          <w:szCs w:val="20"/>
        </w:rPr>
        <w:t>This is the team’s draft report based on the self-study and site visit</w:t>
      </w:r>
      <w:r w:rsidR="00CC1F36" w:rsidRPr="00CC1F36">
        <w:rPr>
          <w:sz w:val="20"/>
          <w:szCs w:val="20"/>
        </w:rPr>
        <w:t xml:space="preserve">. All of the text boxes </w:t>
      </w:r>
      <w:r>
        <w:rPr>
          <w:sz w:val="20"/>
          <w:szCs w:val="20"/>
        </w:rPr>
        <w:t>are</w:t>
      </w:r>
      <w:r w:rsidR="00CC1F36" w:rsidRPr="00CC1F36">
        <w:rPr>
          <w:sz w:val="20"/>
          <w:szCs w:val="20"/>
        </w:rPr>
        <w:t xml:space="preserve"> locked with the exception of the “School/program response” column.</w:t>
      </w:r>
    </w:p>
    <w:p w14:paraId="1DB6E25B" w14:textId="77777777" w:rsidR="00CC1F36" w:rsidRPr="00CC1F36" w:rsidRDefault="00D430FD" w:rsidP="002B3A50">
      <w:pPr>
        <w:pStyle w:val="ListParagraph"/>
        <w:numPr>
          <w:ilvl w:val="0"/>
          <w:numId w:val="32"/>
        </w:numPr>
        <w:spacing w:line="240" w:lineRule="auto"/>
        <w:rPr>
          <w:rFonts w:ascii="Arial" w:hAnsi="Arial" w:cs="Arial"/>
          <w:color w:val="000000"/>
          <w:sz w:val="20"/>
          <w:szCs w:val="20"/>
        </w:rPr>
      </w:pPr>
      <w:r>
        <w:rPr>
          <w:sz w:val="20"/>
          <w:szCs w:val="20"/>
        </w:rPr>
        <w:t xml:space="preserve">Provide any substantive </w:t>
      </w:r>
      <w:r w:rsidR="00CC1F36" w:rsidRPr="00CC1F36">
        <w:rPr>
          <w:sz w:val="20"/>
          <w:szCs w:val="20"/>
        </w:rPr>
        <w:t>response to the team’s findings in this column. While responses are not required for every criterion, you are encouraged to respond to non-compliant findings (i</w:t>
      </w:r>
      <w:r>
        <w:rPr>
          <w:sz w:val="20"/>
          <w:szCs w:val="20"/>
        </w:rPr>
        <w:t>.</w:t>
      </w:r>
      <w:r w:rsidR="00CC1F36" w:rsidRPr="00CC1F36">
        <w:rPr>
          <w:sz w:val="20"/>
          <w:szCs w:val="20"/>
        </w:rPr>
        <w:t>e</w:t>
      </w:r>
      <w:r>
        <w:rPr>
          <w:sz w:val="20"/>
          <w:szCs w:val="20"/>
        </w:rPr>
        <w:t>.</w:t>
      </w:r>
      <w:r w:rsidR="00CC1F36" w:rsidRPr="00CC1F36">
        <w:rPr>
          <w:sz w:val="20"/>
          <w:szCs w:val="20"/>
        </w:rPr>
        <w:t>, partially met and not met).</w:t>
      </w:r>
    </w:p>
    <w:p w14:paraId="0C168811" w14:textId="77777777" w:rsidR="00CC1F36" w:rsidRPr="00D430FD" w:rsidRDefault="00CC1F36" w:rsidP="002B3A50">
      <w:pPr>
        <w:pStyle w:val="ListParagraph"/>
        <w:numPr>
          <w:ilvl w:val="0"/>
          <w:numId w:val="32"/>
        </w:numPr>
        <w:spacing w:line="240" w:lineRule="auto"/>
        <w:rPr>
          <w:rFonts w:ascii="Arial" w:hAnsi="Arial" w:cs="Arial"/>
          <w:color w:val="000000"/>
          <w:sz w:val="20"/>
          <w:szCs w:val="20"/>
        </w:rPr>
      </w:pPr>
      <w:r w:rsidRPr="00CC1F36">
        <w:rPr>
          <w:sz w:val="20"/>
          <w:szCs w:val="20"/>
        </w:rPr>
        <w:t>Reference any supporting materials in your response in the applicable criterion, and include these materials as attachments to the email you will send to CEPH with your final response submission.</w:t>
      </w:r>
    </w:p>
    <w:p w14:paraId="576EA0D5" w14:textId="77777777" w:rsidR="00D430FD" w:rsidRPr="00CC1F36" w:rsidRDefault="00D430FD" w:rsidP="002B3A50">
      <w:pPr>
        <w:pStyle w:val="ListParagraph"/>
        <w:numPr>
          <w:ilvl w:val="0"/>
          <w:numId w:val="32"/>
        </w:numPr>
        <w:spacing w:line="240" w:lineRule="auto"/>
        <w:rPr>
          <w:rFonts w:ascii="Arial" w:hAnsi="Arial" w:cs="Arial"/>
          <w:color w:val="000000"/>
          <w:sz w:val="20"/>
          <w:szCs w:val="20"/>
        </w:rPr>
      </w:pPr>
      <w:r>
        <w:rPr>
          <w:sz w:val="20"/>
          <w:szCs w:val="20"/>
        </w:rPr>
        <w:t>Factual corrections should not be submitted in this document; submit a separate document that lists any factual errors and provides corrections.</w:t>
      </w:r>
    </w:p>
    <w:p w14:paraId="4A1CEF1C" w14:textId="77777777" w:rsidR="00CC1F36" w:rsidRPr="00CC1F36" w:rsidRDefault="00CC1F36" w:rsidP="002B3A50">
      <w:pPr>
        <w:pStyle w:val="ListParagraph"/>
        <w:numPr>
          <w:ilvl w:val="0"/>
          <w:numId w:val="32"/>
        </w:numPr>
        <w:spacing w:line="240" w:lineRule="auto"/>
        <w:rPr>
          <w:rFonts w:ascii="Arial" w:hAnsi="Arial" w:cs="Arial"/>
          <w:color w:val="000000"/>
          <w:sz w:val="20"/>
          <w:szCs w:val="20"/>
        </w:rPr>
      </w:pPr>
      <w:r w:rsidRPr="00CC1F36">
        <w:rPr>
          <w:sz w:val="20"/>
          <w:szCs w:val="20"/>
        </w:rPr>
        <w:t xml:space="preserve">Submit your response to the team’s draft report and supporting materials to </w:t>
      </w:r>
      <w:hyperlink r:id="rId8" w:history="1">
        <w:r w:rsidRPr="00CC1F36">
          <w:rPr>
            <w:rStyle w:val="Hyperlink"/>
            <w:sz w:val="20"/>
            <w:szCs w:val="20"/>
          </w:rPr>
          <w:t>submissions@ceph.org</w:t>
        </w:r>
      </w:hyperlink>
      <w:r w:rsidRPr="00CC1F36">
        <w:rPr>
          <w:sz w:val="20"/>
          <w:szCs w:val="20"/>
        </w:rPr>
        <w:t xml:space="preserve"> by the response deadline (communicated to you when you receive the draft report).</w:t>
      </w:r>
    </w:p>
    <w:p w14:paraId="530DD5F2" w14:textId="42D36FC4" w:rsidR="00683058" w:rsidRPr="00CC1F36" w:rsidRDefault="00CC1F36" w:rsidP="002B3A50">
      <w:pPr>
        <w:pStyle w:val="ListParagraph"/>
        <w:numPr>
          <w:ilvl w:val="0"/>
          <w:numId w:val="32"/>
        </w:numPr>
        <w:spacing w:line="240" w:lineRule="auto"/>
        <w:rPr>
          <w:rFonts w:ascii="Arial" w:hAnsi="Arial" w:cs="Arial"/>
          <w:color w:val="000000"/>
        </w:rPr>
      </w:pPr>
      <w:r w:rsidRPr="00CC1F36">
        <w:rPr>
          <w:sz w:val="20"/>
          <w:szCs w:val="20"/>
        </w:rPr>
        <w:t>The Council will review the team’s evidence, the program response, the final self-study</w:t>
      </w:r>
      <w:r w:rsidR="007644C0">
        <w:rPr>
          <w:sz w:val="20"/>
          <w:szCs w:val="20"/>
        </w:rPr>
        <w:t>,</w:t>
      </w:r>
      <w:r w:rsidRPr="00CC1F36">
        <w:rPr>
          <w:sz w:val="20"/>
          <w:szCs w:val="20"/>
        </w:rPr>
        <w:t xml:space="preserve"> and supporting materials to make a final decision on each compliance finding. If applicable, the Council will provide its response in the last column of this report template.</w:t>
      </w:r>
      <w:r w:rsidR="00683058" w:rsidRPr="00CC1F36">
        <w:br w:type="page"/>
      </w:r>
    </w:p>
    <w:p w14:paraId="54D57769" w14:textId="77777777" w:rsidR="001B57DE" w:rsidRPr="00EB1899" w:rsidRDefault="001B57DE" w:rsidP="002B3A50">
      <w:pPr>
        <w:pStyle w:val="Default"/>
        <w:jc w:val="right"/>
        <w:rPr>
          <w:b/>
          <w:sz w:val="22"/>
          <w:szCs w:val="22"/>
        </w:rPr>
      </w:pPr>
      <w:r w:rsidRPr="00EB1899">
        <w:rPr>
          <w:b/>
          <w:sz w:val="22"/>
          <w:szCs w:val="22"/>
        </w:rPr>
        <w:lastRenderedPageBreak/>
        <w:t>Team’s Draft Report</w:t>
      </w:r>
    </w:p>
    <w:p w14:paraId="30140620" w14:textId="77777777" w:rsidR="001B57DE" w:rsidRPr="00EB1899" w:rsidRDefault="001B57DE" w:rsidP="002B3A50">
      <w:pPr>
        <w:pStyle w:val="Default"/>
        <w:jc w:val="center"/>
        <w:rPr>
          <w:b/>
          <w:sz w:val="22"/>
          <w:szCs w:val="22"/>
        </w:rPr>
      </w:pPr>
    </w:p>
    <w:p w14:paraId="0B3BC981" w14:textId="77777777" w:rsidR="001B57DE" w:rsidRPr="00EB1899" w:rsidRDefault="001B57DE" w:rsidP="002B3A50">
      <w:pPr>
        <w:pStyle w:val="Default"/>
        <w:jc w:val="center"/>
        <w:rPr>
          <w:b/>
          <w:sz w:val="22"/>
          <w:szCs w:val="22"/>
        </w:rPr>
      </w:pPr>
    </w:p>
    <w:p w14:paraId="0FADFF1B" w14:textId="77777777" w:rsidR="00E51250" w:rsidRPr="00EB1899" w:rsidRDefault="00E51250" w:rsidP="002B3A50">
      <w:pPr>
        <w:pStyle w:val="Default"/>
        <w:jc w:val="center"/>
        <w:rPr>
          <w:b/>
          <w:sz w:val="22"/>
          <w:szCs w:val="22"/>
        </w:rPr>
      </w:pPr>
    </w:p>
    <w:p w14:paraId="21206CDA" w14:textId="77777777" w:rsidR="001B57DE" w:rsidRPr="00EB1899" w:rsidRDefault="001B57DE" w:rsidP="002B3A50">
      <w:pPr>
        <w:pStyle w:val="Default"/>
        <w:jc w:val="center"/>
        <w:rPr>
          <w:sz w:val="22"/>
          <w:szCs w:val="22"/>
        </w:rPr>
      </w:pPr>
    </w:p>
    <w:p w14:paraId="73FCA9F4" w14:textId="77777777" w:rsidR="00F36969" w:rsidRPr="00214EA4" w:rsidRDefault="00E51250" w:rsidP="002B3A50">
      <w:pPr>
        <w:pStyle w:val="Default"/>
        <w:jc w:val="center"/>
        <w:rPr>
          <w:sz w:val="20"/>
          <w:szCs w:val="20"/>
        </w:rPr>
      </w:pPr>
      <w:r w:rsidRPr="00214EA4">
        <w:rPr>
          <w:sz w:val="20"/>
          <w:szCs w:val="20"/>
        </w:rPr>
        <w:t>REVIEW FOR ACCREDITATION</w:t>
      </w:r>
    </w:p>
    <w:p w14:paraId="3F10EFC6" w14:textId="77777777" w:rsidR="00E51250" w:rsidRPr="00214EA4" w:rsidRDefault="00E51250" w:rsidP="002B3A50">
      <w:pPr>
        <w:pStyle w:val="Default"/>
        <w:jc w:val="center"/>
        <w:rPr>
          <w:sz w:val="20"/>
          <w:szCs w:val="20"/>
        </w:rPr>
      </w:pPr>
    </w:p>
    <w:p w14:paraId="07CB5BC5" w14:textId="77777777" w:rsidR="00E51250" w:rsidRPr="00214EA4" w:rsidRDefault="00E51250" w:rsidP="002B3A50">
      <w:pPr>
        <w:pStyle w:val="Default"/>
        <w:jc w:val="center"/>
        <w:rPr>
          <w:sz w:val="20"/>
          <w:szCs w:val="20"/>
        </w:rPr>
      </w:pPr>
      <w:r w:rsidRPr="00214EA4">
        <w:rPr>
          <w:sz w:val="20"/>
          <w:szCs w:val="20"/>
        </w:rPr>
        <w:t>OF</w:t>
      </w:r>
      <w:r w:rsidR="00620F91" w:rsidRPr="00214EA4">
        <w:rPr>
          <w:sz w:val="20"/>
          <w:szCs w:val="20"/>
        </w:rPr>
        <w:t xml:space="preserve"> THE</w:t>
      </w:r>
    </w:p>
    <w:p w14:paraId="1F8C4A11" w14:textId="77777777" w:rsidR="00914FDE" w:rsidRPr="00214EA4" w:rsidRDefault="00914FDE" w:rsidP="002B3A50">
      <w:pPr>
        <w:pStyle w:val="Default"/>
        <w:jc w:val="center"/>
        <w:rPr>
          <w:sz w:val="20"/>
          <w:szCs w:val="20"/>
        </w:rPr>
      </w:pPr>
    </w:p>
    <w:p w14:paraId="64023C2D" w14:textId="2247B4C8" w:rsidR="00914FDE" w:rsidRPr="00214EA4" w:rsidRDefault="00432B36" w:rsidP="002B3A50">
      <w:pPr>
        <w:pStyle w:val="Default"/>
        <w:jc w:val="center"/>
        <w:rPr>
          <w:sz w:val="20"/>
          <w:szCs w:val="20"/>
        </w:rPr>
      </w:pPr>
      <w:r w:rsidRPr="00214EA4">
        <w:rPr>
          <w:sz w:val="20"/>
          <w:szCs w:val="20"/>
        </w:rPr>
        <w:t>PUBLIC HEALTH PROGRAM</w:t>
      </w:r>
    </w:p>
    <w:p w14:paraId="44CB678F" w14:textId="77777777" w:rsidR="00620F91" w:rsidRPr="00214EA4" w:rsidRDefault="00620F91" w:rsidP="002B3A50">
      <w:pPr>
        <w:pStyle w:val="Default"/>
        <w:jc w:val="center"/>
        <w:rPr>
          <w:sz w:val="20"/>
          <w:szCs w:val="20"/>
        </w:rPr>
      </w:pPr>
    </w:p>
    <w:p w14:paraId="4A50B14A" w14:textId="77777777" w:rsidR="00620F91" w:rsidRPr="00214EA4" w:rsidRDefault="00620F91" w:rsidP="002B3A50">
      <w:pPr>
        <w:pStyle w:val="Default"/>
        <w:jc w:val="center"/>
        <w:rPr>
          <w:sz w:val="20"/>
          <w:szCs w:val="20"/>
        </w:rPr>
      </w:pPr>
      <w:r w:rsidRPr="00214EA4">
        <w:rPr>
          <w:sz w:val="20"/>
          <w:szCs w:val="20"/>
        </w:rPr>
        <w:t>AT THE</w:t>
      </w:r>
    </w:p>
    <w:p w14:paraId="14AE43A5" w14:textId="77777777" w:rsidR="00620F91" w:rsidRPr="00214EA4" w:rsidRDefault="00620F91" w:rsidP="002B3A50">
      <w:pPr>
        <w:pStyle w:val="Default"/>
        <w:jc w:val="center"/>
        <w:rPr>
          <w:sz w:val="20"/>
          <w:szCs w:val="20"/>
        </w:rPr>
      </w:pPr>
    </w:p>
    <w:p w14:paraId="7C65C9A9" w14:textId="77777777" w:rsidR="00620F91" w:rsidRPr="00214EA4" w:rsidRDefault="00F449A3" w:rsidP="002B3A50">
      <w:pPr>
        <w:pStyle w:val="Default"/>
        <w:jc w:val="center"/>
        <w:rPr>
          <w:sz w:val="20"/>
          <w:szCs w:val="20"/>
        </w:rPr>
      </w:pPr>
      <w:r>
        <w:rPr>
          <w:sz w:val="20"/>
          <w:szCs w:val="20"/>
        </w:rPr>
        <w:t>UNIVERSITY OF NEW ENGLAND</w:t>
      </w:r>
    </w:p>
    <w:p w14:paraId="67F6457D" w14:textId="77777777" w:rsidR="00620F91" w:rsidRPr="00214EA4" w:rsidRDefault="00620F91" w:rsidP="002B3A50">
      <w:pPr>
        <w:pStyle w:val="Default"/>
        <w:jc w:val="center"/>
        <w:rPr>
          <w:sz w:val="20"/>
          <w:szCs w:val="20"/>
        </w:rPr>
      </w:pPr>
    </w:p>
    <w:p w14:paraId="6DD4B83B" w14:textId="77777777" w:rsidR="00620F91" w:rsidRPr="00214EA4" w:rsidRDefault="00620F91" w:rsidP="002B3A50">
      <w:pPr>
        <w:pStyle w:val="Default"/>
        <w:jc w:val="center"/>
        <w:rPr>
          <w:sz w:val="20"/>
          <w:szCs w:val="20"/>
        </w:rPr>
      </w:pPr>
    </w:p>
    <w:p w14:paraId="14AC97E3" w14:textId="77777777" w:rsidR="00F36969" w:rsidRPr="00214EA4" w:rsidRDefault="00F36969" w:rsidP="002B3A50">
      <w:pPr>
        <w:pStyle w:val="Default"/>
        <w:rPr>
          <w:color w:val="auto"/>
          <w:sz w:val="20"/>
          <w:szCs w:val="20"/>
        </w:rPr>
      </w:pPr>
    </w:p>
    <w:p w14:paraId="3C4B9B09" w14:textId="77777777" w:rsidR="00E96986" w:rsidRPr="00214EA4" w:rsidRDefault="00E96986" w:rsidP="002B3A50">
      <w:pPr>
        <w:pStyle w:val="Default"/>
        <w:jc w:val="center"/>
        <w:rPr>
          <w:b/>
          <w:color w:val="auto"/>
          <w:sz w:val="20"/>
          <w:szCs w:val="20"/>
        </w:rPr>
      </w:pPr>
    </w:p>
    <w:p w14:paraId="3B876B42" w14:textId="77777777" w:rsidR="00E96986" w:rsidRPr="00214EA4" w:rsidRDefault="00E96986" w:rsidP="002B3A50">
      <w:pPr>
        <w:pStyle w:val="Default"/>
        <w:jc w:val="center"/>
        <w:rPr>
          <w:b/>
          <w:color w:val="auto"/>
          <w:sz w:val="20"/>
          <w:szCs w:val="20"/>
        </w:rPr>
      </w:pPr>
    </w:p>
    <w:p w14:paraId="552A854A" w14:textId="77777777" w:rsidR="00E96986" w:rsidRPr="00214EA4" w:rsidRDefault="00E96986" w:rsidP="002B3A50">
      <w:pPr>
        <w:pStyle w:val="Default"/>
        <w:ind w:left="10080" w:firstLine="720"/>
        <w:rPr>
          <w:color w:val="auto"/>
          <w:sz w:val="20"/>
          <w:szCs w:val="20"/>
        </w:rPr>
      </w:pPr>
      <w:r w:rsidRPr="00214EA4">
        <w:rPr>
          <w:color w:val="auto"/>
          <w:sz w:val="20"/>
          <w:szCs w:val="20"/>
        </w:rPr>
        <w:t>COUNCIL ON EDUCATION FOR PUBLIC HEALTH</w:t>
      </w:r>
    </w:p>
    <w:p w14:paraId="5B483834" w14:textId="77777777" w:rsidR="00E96986" w:rsidRPr="00214EA4" w:rsidRDefault="00E96986" w:rsidP="002B3A50">
      <w:pPr>
        <w:pStyle w:val="Default"/>
        <w:rPr>
          <w:color w:val="auto"/>
          <w:sz w:val="20"/>
          <w:szCs w:val="20"/>
        </w:rPr>
      </w:pPr>
    </w:p>
    <w:p w14:paraId="7CA1184D" w14:textId="77777777" w:rsidR="00E96986" w:rsidRPr="00214EA4" w:rsidRDefault="00E96986" w:rsidP="002B3A50">
      <w:pPr>
        <w:pStyle w:val="Default"/>
        <w:rPr>
          <w:color w:val="auto"/>
          <w:sz w:val="20"/>
          <w:szCs w:val="20"/>
        </w:rPr>
      </w:pPr>
      <w:r w:rsidRPr="00214EA4">
        <w:rPr>
          <w:color w:val="auto"/>
          <w:sz w:val="20"/>
          <w:szCs w:val="20"/>
        </w:rPr>
        <w:tab/>
      </w:r>
      <w:r w:rsidRPr="00214EA4">
        <w:rPr>
          <w:color w:val="auto"/>
          <w:sz w:val="20"/>
          <w:szCs w:val="20"/>
        </w:rPr>
        <w:tab/>
      </w:r>
      <w:r w:rsidRPr="00214EA4">
        <w:rPr>
          <w:color w:val="auto"/>
          <w:sz w:val="20"/>
          <w:szCs w:val="20"/>
        </w:rPr>
        <w:tab/>
      </w:r>
      <w:r w:rsidRPr="00214EA4">
        <w:rPr>
          <w:color w:val="auto"/>
          <w:sz w:val="20"/>
          <w:szCs w:val="20"/>
        </w:rPr>
        <w:tab/>
      </w:r>
      <w:r w:rsidRPr="00214EA4">
        <w:rPr>
          <w:color w:val="auto"/>
          <w:sz w:val="20"/>
          <w:szCs w:val="20"/>
        </w:rPr>
        <w:tab/>
      </w:r>
      <w:r w:rsidRPr="00214EA4">
        <w:rPr>
          <w:color w:val="auto"/>
          <w:sz w:val="20"/>
          <w:szCs w:val="20"/>
        </w:rPr>
        <w:tab/>
      </w:r>
      <w:r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Pr="00214EA4">
        <w:rPr>
          <w:color w:val="auto"/>
          <w:sz w:val="20"/>
          <w:szCs w:val="20"/>
        </w:rPr>
        <w:t>SITE VISIT DATES</w:t>
      </w:r>
      <w:r w:rsidR="00F22FB7" w:rsidRPr="00214EA4">
        <w:rPr>
          <w:color w:val="auto"/>
          <w:sz w:val="20"/>
          <w:szCs w:val="20"/>
        </w:rPr>
        <w:t>:</w:t>
      </w:r>
      <w:r w:rsidRPr="00214EA4">
        <w:rPr>
          <w:color w:val="auto"/>
          <w:sz w:val="20"/>
          <w:szCs w:val="20"/>
        </w:rPr>
        <w:t xml:space="preserve"> </w:t>
      </w:r>
    </w:p>
    <w:p w14:paraId="4B2E3403" w14:textId="77777777" w:rsidR="00E96986" w:rsidRPr="00214EA4" w:rsidRDefault="00E96986" w:rsidP="002B3A50">
      <w:pPr>
        <w:pStyle w:val="Default"/>
        <w:rPr>
          <w:color w:val="auto"/>
          <w:sz w:val="20"/>
          <w:szCs w:val="20"/>
        </w:rPr>
      </w:pPr>
      <w:r w:rsidRPr="00214EA4">
        <w:rPr>
          <w:color w:val="auto"/>
          <w:sz w:val="20"/>
          <w:szCs w:val="20"/>
        </w:rPr>
        <w:tab/>
      </w:r>
      <w:r w:rsidRPr="00214EA4">
        <w:rPr>
          <w:color w:val="auto"/>
          <w:sz w:val="20"/>
          <w:szCs w:val="20"/>
        </w:rPr>
        <w:tab/>
      </w:r>
      <w:r w:rsidRPr="00214EA4">
        <w:rPr>
          <w:color w:val="auto"/>
          <w:sz w:val="20"/>
          <w:szCs w:val="20"/>
        </w:rPr>
        <w:tab/>
      </w:r>
      <w:r w:rsidRPr="00214EA4">
        <w:rPr>
          <w:color w:val="auto"/>
          <w:sz w:val="20"/>
          <w:szCs w:val="20"/>
        </w:rPr>
        <w:tab/>
      </w:r>
      <w:r w:rsidRPr="00214EA4">
        <w:rPr>
          <w:color w:val="auto"/>
          <w:sz w:val="20"/>
          <w:szCs w:val="20"/>
        </w:rPr>
        <w:tab/>
      </w:r>
      <w:r w:rsidRPr="00214EA4">
        <w:rPr>
          <w:color w:val="auto"/>
          <w:sz w:val="20"/>
          <w:szCs w:val="20"/>
        </w:rPr>
        <w:tab/>
      </w:r>
      <w:r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Pr="00214EA4">
        <w:rPr>
          <w:color w:val="auto"/>
          <w:sz w:val="20"/>
          <w:szCs w:val="20"/>
        </w:rPr>
        <w:tab/>
      </w:r>
      <w:r w:rsidR="00432B36" w:rsidRPr="00214EA4">
        <w:rPr>
          <w:color w:val="auto"/>
          <w:sz w:val="20"/>
          <w:szCs w:val="20"/>
        </w:rPr>
        <w:tab/>
      </w:r>
      <w:r w:rsidR="00F449A3">
        <w:rPr>
          <w:color w:val="auto"/>
          <w:sz w:val="20"/>
          <w:szCs w:val="20"/>
        </w:rPr>
        <w:t>December 10-11, 2018</w:t>
      </w:r>
    </w:p>
    <w:p w14:paraId="468E429D" w14:textId="77777777" w:rsidR="00E96986" w:rsidRPr="00214EA4" w:rsidRDefault="00E96986" w:rsidP="002B3A50">
      <w:pPr>
        <w:pStyle w:val="Default"/>
        <w:rPr>
          <w:color w:val="auto"/>
          <w:sz w:val="20"/>
          <w:szCs w:val="20"/>
        </w:rPr>
      </w:pPr>
    </w:p>
    <w:p w14:paraId="5A9E4D9C" w14:textId="77777777" w:rsidR="00E96986" w:rsidRPr="00214EA4" w:rsidRDefault="00E96986" w:rsidP="002B3A50">
      <w:pPr>
        <w:pStyle w:val="Default"/>
        <w:ind w:left="10080" w:firstLine="720"/>
        <w:rPr>
          <w:color w:val="auto"/>
          <w:sz w:val="20"/>
          <w:szCs w:val="20"/>
        </w:rPr>
      </w:pPr>
      <w:r w:rsidRPr="00214EA4">
        <w:rPr>
          <w:color w:val="auto"/>
          <w:sz w:val="20"/>
          <w:szCs w:val="20"/>
        </w:rPr>
        <w:t>SITE VISIT TEAM</w:t>
      </w:r>
      <w:r w:rsidR="00F22FB7" w:rsidRPr="00214EA4">
        <w:rPr>
          <w:color w:val="auto"/>
          <w:sz w:val="20"/>
          <w:szCs w:val="20"/>
        </w:rPr>
        <w:t>:</w:t>
      </w:r>
    </w:p>
    <w:p w14:paraId="06144BF1" w14:textId="77777777" w:rsidR="00E96986" w:rsidRPr="00214EA4" w:rsidRDefault="00E96986" w:rsidP="002B3A50">
      <w:pPr>
        <w:pStyle w:val="Default"/>
        <w:rPr>
          <w:color w:val="auto"/>
          <w:sz w:val="20"/>
          <w:szCs w:val="20"/>
        </w:rPr>
      </w:pPr>
      <w:r w:rsidRPr="00214EA4">
        <w:rPr>
          <w:color w:val="auto"/>
          <w:sz w:val="20"/>
          <w:szCs w:val="20"/>
        </w:rPr>
        <w:tab/>
      </w:r>
      <w:r w:rsidRPr="00214EA4">
        <w:rPr>
          <w:color w:val="auto"/>
          <w:sz w:val="20"/>
          <w:szCs w:val="20"/>
        </w:rPr>
        <w:tab/>
      </w:r>
      <w:r w:rsidRPr="00214EA4">
        <w:rPr>
          <w:color w:val="auto"/>
          <w:sz w:val="20"/>
          <w:szCs w:val="20"/>
        </w:rPr>
        <w:tab/>
      </w:r>
      <w:r w:rsidRPr="00214EA4">
        <w:rPr>
          <w:color w:val="auto"/>
          <w:sz w:val="20"/>
          <w:szCs w:val="20"/>
        </w:rPr>
        <w:tab/>
      </w:r>
      <w:r w:rsidRPr="00214EA4">
        <w:rPr>
          <w:color w:val="auto"/>
          <w:sz w:val="20"/>
          <w:szCs w:val="20"/>
        </w:rPr>
        <w:tab/>
      </w:r>
      <w:r w:rsidRPr="00214EA4">
        <w:rPr>
          <w:color w:val="auto"/>
          <w:sz w:val="20"/>
          <w:szCs w:val="20"/>
        </w:rPr>
        <w:tab/>
      </w:r>
      <w:r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Pr="00214EA4">
        <w:rPr>
          <w:color w:val="auto"/>
          <w:sz w:val="20"/>
          <w:szCs w:val="20"/>
        </w:rPr>
        <w:tab/>
      </w:r>
      <w:r w:rsidR="00F449A3">
        <w:rPr>
          <w:color w:val="auto"/>
          <w:sz w:val="20"/>
          <w:szCs w:val="20"/>
        </w:rPr>
        <w:t>David Trump, MD, MPH, MPA, FACPM – Chair</w:t>
      </w:r>
    </w:p>
    <w:p w14:paraId="53B2101A" w14:textId="77777777" w:rsidR="00E96986" w:rsidRPr="00214EA4" w:rsidRDefault="00E96986" w:rsidP="002B3A50">
      <w:pPr>
        <w:pStyle w:val="Default"/>
        <w:rPr>
          <w:color w:val="auto"/>
          <w:sz w:val="20"/>
          <w:szCs w:val="20"/>
        </w:rPr>
      </w:pPr>
      <w:r w:rsidRPr="00214EA4">
        <w:rPr>
          <w:color w:val="auto"/>
          <w:sz w:val="20"/>
          <w:szCs w:val="20"/>
        </w:rPr>
        <w:tab/>
      </w:r>
      <w:r w:rsidRPr="00214EA4">
        <w:rPr>
          <w:color w:val="auto"/>
          <w:sz w:val="20"/>
          <w:szCs w:val="20"/>
        </w:rPr>
        <w:tab/>
      </w:r>
      <w:r w:rsidRPr="00214EA4">
        <w:rPr>
          <w:color w:val="auto"/>
          <w:sz w:val="20"/>
          <w:szCs w:val="20"/>
        </w:rPr>
        <w:tab/>
      </w:r>
      <w:r w:rsidRPr="00214EA4">
        <w:rPr>
          <w:color w:val="auto"/>
          <w:sz w:val="20"/>
          <w:szCs w:val="20"/>
        </w:rPr>
        <w:tab/>
      </w:r>
      <w:r w:rsidRPr="00214EA4">
        <w:rPr>
          <w:color w:val="auto"/>
          <w:sz w:val="20"/>
          <w:szCs w:val="20"/>
        </w:rPr>
        <w:tab/>
      </w:r>
      <w:r w:rsidRPr="00214EA4">
        <w:rPr>
          <w:color w:val="auto"/>
          <w:sz w:val="20"/>
          <w:szCs w:val="20"/>
        </w:rPr>
        <w:tab/>
      </w:r>
      <w:r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Pr="00214EA4">
        <w:rPr>
          <w:color w:val="auto"/>
          <w:sz w:val="20"/>
          <w:szCs w:val="20"/>
        </w:rPr>
        <w:tab/>
      </w:r>
      <w:r w:rsidR="00F449A3">
        <w:rPr>
          <w:color w:val="auto"/>
          <w:sz w:val="20"/>
          <w:szCs w:val="20"/>
        </w:rPr>
        <w:t>David Shoham, PhD, MSPH</w:t>
      </w:r>
    </w:p>
    <w:p w14:paraId="71208E15" w14:textId="77777777" w:rsidR="00E96986" w:rsidRPr="00214EA4" w:rsidRDefault="00E96986" w:rsidP="002B3A50">
      <w:pPr>
        <w:pStyle w:val="Default"/>
        <w:rPr>
          <w:color w:val="auto"/>
          <w:sz w:val="20"/>
          <w:szCs w:val="20"/>
        </w:rPr>
      </w:pPr>
      <w:r w:rsidRPr="00214EA4">
        <w:rPr>
          <w:color w:val="auto"/>
          <w:sz w:val="20"/>
          <w:szCs w:val="20"/>
        </w:rPr>
        <w:tab/>
      </w:r>
      <w:r w:rsidRPr="00214EA4">
        <w:rPr>
          <w:color w:val="auto"/>
          <w:sz w:val="20"/>
          <w:szCs w:val="20"/>
        </w:rPr>
        <w:tab/>
      </w:r>
      <w:r w:rsidRPr="00214EA4">
        <w:rPr>
          <w:color w:val="auto"/>
          <w:sz w:val="20"/>
          <w:szCs w:val="20"/>
        </w:rPr>
        <w:tab/>
      </w:r>
      <w:r w:rsidRPr="00214EA4">
        <w:rPr>
          <w:color w:val="auto"/>
          <w:sz w:val="20"/>
          <w:szCs w:val="20"/>
        </w:rPr>
        <w:tab/>
      </w:r>
      <w:r w:rsidRPr="00214EA4">
        <w:rPr>
          <w:color w:val="auto"/>
          <w:sz w:val="20"/>
          <w:szCs w:val="20"/>
        </w:rPr>
        <w:tab/>
      </w:r>
      <w:r w:rsidRPr="00214EA4">
        <w:rPr>
          <w:color w:val="auto"/>
          <w:sz w:val="20"/>
          <w:szCs w:val="20"/>
        </w:rPr>
        <w:tab/>
      </w:r>
      <w:r w:rsidRPr="00214EA4">
        <w:rPr>
          <w:color w:val="auto"/>
          <w:sz w:val="20"/>
          <w:szCs w:val="20"/>
        </w:rPr>
        <w:tab/>
      </w:r>
    </w:p>
    <w:p w14:paraId="08F7B744" w14:textId="77777777" w:rsidR="00E96986" w:rsidRPr="00214EA4" w:rsidRDefault="00E96986" w:rsidP="002B3A50">
      <w:pPr>
        <w:pStyle w:val="Default"/>
        <w:rPr>
          <w:color w:val="auto"/>
          <w:sz w:val="20"/>
          <w:szCs w:val="20"/>
        </w:rPr>
      </w:pPr>
      <w:r w:rsidRPr="00214EA4">
        <w:rPr>
          <w:color w:val="auto"/>
          <w:sz w:val="20"/>
          <w:szCs w:val="20"/>
        </w:rPr>
        <w:tab/>
      </w:r>
      <w:r w:rsidRPr="00214EA4">
        <w:rPr>
          <w:color w:val="auto"/>
          <w:sz w:val="20"/>
          <w:szCs w:val="20"/>
        </w:rPr>
        <w:tab/>
      </w:r>
      <w:r w:rsidRPr="00214EA4">
        <w:rPr>
          <w:color w:val="auto"/>
          <w:sz w:val="20"/>
          <w:szCs w:val="20"/>
        </w:rPr>
        <w:tab/>
      </w:r>
      <w:r w:rsidRPr="00214EA4">
        <w:rPr>
          <w:color w:val="auto"/>
          <w:sz w:val="20"/>
          <w:szCs w:val="20"/>
        </w:rPr>
        <w:tab/>
      </w:r>
      <w:r w:rsidRPr="00214EA4">
        <w:rPr>
          <w:color w:val="auto"/>
          <w:sz w:val="20"/>
          <w:szCs w:val="20"/>
        </w:rPr>
        <w:tab/>
      </w:r>
      <w:r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Pr="00214EA4">
        <w:rPr>
          <w:color w:val="auto"/>
          <w:sz w:val="20"/>
          <w:szCs w:val="20"/>
        </w:rPr>
        <w:tab/>
        <w:t>SITE VISIT COORDINATOR</w:t>
      </w:r>
      <w:r w:rsidR="00F22FB7" w:rsidRPr="00214EA4">
        <w:rPr>
          <w:color w:val="auto"/>
          <w:sz w:val="20"/>
          <w:szCs w:val="20"/>
        </w:rPr>
        <w:t>:</w:t>
      </w:r>
    </w:p>
    <w:p w14:paraId="223E5417" w14:textId="77777777" w:rsidR="00695B71" w:rsidRPr="00214EA4" w:rsidRDefault="00E96986" w:rsidP="002B3A50">
      <w:pPr>
        <w:pStyle w:val="Default"/>
        <w:rPr>
          <w:color w:val="auto"/>
          <w:sz w:val="20"/>
          <w:szCs w:val="20"/>
        </w:rPr>
      </w:pPr>
      <w:r w:rsidRPr="00214EA4">
        <w:rPr>
          <w:color w:val="auto"/>
          <w:sz w:val="20"/>
          <w:szCs w:val="20"/>
        </w:rPr>
        <w:tab/>
      </w:r>
      <w:r w:rsidRPr="00214EA4">
        <w:rPr>
          <w:color w:val="auto"/>
          <w:sz w:val="20"/>
          <w:szCs w:val="20"/>
        </w:rPr>
        <w:tab/>
      </w:r>
      <w:r w:rsidRPr="00214EA4">
        <w:rPr>
          <w:color w:val="auto"/>
          <w:sz w:val="20"/>
          <w:szCs w:val="20"/>
        </w:rPr>
        <w:tab/>
      </w:r>
      <w:r w:rsidRPr="00214EA4">
        <w:rPr>
          <w:color w:val="auto"/>
          <w:sz w:val="20"/>
          <w:szCs w:val="20"/>
        </w:rPr>
        <w:tab/>
      </w:r>
      <w:r w:rsidRPr="00214EA4">
        <w:rPr>
          <w:color w:val="auto"/>
          <w:sz w:val="20"/>
          <w:szCs w:val="20"/>
        </w:rPr>
        <w:tab/>
      </w:r>
      <w:r w:rsidRPr="00214EA4">
        <w:rPr>
          <w:color w:val="auto"/>
          <w:sz w:val="20"/>
          <w:szCs w:val="20"/>
        </w:rPr>
        <w:tab/>
      </w:r>
      <w:r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Pr="00214EA4">
        <w:rPr>
          <w:color w:val="auto"/>
          <w:sz w:val="20"/>
          <w:szCs w:val="20"/>
        </w:rPr>
        <w:tab/>
      </w:r>
      <w:r w:rsidR="00F449A3">
        <w:rPr>
          <w:color w:val="auto"/>
          <w:sz w:val="20"/>
          <w:szCs w:val="20"/>
        </w:rPr>
        <w:t>Alexandra DiOrio, MPH</w:t>
      </w:r>
    </w:p>
    <w:p w14:paraId="4C2CCC86" w14:textId="77777777" w:rsidR="00695B71" w:rsidRPr="00214EA4" w:rsidRDefault="00695B71" w:rsidP="002B3A50">
      <w:pPr>
        <w:pStyle w:val="Default"/>
        <w:rPr>
          <w:color w:val="auto"/>
          <w:sz w:val="20"/>
          <w:szCs w:val="20"/>
        </w:rPr>
      </w:pPr>
    </w:p>
    <w:p w14:paraId="6DAF062C" w14:textId="77777777" w:rsidR="00695B71" w:rsidRPr="00214EA4" w:rsidRDefault="00695B71" w:rsidP="002B3A50">
      <w:pPr>
        <w:pStyle w:val="Default"/>
        <w:rPr>
          <w:color w:val="auto"/>
          <w:sz w:val="20"/>
          <w:szCs w:val="20"/>
        </w:rPr>
      </w:pPr>
      <w:r w:rsidRPr="00214EA4">
        <w:rPr>
          <w:color w:val="auto"/>
          <w:sz w:val="20"/>
          <w:szCs w:val="20"/>
        </w:rPr>
        <w:tab/>
      </w:r>
      <w:r w:rsidRPr="00214EA4">
        <w:rPr>
          <w:color w:val="auto"/>
          <w:sz w:val="20"/>
          <w:szCs w:val="20"/>
        </w:rPr>
        <w:tab/>
      </w:r>
      <w:r w:rsidRPr="00214EA4">
        <w:rPr>
          <w:color w:val="auto"/>
          <w:sz w:val="20"/>
          <w:szCs w:val="20"/>
        </w:rPr>
        <w:tab/>
      </w:r>
      <w:r w:rsidRPr="00214EA4">
        <w:rPr>
          <w:color w:val="auto"/>
          <w:sz w:val="20"/>
          <w:szCs w:val="20"/>
        </w:rPr>
        <w:tab/>
      </w:r>
      <w:r w:rsidRPr="00214EA4">
        <w:rPr>
          <w:color w:val="auto"/>
          <w:sz w:val="20"/>
          <w:szCs w:val="20"/>
        </w:rPr>
        <w:tab/>
      </w:r>
      <w:r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00432B36" w:rsidRPr="00214EA4">
        <w:rPr>
          <w:color w:val="auto"/>
          <w:sz w:val="20"/>
          <w:szCs w:val="20"/>
        </w:rPr>
        <w:tab/>
      </w:r>
      <w:r w:rsidRPr="00214EA4">
        <w:rPr>
          <w:color w:val="auto"/>
          <w:sz w:val="20"/>
          <w:szCs w:val="20"/>
        </w:rPr>
        <w:tab/>
        <w:t>CRITERIA:</w:t>
      </w:r>
    </w:p>
    <w:p w14:paraId="6E8CA97D" w14:textId="77777777" w:rsidR="00695B71" w:rsidRPr="00214EA4" w:rsidRDefault="00695B71" w:rsidP="002B3A50">
      <w:pPr>
        <w:pStyle w:val="Default"/>
        <w:ind w:left="11520"/>
        <w:rPr>
          <w:color w:val="auto"/>
          <w:sz w:val="20"/>
          <w:szCs w:val="20"/>
        </w:rPr>
        <w:sectPr w:rsidR="00695B71" w:rsidRPr="00214EA4" w:rsidSect="00432B36">
          <w:footerReference w:type="default" r:id="rId9"/>
          <w:pgSz w:w="20160" w:h="12240" w:orient="landscape" w:code="5"/>
          <w:pgMar w:top="1440" w:right="1440" w:bottom="1440" w:left="1440" w:header="720" w:footer="720" w:gutter="0"/>
          <w:pgNumType w:start="0"/>
          <w:cols w:space="720"/>
          <w:titlePg/>
          <w:docGrid w:linePitch="360"/>
        </w:sectPr>
      </w:pPr>
      <w:r w:rsidRPr="00214EA4">
        <w:rPr>
          <w:color w:val="auto"/>
          <w:sz w:val="20"/>
          <w:szCs w:val="20"/>
        </w:rPr>
        <w:t xml:space="preserve">Accreditation Criteria for </w:t>
      </w:r>
      <w:r w:rsidR="00432B36" w:rsidRPr="00214EA4">
        <w:rPr>
          <w:color w:val="auto"/>
          <w:sz w:val="20"/>
          <w:szCs w:val="20"/>
        </w:rPr>
        <w:t xml:space="preserve">Schools of Public Health </w:t>
      </w:r>
      <w:r w:rsidR="009F091B" w:rsidRPr="00214EA4">
        <w:rPr>
          <w:color w:val="auto"/>
          <w:sz w:val="20"/>
          <w:szCs w:val="20"/>
        </w:rPr>
        <w:t>&amp;</w:t>
      </w:r>
      <w:r w:rsidR="00432B36" w:rsidRPr="00214EA4">
        <w:rPr>
          <w:color w:val="auto"/>
          <w:sz w:val="20"/>
          <w:szCs w:val="20"/>
        </w:rPr>
        <w:t xml:space="preserve"> Public Health Programs, amended October 2016</w:t>
      </w:r>
    </w:p>
    <w:p w14:paraId="254F02A5" w14:textId="77777777" w:rsidR="00E31CDB" w:rsidRDefault="001000EF" w:rsidP="002B3A50">
      <w:pPr>
        <w:pStyle w:val="Default"/>
        <w:ind w:left="3780"/>
        <w:rPr>
          <w:b/>
          <w:color w:val="auto"/>
        </w:rPr>
      </w:pPr>
      <w:r>
        <w:rPr>
          <w:b/>
          <w:color w:val="auto"/>
        </w:rPr>
        <w:lastRenderedPageBreak/>
        <w:t>Table of C</w:t>
      </w:r>
      <w:r w:rsidRPr="001000EF">
        <w:rPr>
          <w:b/>
          <w:color w:val="auto"/>
        </w:rPr>
        <w:t>ontents</w:t>
      </w:r>
    </w:p>
    <w:p w14:paraId="63252C83" w14:textId="77777777" w:rsidR="00E2324E" w:rsidRPr="00E2324E" w:rsidRDefault="00E2324E" w:rsidP="002B3A50">
      <w:pPr>
        <w:pStyle w:val="Default"/>
        <w:jc w:val="center"/>
        <w:rPr>
          <w:b/>
          <w:color w:val="auto"/>
        </w:rPr>
      </w:pPr>
    </w:p>
    <w:bookmarkStart w:id="0" w:name="_Toc410386841"/>
    <w:p w14:paraId="24297CC0" w14:textId="572F03AE" w:rsidR="002A0B56" w:rsidRPr="00EE6B37" w:rsidRDefault="003333F7" w:rsidP="00241745">
      <w:pPr>
        <w:pStyle w:val="TOC1"/>
        <w:tabs>
          <w:tab w:val="clear" w:pos="9350"/>
          <w:tab w:val="right" w:leader="dot" w:pos="10800"/>
        </w:tabs>
        <w:rPr>
          <w:rFonts w:ascii="Calibri" w:eastAsia="Times New Roman" w:hAnsi="Calibri"/>
          <w:caps w:val="0"/>
          <w:noProof/>
          <w:sz w:val="22"/>
        </w:rPr>
      </w:pPr>
      <w:r w:rsidRPr="00EE6B37">
        <w:rPr>
          <w:b/>
          <w:bCs/>
          <w:sz w:val="18"/>
          <w:szCs w:val="18"/>
        </w:rPr>
        <w:fldChar w:fldCharType="begin"/>
      </w:r>
      <w:r w:rsidR="00E31CDB" w:rsidRPr="00D95987">
        <w:rPr>
          <w:b/>
          <w:bCs/>
          <w:sz w:val="18"/>
          <w:szCs w:val="18"/>
        </w:rPr>
        <w:instrText xml:space="preserve"> TOC \o "1-2" \h \z \u </w:instrText>
      </w:r>
      <w:r w:rsidRPr="00EE6B37">
        <w:rPr>
          <w:b/>
          <w:bCs/>
          <w:sz w:val="18"/>
          <w:szCs w:val="18"/>
        </w:rPr>
        <w:fldChar w:fldCharType="separate"/>
      </w:r>
      <w:hyperlink w:anchor="_Toc517178806" w:history="1">
        <w:r w:rsidR="002A0B56" w:rsidRPr="00254C22">
          <w:rPr>
            <w:rStyle w:val="Hyperlink"/>
            <w:noProof/>
          </w:rPr>
          <w:t>Introduction</w:t>
        </w:r>
        <w:r w:rsidR="002A0B56">
          <w:rPr>
            <w:noProof/>
            <w:webHidden/>
          </w:rPr>
          <w:tab/>
        </w:r>
        <w:r w:rsidR="002A0B56">
          <w:rPr>
            <w:noProof/>
            <w:webHidden/>
          </w:rPr>
          <w:fldChar w:fldCharType="begin"/>
        </w:r>
        <w:r w:rsidR="002A0B56">
          <w:rPr>
            <w:noProof/>
            <w:webHidden/>
          </w:rPr>
          <w:instrText xml:space="preserve"> PAGEREF _Toc517178806 \h </w:instrText>
        </w:r>
        <w:r w:rsidR="002A0B56">
          <w:rPr>
            <w:noProof/>
            <w:webHidden/>
          </w:rPr>
        </w:r>
        <w:r w:rsidR="002A0B56">
          <w:rPr>
            <w:noProof/>
            <w:webHidden/>
          </w:rPr>
          <w:fldChar w:fldCharType="separate"/>
        </w:r>
        <w:r w:rsidR="00B72111">
          <w:rPr>
            <w:noProof/>
            <w:webHidden/>
          </w:rPr>
          <w:t>1</w:t>
        </w:r>
        <w:r w:rsidR="002A0B56">
          <w:rPr>
            <w:noProof/>
            <w:webHidden/>
          </w:rPr>
          <w:fldChar w:fldCharType="end"/>
        </w:r>
      </w:hyperlink>
    </w:p>
    <w:p w14:paraId="66A39F73" w14:textId="5B90A334"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07" w:history="1">
        <w:r w:rsidR="002A0B56" w:rsidRPr="00254C22">
          <w:rPr>
            <w:rStyle w:val="Hyperlink"/>
            <w:noProof/>
          </w:rPr>
          <w:t>A1. Organization &amp; administrative Processes</w:t>
        </w:r>
        <w:r w:rsidR="002A0B56">
          <w:rPr>
            <w:noProof/>
            <w:webHidden/>
          </w:rPr>
          <w:tab/>
        </w:r>
        <w:r w:rsidR="002A0B56">
          <w:rPr>
            <w:noProof/>
            <w:webHidden/>
          </w:rPr>
          <w:fldChar w:fldCharType="begin"/>
        </w:r>
        <w:r w:rsidR="002A0B56">
          <w:rPr>
            <w:noProof/>
            <w:webHidden/>
          </w:rPr>
          <w:instrText xml:space="preserve"> PAGEREF _Toc517178807 \h </w:instrText>
        </w:r>
        <w:r w:rsidR="002A0B56">
          <w:rPr>
            <w:noProof/>
            <w:webHidden/>
          </w:rPr>
        </w:r>
        <w:r w:rsidR="002A0B56">
          <w:rPr>
            <w:noProof/>
            <w:webHidden/>
          </w:rPr>
          <w:fldChar w:fldCharType="separate"/>
        </w:r>
        <w:r w:rsidR="00B72111">
          <w:rPr>
            <w:noProof/>
            <w:webHidden/>
          </w:rPr>
          <w:t>3</w:t>
        </w:r>
        <w:r w:rsidR="002A0B56">
          <w:rPr>
            <w:noProof/>
            <w:webHidden/>
          </w:rPr>
          <w:fldChar w:fldCharType="end"/>
        </w:r>
      </w:hyperlink>
    </w:p>
    <w:p w14:paraId="2E28E67B" w14:textId="0A8A584B"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08" w:history="1">
        <w:r w:rsidR="002A0B56" w:rsidRPr="00254C22">
          <w:rPr>
            <w:rStyle w:val="Hyperlink"/>
            <w:noProof/>
          </w:rPr>
          <w:t>A2. Multi-Partner Schools &amp; Programs</w:t>
        </w:r>
        <w:r w:rsidR="002A0B56">
          <w:rPr>
            <w:noProof/>
            <w:webHidden/>
          </w:rPr>
          <w:tab/>
        </w:r>
        <w:r w:rsidR="002A0B56">
          <w:rPr>
            <w:noProof/>
            <w:webHidden/>
          </w:rPr>
          <w:fldChar w:fldCharType="begin"/>
        </w:r>
        <w:r w:rsidR="002A0B56">
          <w:rPr>
            <w:noProof/>
            <w:webHidden/>
          </w:rPr>
          <w:instrText xml:space="preserve"> PAGEREF _Toc517178808 \h </w:instrText>
        </w:r>
        <w:r w:rsidR="002A0B56">
          <w:rPr>
            <w:noProof/>
            <w:webHidden/>
          </w:rPr>
        </w:r>
        <w:r w:rsidR="002A0B56">
          <w:rPr>
            <w:noProof/>
            <w:webHidden/>
          </w:rPr>
          <w:fldChar w:fldCharType="separate"/>
        </w:r>
        <w:r w:rsidR="00B72111">
          <w:rPr>
            <w:noProof/>
            <w:webHidden/>
          </w:rPr>
          <w:t>5</w:t>
        </w:r>
        <w:r w:rsidR="002A0B56">
          <w:rPr>
            <w:noProof/>
            <w:webHidden/>
          </w:rPr>
          <w:fldChar w:fldCharType="end"/>
        </w:r>
      </w:hyperlink>
    </w:p>
    <w:p w14:paraId="721EBF24" w14:textId="75B176FB"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09" w:history="1">
        <w:r w:rsidR="002A0B56" w:rsidRPr="00254C22">
          <w:rPr>
            <w:rStyle w:val="Hyperlink"/>
            <w:noProof/>
          </w:rPr>
          <w:t>A3. student Engagement</w:t>
        </w:r>
        <w:r w:rsidR="002A0B56">
          <w:rPr>
            <w:noProof/>
            <w:webHidden/>
          </w:rPr>
          <w:tab/>
        </w:r>
        <w:r w:rsidR="002A0B56">
          <w:rPr>
            <w:noProof/>
            <w:webHidden/>
          </w:rPr>
          <w:fldChar w:fldCharType="begin"/>
        </w:r>
        <w:r w:rsidR="002A0B56">
          <w:rPr>
            <w:noProof/>
            <w:webHidden/>
          </w:rPr>
          <w:instrText xml:space="preserve"> PAGEREF _Toc517178809 \h </w:instrText>
        </w:r>
        <w:r w:rsidR="002A0B56">
          <w:rPr>
            <w:noProof/>
            <w:webHidden/>
          </w:rPr>
        </w:r>
        <w:r w:rsidR="002A0B56">
          <w:rPr>
            <w:noProof/>
            <w:webHidden/>
          </w:rPr>
          <w:fldChar w:fldCharType="separate"/>
        </w:r>
        <w:r w:rsidR="00B72111">
          <w:rPr>
            <w:noProof/>
            <w:webHidden/>
          </w:rPr>
          <w:t>6</w:t>
        </w:r>
        <w:r w:rsidR="002A0B56">
          <w:rPr>
            <w:noProof/>
            <w:webHidden/>
          </w:rPr>
          <w:fldChar w:fldCharType="end"/>
        </w:r>
      </w:hyperlink>
    </w:p>
    <w:p w14:paraId="2097CCB4" w14:textId="6A84DA82"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10" w:history="1">
        <w:r w:rsidR="002A0B56" w:rsidRPr="00254C22">
          <w:rPr>
            <w:rStyle w:val="Hyperlink"/>
            <w:noProof/>
          </w:rPr>
          <w:t>A4. Autonomy for Schools of Public Health</w:t>
        </w:r>
        <w:r w:rsidR="002A0B56">
          <w:rPr>
            <w:noProof/>
            <w:webHidden/>
          </w:rPr>
          <w:tab/>
        </w:r>
        <w:r w:rsidR="002A0B56">
          <w:rPr>
            <w:noProof/>
            <w:webHidden/>
          </w:rPr>
          <w:fldChar w:fldCharType="begin"/>
        </w:r>
        <w:r w:rsidR="002A0B56">
          <w:rPr>
            <w:noProof/>
            <w:webHidden/>
          </w:rPr>
          <w:instrText xml:space="preserve"> PAGEREF _Toc517178810 \h </w:instrText>
        </w:r>
        <w:r w:rsidR="002A0B56">
          <w:rPr>
            <w:noProof/>
            <w:webHidden/>
          </w:rPr>
        </w:r>
        <w:r w:rsidR="002A0B56">
          <w:rPr>
            <w:noProof/>
            <w:webHidden/>
          </w:rPr>
          <w:fldChar w:fldCharType="separate"/>
        </w:r>
        <w:r w:rsidR="00B72111">
          <w:rPr>
            <w:noProof/>
            <w:webHidden/>
          </w:rPr>
          <w:t>7</w:t>
        </w:r>
        <w:r w:rsidR="002A0B56">
          <w:rPr>
            <w:noProof/>
            <w:webHidden/>
          </w:rPr>
          <w:fldChar w:fldCharType="end"/>
        </w:r>
      </w:hyperlink>
    </w:p>
    <w:p w14:paraId="7A94DC58" w14:textId="38D1A3DB"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11" w:history="1">
        <w:r w:rsidR="002A0B56" w:rsidRPr="00254C22">
          <w:rPr>
            <w:rStyle w:val="Hyperlink"/>
            <w:noProof/>
          </w:rPr>
          <w:t>A5. Degree Offerings in Schools of Public Health</w:t>
        </w:r>
        <w:r w:rsidR="002A0B56">
          <w:rPr>
            <w:noProof/>
            <w:webHidden/>
          </w:rPr>
          <w:tab/>
        </w:r>
        <w:r w:rsidR="002A0B56">
          <w:rPr>
            <w:noProof/>
            <w:webHidden/>
          </w:rPr>
          <w:fldChar w:fldCharType="begin"/>
        </w:r>
        <w:r w:rsidR="002A0B56">
          <w:rPr>
            <w:noProof/>
            <w:webHidden/>
          </w:rPr>
          <w:instrText xml:space="preserve"> PAGEREF _Toc517178811 \h </w:instrText>
        </w:r>
        <w:r w:rsidR="002A0B56">
          <w:rPr>
            <w:noProof/>
            <w:webHidden/>
          </w:rPr>
        </w:r>
        <w:r w:rsidR="002A0B56">
          <w:rPr>
            <w:noProof/>
            <w:webHidden/>
          </w:rPr>
          <w:fldChar w:fldCharType="separate"/>
        </w:r>
        <w:r w:rsidR="00B72111">
          <w:rPr>
            <w:noProof/>
            <w:webHidden/>
          </w:rPr>
          <w:t>7</w:t>
        </w:r>
        <w:r w:rsidR="002A0B56">
          <w:rPr>
            <w:noProof/>
            <w:webHidden/>
          </w:rPr>
          <w:fldChar w:fldCharType="end"/>
        </w:r>
      </w:hyperlink>
    </w:p>
    <w:p w14:paraId="3BD61CB2" w14:textId="78866406"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12" w:history="1">
        <w:r w:rsidR="002A0B56" w:rsidRPr="00254C22">
          <w:rPr>
            <w:rStyle w:val="Hyperlink"/>
            <w:noProof/>
          </w:rPr>
          <w:t>B1. Guiding Statements</w:t>
        </w:r>
        <w:r w:rsidR="002A0B56">
          <w:rPr>
            <w:noProof/>
            <w:webHidden/>
          </w:rPr>
          <w:tab/>
        </w:r>
        <w:r w:rsidR="002A0B56">
          <w:rPr>
            <w:noProof/>
            <w:webHidden/>
          </w:rPr>
          <w:fldChar w:fldCharType="begin"/>
        </w:r>
        <w:r w:rsidR="002A0B56">
          <w:rPr>
            <w:noProof/>
            <w:webHidden/>
          </w:rPr>
          <w:instrText xml:space="preserve"> PAGEREF _Toc517178812 \h </w:instrText>
        </w:r>
        <w:r w:rsidR="002A0B56">
          <w:rPr>
            <w:noProof/>
            <w:webHidden/>
          </w:rPr>
        </w:r>
        <w:r w:rsidR="002A0B56">
          <w:rPr>
            <w:noProof/>
            <w:webHidden/>
          </w:rPr>
          <w:fldChar w:fldCharType="separate"/>
        </w:r>
        <w:r w:rsidR="00B72111">
          <w:rPr>
            <w:noProof/>
            <w:webHidden/>
          </w:rPr>
          <w:t>8</w:t>
        </w:r>
        <w:r w:rsidR="002A0B56">
          <w:rPr>
            <w:noProof/>
            <w:webHidden/>
          </w:rPr>
          <w:fldChar w:fldCharType="end"/>
        </w:r>
      </w:hyperlink>
    </w:p>
    <w:p w14:paraId="2017B4E7" w14:textId="2657BC06"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13" w:history="1">
        <w:r w:rsidR="002A0B56" w:rsidRPr="00254C22">
          <w:rPr>
            <w:rStyle w:val="Hyperlink"/>
            <w:noProof/>
          </w:rPr>
          <w:t>B2. Graduation Rates</w:t>
        </w:r>
        <w:r w:rsidR="002A0B56">
          <w:rPr>
            <w:noProof/>
            <w:webHidden/>
          </w:rPr>
          <w:tab/>
        </w:r>
        <w:r w:rsidR="002A0B56">
          <w:rPr>
            <w:noProof/>
            <w:webHidden/>
          </w:rPr>
          <w:fldChar w:fldCharType="begin"/>
        </w:r>
        <w:r w:rsidR="002A0B56">
          <w:rPr>
            <w:noProof/>
            <w:webHidden/>
          </w:rPr>
          <w:instrText xml:space="preserve"> PAGEREF _Toc517178813 \h </w:instrText>
        </w:r>
        <w:r w:rsidR="002A0B56">
          <w:rPr>
            <w:noProof/>
            <w:webHidden/>
          </w:rPr>
        </w:r>
        <w:r w:rsidR="002A0B56">
          <w:rPr>
            <w:noProof/>
            <w:webHidden/>
          </w:rPr>
          <w:fldChar w:fldCharType="separate"/>
        </w:r>
        <w:r w:rsidR="00B72111">
          <w:rPr>
            <w:noProof/>
            <w:webHidden/>
          </w:rPr>
          <w:t>9</w:t>
        </w:r>
        <w:r w:rsidR="002A0B56">
          <w:rPr>
            <w:noProof/>
            <w:webHidden/>
          </w:rPr>
          <w:fldChar w:fldCharType="end"/>
        </w:r>
      </w:hyperlink>
    </w:p>
    <w:p w14:paraId="4883CC66" w14:textId="3A98C07A"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14" w:history="1">
        <w:r w:rsidR="002A0B56" w:rsidRPr="00254C22">
          <w:rPr>
            <w:rStyle w:val="Hyperlink"/>
            <w:noProof/>
          </w:rPr>
          <w:t>B3. Post-graduation Outcomes</w:t>
        </w:r>
        <w:r w:rsidR="002A0B56">
          <w:rPr>
            <w:noProof/>
            <w:webHidden/>
          </w:rPr>
          <w:tab/>
        </w:r>
        <w:r w:rsidR="002A0B56">
          <w:rPr>
            <w:noProof/>
            <w:webHidden/>
          </w:rPr>
          <w:fldChar w:fldCharType="begin"/>
        </w:r>
        <w:r w:rsidR="002A0B56">
          <w:rPr>
            <w:noProof/>
            <w:webHidden/>
          </w:rPr>
          <w:instrText xml:space="preserve"> PAGEREF _Toc517178814 \h </w:instrText>
        </w:r>
        <w:r w:rsidR="002A0B56">
          <w:rPr>
            <w:noProof/>
            <w:webHidden/>
          </w:rPr>
        </w:r>
        <w:r w:rsidR="002A0B56">
          <w:rPr>
            <w:noProof/>
            <w:webHidden/>
          </w:rPr>
          <w:fldChar w:fldCharType="separate"/>
        </w:r>
        <w:r w:rsidR="00B72111">
          <w:rPr>
            <w:noProof/>
            <w:webHidden/>
          </w:rPr>
          <w:t>10</w:t>
        </w:r>
        <w:r w:rsidR="002A0B56">
          <w:rPr>
            <w:noProof/>
            <w:webHidden/>
          </w:rPr>
          <w:fldChar w:fldCharType="end"/>
        </w:r>
      </w:hyperlink>
    </w:p>
    <w:p w14:paraId="03452DAA" w14:textId="7C59FC75"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15" w:history="1">
        <w:r w:rsidR="002A0B56" w:rsidRPr="00254C22">
          <w:rPr>
            <w:rStyle w:val="Hyperlink"/>
            <w:noProof/>
          </w:rPr>
          <w:t>B4. Alumni Perceptions of Curricular Effectiveness</w:t>
        </w:r>
        <w:r w:rsidR="002A0B56">
          <w:rPr>
            <w:noProof/>
            <w:webHidden/>
          </w:rPr>
          <w:tab/>
        </w:r>
        <w:r w:rsidR="002A0B56">
          <w:rPr>
            <w:noProof/>
            <w:webHidden/>
          </w:rPr>
          <w:fldChar w:fldCharType="begin"/>
        </w:r>
        <w:r w:rsidR="002A0B56">
          <w:rPr>
            <w:noProof/>
            <w:webHidden/>
          </w:rPr>
          <w:instrText xml:space="preserve"> PAGEREF _Toc517178815 \h </w:instrText>
        </w:r>
        <w:r w:rsidR="002A0B56">
          <w:rPr>
            <w:noProof/>
            <w:webHidden/>
          </w:rPr>
        </w:r>
        <w:r w:rsidR="002A0B56">
          <w:rPr>
            <w:noProof/>
            <w:webHidden/>
          </w:rPr>
          <w:fldChar w:fldCharType="separate"/>
        </w:r>
        <w:r w:rsidR="00B72111">
          <w:rPr>
            <w:noProof/>
            <w:webHidden/>
          </w:rPr>
          <w:t>11</w:t>
        </w:r>
        <w:r w:rsidR="002A0B56">
          <w:rPr>
            <w:noProof/>
            <w:webHidden/>
          </w:rPr>
          <w:fldChar w:fldCharType="end"/>
        </w:r>
      </w:hyperlink>
    </w:p>
    <w:p w14:paraId="0FF5869D" w14:textId="146064C6"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16" w:history="1">
        <w:r w:rsidR="002A0B56" w:rsidRPr="00254C22">
          <w:rPr>
            <w:rStyle w:val="Hyperlink"/>
            <w:noProof/>
          </w:rPr>
          <w:t>B5. Defining Evaluation Practices</w:t>
        </w:r>
        <w:r w:rsidR="002A0B56">
          <w:rPr>
            <w:noProof/>
            <w:webHidden/>
          </w:rPr>
          <w:tab/>
        </w:r>
        <w:r w:rsidR="002A0B56">
          <w:rPr>
            <w:noProof/>
            <w:webHidden/>
          </w:rPr>
          <w:fldChar w:fldCharType="begin"/>
        </w:r>
        <w:r w:rsidR="002A0B56">
          <w:rPr>
            <w:noProof/>
            <w:webHidden/>
          </w:rPr>
          <w:instrText xml:space="preserve"> PAGEREF _Toc517178816 \h </w:instrText>
        </w:r>
        <w:r w:rsidR="002A0B56">
          <w:rPr>
            <w:noProof/>
            <w:webHidden/>
          </w:rPr>
        </w:r>
        <w:r w:rsidR="002A0B56">
          <w:rPr>
            <w:noProof/>
            <w:webHidden/>
          </w:rPr>
          <w:fldChar w:fldCharType="separate"/>
        </w:r>
        <w:r w:rsidR="00B72111">
          <w:rPr>
            <w:noProof/>
            <w:webHidden/>
          </w:rPr>
          <w:t>13</w:t>
        </w:r>
        <w:r w:rsidR="002A0B56">
          <w:rPr>
            <w:noProof/>
            <w:webHidden/>
          </w:rPr>
          <w:fldChar w:fldCharType="end"/>
        </w:r>
      </w:hyperlink>
    </w:p>
    <w:p w14:paraId="5939DCD3" w14:textId="0055F508"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17" w:history="1">
        <w:r w:rsidR="002A0B56" w:rsidRPr="00254C22">
          <w:rPr>
            <w:rStyle w:val="Hyperlink"/>
            <w:noProof/>
          </w:rPr>
          <w:t>B6. Use of Evaluation Data</w:t>
        </w:r>
        <w:r w:rsidR="002A0B56">
          <w:rPr>
            <w:noProof/>
            <w:webHidden/>
          </w:rPr>
          <w:tab/>
        </w:r>
        <w:r w:rsidR="002A0B56">
          <w:rPr>
            <w:noProof/>
            <w:webHidden/>
          </w:rPr>
          <w:fldChar w:fldCharType="begin"/>
        </w:r>
        <w:r w:rsidR="002A0B56">
          <w:rPr>
            <w:noProof/>
            <w:webHidden/>
          </w:rPr>
          <w:instrText xml:space="preserve"> PAGEREF _Toc517178817 \h </w:instrText>
        </w:r>
        <w:r w:rsidR="002A0B56">
          <w:rPr>
            <w:noProof/>
            <w:webHidden/>
          </w:rPr>
        </w:r>
        <w:r w:rsidR="002A0B56">
          <w:rPr>
            <w:noProof/>
            <w:webHidden/>
          </w:rPr>
          <w:fldChar w:fldCharType="separate"/>
        </w:r>
        <w:r w:rsidR="00B72111">
          <w:rPr>
            <w:noProof/>
            <w:webHidden/>
          </w:rPr>
          <w:t>14</w:t>
        </w:r>
        <w:r w:rsidR="002A0B56">
          <w:rPr>
            <w:noProof/>
            <w:webHidden/>
          </w:rPr>
          <w:fldChar w:fldCharType="end"/>
        </w:r>
      </w:hyperlink>
    </w:p>
    <w:p w14:paraId="1BD96671" w14:textId="18381DBE"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18" w:history="1">
        <w:r w:rsidR="002A0B56" w:rsidRPr="00254C22">
          <w:rPr>
            <w:rStyle w:val="Hyperlink"/>
            <w:noProof/>
          </w:rPr>
          <w:t>C1. Fiscal Resources</w:t>
        </w:r>
        <w:r w:rsidR="002A0B56">
          <w:rPr>
            <w:noProof/>
            <w:webHidden/>
          </w:rPr>
          <w:tab/>
        </w:r>
        <w:r w:rsidR="002A0B56">
          <w:rPr>
            <w:noProof/>
            <w:webHidden/>
          </w:rPr>
          <w:fldChar w:fldCharType="begin"/>
        </w:r>
        <w:r w:rsidR="002A0B56">
          <w:rPr>
            <w:noProof/>
            <w:webHidden/>
          </w:rPr>
          <w:instrText xml:space="preserve"> PAGEREF _Toc517178818 \h </w:instrText>
        </w:r>
        <w:r w:rsidR="002A0B56">
          <w:rPr>
            <w:noProof/>
            <w:webHidden/>
          </w:rPr>
        </w:r>
        <w:r w:rsidR="002A0B56">
          <w:rPr>
            <w:noProof/>
            <w:webHidden/>
          </w:rPr>
          <w:fldChar w:fldCharType="separate"/>
        </w:r>
        <w:r w:rsidR="00B72111">
          <w:rPr>
            <w:noProof/>
            <w:webHidden/>
          </w:rPr>
          <w:t>15</w:t>
        </w:r>
        <w:r w:rsidR="002A0B56">
          <w:rPr>
            <w:noProof/>
            <w:webHidden/>
          </w:rPr>
          <w:fldChar w:fldCharType="end"/>
        </w:r>
      </w:hyperlink>
    </w:p>
    <w:p w14:paraId="7E3BC414" w14:textId="72B5166E"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19" w:history="1">
        <w:r w:rsidR="002A0B56" w:rsidRPr="00254C22">
          <w:rPr>
            <w:rStyle w:val="Hyperlink"/>
            <w:noProof/>
          </w:rPr>
          <w:t>C2. FAculty resources</w:t>
        </w:r>
        <w:r w:rsidR="002A0B56">
          <w:rPr>
            <w:noProof/>
            <w:webHidden/>
          </w:rPr>
          <w:tab/>
        </w:r>
        <w:r w:rsidR="002A0B56">
          <w:rPr>
            <w:noProof/>
            <w:webHidden/>
          </w:rPr>
          <w:fldChar w:fldCharType="begin"/>
        </w:r>
        <w:r w:rsidR="002A0B56">
          <w:rPr>
            <w:noProof/>
            <w:webHidden/>
          </w:rPr>
          <w:instrText xml:space="preserve"> PAGEREF _Toc517178819 \h </w:instrText>
        </w:r>
        <w:r w:rsidR="002A0B56">
          <w:rPr>
            <w:noProof/>
            <w:webHidden/>
          </w:rPr>
        </w:r>
        <w:r w:rsidR="002A0B56">
          <w:rPr>
            <w:noProof/>
            <w:webHidden/>
          </w:rPr>
          <w:fldChar w:fldCharType="separate"/>
        </w:r>
        <w:r w:rsidR="00B72111">
          <w:rPr>
            <w:noProof/>
            <w:webHidden/>
          </w:rPr>
          <w:t>17</w:t>
        </w:r>
        <w:r w:rsidR="002A0B56">
          <w:rPr>
            <w:noProof/>
            <w:webHidden/>
          </w:rPr>
          <w:fldChar w:fldCharType="end"/>
        </w:r>
      </w:hyperlink>
    </w:p>
    <w:p w14:paraId="55DE3AF6" w14:textId="26D28CE9"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20" w:history="1">
        <w:r w:rsidR="002A0B56" w:rsidRPr="00254C22">
          <w:rPr>
            <w:rStyle w:val="Hyperlink"/>
            <w:noProof/>
          </w:rPr>
          <w:t>C3. STAFF AND OTHER PERSONNEL RESOURCES</w:t>
        </w:r>
        <w:r w:rsidR="002A0B56">
          <w:rPr>
            <w:noProof/>
            <w:webHidden/>
          </w:rPr>
          <w:tab/>
        </w:r>
        <w:r w:rsidR="002A0B56">
          <w:rPr>
            <w:noProof/>
            <w:webHidden/>
          </w:rPr>
          <w:fldChar w:fldCharType="begin"/>
        </w:r>
        <w:r w:rsidR="002A0B56">
          <w:rPr>
            <w:noProof/>
            <w:webHidden/>
          </w:rPr>
          <w:instrText xml:space="preserve"> PAGEREF _Toc517178820 \h </w:instrText>
        </w:r>
        <w:r w:rsidR="002A0B56">
          <w:rPr>
            <w:noProof/>
            <w:webHidden/>
          </w:rPr>
        </w:r>
        <w:r w:rsidR="002A0B56">
          <w:rPr>
            <w:noProof/>
            <w:webHidden/>
          </w:rPr>
          <w:fldChar w:fldCharType="separate"/>
        </w:r>
        <w:r w:rsidR="00B72111">
          <w:rPr>
            <w:noProof/>
            <w:webHidden/>
          </w:rPr>
          <w:t>21</w:t>
        </w:r>
        <w:r w:rsidR="002A0B56">
          <w:rPr>
            <w:noProof/>
            <w:webHidden/>
          </w:rPr>
          <w:fldChar w:fldCharType="end"/>
        </w:r>
      </w:hyperlink>
    </w:p>
    <w:p w14:paraId="4988C768" w14:textId="6ADF7953"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21" w:history="1">
        <w:r w:rsidR="002A0B56" w:rsidRPr="00254C22">
          <w:rPr>
            <w:rStyle w:val="Hyperlink"/>
            <w:noProof/>
          </w:rPr>
          <w:t>C4. Physical resources</w:t>
        </w:r>
        <w:r w:rsidR="002A0B56">
          <w:rPr>
            <w:noProof/>
            <w:webHidden/>
          </w:rPr>
          <w:tab/>
        </w:r>
        <w:r w:rsidR="002A0B56">
          <w:rPr>
            <w:noProof/>
            <w:webHidden/>
          </w:rPr>
          <w:fldChar w:fldCharType="begin"/>
        </w:r>
        <w:r w:rsidR="002A0B56">
          <w:rPr>
            <w:noProof/>
            <w:webHidden/>
          </w:rPr>
          <w:instrText xml:space="preserve"> PAGEREF _Toc517178821 \h </w:instrText>
        </w:r>
        <w:r w:rsidR="002A0B56">
          <w:rPr>
            <w:noProof/>
            <w:webHidden/>
          </w:rPr>
        </w:r>
        <w:r w:rsidR="002A0B56">
          <w:rPr>
            <w:noProof/>
            <w:webHidden/>
          </w:rPr>
          <w:fldChar w:fldCharType="separate"/>
        </w:r>
        <w:r w:rsidR="00B72111">
          <w:rPr>
            <w:noProof/>
            <w:webHidden/>
          </w:rPr>
          <w:t>23</w:t>
        </w:r>
        <w:r w:rsidR="002A0B56">
          <w:rPr>
            <w:noProof/>
            <w:webHidden/>
          </w:rPr>
          <w:fldChar w:fldCharType="end"/>
        </w:r>
      </w:hyperlink>
    </w:p>
    <w:p w14:paraId="1F56CB08" w14:textId="3AD6C9DF"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22" w:history="1">
        <w:r w:rsidR="002A0B56" w:rsidRPr="00254C22">
          <w:rPr>
            <w:rStyle w:val="Hyperlink"/>
            <w:noProof/>
          </w:rPr>
          <w:t>C5. information and technology resources</w:t>
        </w:r>
        <w:r w:rsidR="002A0B56">
          <w:rPr>
            <w:noProof/>
            <w:webHidden/>
          </w:rPr>
          <w:tab/>
        </w:r>
        <w:r w:rsidR="002A0B56">
          <w:rPr>
            <w:noProof/>
            <w:webHidden/>
          </w:rPr>
          <w:fldChar w:fldCharType="begin"/>
        </w:r>
        <w:r w:rsidR="002A0B56">
          <w:rPr>
            <w:noProof/>
            <w:webHidden/>
          </w:rPr>
          <w:instrText xml:space="preserve"> PAGEREF _Toc517178822 \h </w:instrText>
        </w:r>
        <w:r w:rsidR="002A0B56">
          <w:rPr>
            <w:noProof/>
            <w:webHidden/>
          </w:rPr>
        </w:r>
        <w:r w:rsidR="002A0B56">
          <w:rPr>
            <w:noProof/>
            <w:webHidden/>
          </w:rPr>
          <w:fldChar w:fldCharType="separate"/>
        </w:r>
        <w:r w:rsidR="00B72111">
          <w:rPr>
            <w:noProof/>
            <w:webHidden/>
          </w:rPr>
          <w:t>24</w:t>
        </w:r>
        <w:r w:rsidR="002A0B56">
          <w:rPr>
            <w:noProof/>
            <w:webHidden/>
          </w:rPr>
          <w:fldChar w:fldCharType="end"/>
        </w:r>
      </w:hyperlink>
    </w:p>
    <w:p w14:paraId="5FB7BB1C" w14:textId="6600F66F"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23" w:history="1">
        <w:r w:rsidR="002A0B56" w:rsidRPr="00254C22">
          <w:rPr>
            <w:rStyle w:val="Hyperlink"/>
            <w:noProof/>
          </w:rPr>
          <w:t>D1. MPH &amp; DrPH Foundational Public HEalth Knowledge</w:t>
        </w:r>
        <w:r w:rsidR="002A0B56">
          <w:rPr>
            <w:noProof/>
            <w:webHidden/>
          </w:rPr>
          <w:tab/>
        </w:r>
        <w:r w:rsidR="002A0B56">
          <w:rPr>
            <w:noProof/>
            <w:webHidden/>
          </w:rPr>
          <w:fldChar w:fldCharType="begin"/>
        </w:r>
        <w:r w:rsidR="002A0B56">
          <w:rPr>
            <w:noProof/>
            <w:webHidden/>
          </w:rPr>
          <w:instrText xml:space="preserve"> PAGEREF _Toc517178823 \h </w:instrText>
        </w:r>
        <w:r w:rsidR="002A0B56">
          <w:rPr>
            <w:noProof/>
            <w:webHidden/>
          </w:rPr>
        </w:r>
        <w:r w:rsidR="002A0B56">
          <w:rPr>
            <w:noProof/>
            <w:webHidden/>
          </w:rPr>
          <w:fldChar w:fldCharType="separate"/>
        </w:r>
        <w:r w:rsidR="00B72111">
          <w:rPr>
            <w:noProof/>
            <w:webHidden/>
          </w:rPr>
          <w:t>25</w:t>
        </w:r>
        <w:r w:rsidR="002A0B56">
          <w:rPr>
            <w:noProof/>
            <w:webHidden/>
          </w:rPr>
          <w:fldChar w:fldCharType="end"/>
        </w:r>
      </w:hyperlink>
    </w:p>
    <w:p w14:paraId="26920CC5" w14:textId="51BB7DD9"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24" w:history="1">
        <w:r w:rsidR="002A0B56" w:rsidRPr="00254C22">
          <w:rPr>
            <w:rStyle w:val="Hyperlink"/>
            <w:noProof/>
          </w:rPr>
          <w:t>D2. MPH Foundational Competencies</w:t>
        </w:r>
        <w:r w:rsidR="002A0B56">
          <w:rPr>
            <w:noProof/>
            <w:webHidden/>
          </w:rPr>
          <w:tab/>
        </w:r>
        <w:r w:rsidR="002A0B56">
          <w:rPr>
            <w:noProof/>
            <w:webHidden/>
          </w:rPr>
          <w:fldChar w:fldCharType="begin"/>
        </w:r>
        <w:r w:rsidR="002A0B56">
          <w:rPr>
            <w:noProof/>
            <w:webHidden/>
          </w:rPr>
          <w:instrText xml:space="preserve"> PAGEREF _Toc517178824 \h </w:instrText>
        </w:r>
        <w:r w:rsidR="002A0B56">
          <w:rPr>
            <w:noProof/>
            <w:webHidden/>
          </w:rPr>
        </w:r>
        <w:r w:rsidR="002A0B56">
          <w:rPr>
            <w:noProof/>
            <w:webHidden/>
          </w:rPr>
          <w:fldChar w:fldCharType="separate"/>
        </w:r>
        <w:r w:rsidR="00B72111">
          <w:rPr>
            <w:noProof/>
            <w:webHidden/>
          </w:rPr>
          <w:t>28</w:t>
        </w:r>
        <w:r w:rsidR="002A0B56">
          <w:rPr>
            <w:noProof/>
            <w:webHidden/>
          </w:rPr>
          <w:fldChar w:fldCharType="end"/>
        </w:r>
      </w:hyperlink>
    </w:p>
    <w:p w14:paraId="4C00B51C" w14:textId="2D960DCB"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25" w:history="1">
        <w:r w:rsidR="002A0B56" w:rsidRPr="00254C22">
          <w:rPr>
            <w:rStyle w:val="Hyperlink"/>
            <w:noProof/>
          </w:rPr>
          <w:t>D3. DrPH Foundational Competencies</w:t>
        </w:r>
        <w:r w:rsidR="002A0B56">
          <w:rPr>
            <w:noProof/>
            <w:webHidden/>
          </w:rPr>
          <w:tab/>
        </w:r>
        <w:r w:rsidR="002A0B56">
          <w:rPr>
            <w:noProof/>
            <w:webHidden/>
          </w:rPr>
          <w:fldChar w:fldCharType="begin"/>
        </w:r>
        <w:r w:rsidR="002A0B56">
          <w:rPr>
            <w:noProof/>
            <w:webHidden/>
          </w:rPr>
          <w:instrText xml:space="preserve"> PAGEREF _Toc517178825 \h </w:instrText>
        </w:r>
        <w:r w:rsidR="002A0B56">
          <w:rPr>
            <w:noProof/>
            <w:webHidden/>
          </w:rPr>
        </w:r>
        <w:r w:rsidR="002A0B56">
          <w:rPr>
            <w:noProof/>
            <w:webHidden/>
          </w:rPr>
          <w:fldChar w:fldCharType="separate"/>
        </w:r>
        <w:r w:rsidR="00B72111">
          <w:rPr>
            <w:noProof/>
            <w:webHidden/>
          </w:rPr>
          <w:t>31</w:t>
        </w:r>
        <w:r w:rsidR="002A0B56">
          <w:rPr>
            <w:noProof/>
            <w:webHidden/>
          </w:rPr>
          <w:fldChar w:fldCharType="end"/>
        </w:r>
      </w:hyperlink>
    </w:p>
    <w:p w14:paraId="5230E151" w14:textId="2856940A"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26" w:history="1">
        <w:r w:rsidR="002A0B56" w:rsidRPr="00254C22">
          <w:rPr>
            <w:rStyle w:val="Hyperlink"/>
            <w:noProof/>
          </w:rPr>
          <w:t>D4. MPH &amp; DrPH Concentration Competencies</w:t>
        </w:r>
        <w:r w:rsidR="002A0B56">
          <w:rPr>
            <w:noProof/>
            <w:webHidden/>
          </w:rPr>
          <w:tab/>
        </w:r>
        <w:r w:rsidR="002A0B56">
          <w:rPr>
            <w:noProof/>
            <w:webHidden/>
          </w:rPr>
          <w:fldChar w:fldCharType="begin"/>
        </w:r>
        <w:r w:rsidR="002A0B56">
          <w:rPr>
            <w:noProof/>
            <w:webHidden/>
          </w:rPr>
          <w:instrText xml:space="preserve"> PAGEREF _Toc517178826 \h </w:instrText>
        </w:r>
        <w:r w:rsidR="002A0B56">
          <w:rPr>
            <w:noProof/>
            <w:webHidden/>
          </w:rPr>
        </w:r>
        <w:r w:rsidR="002A0B56">
          <w:rPr>
            <w:noProof/>
            <w:webHidden/>
          </w:rPr>
          <w:fldChar w:fldCharType="separate"/>
        </w:r>
        <w:r w:rsidR="00B72111">
          <w:rPr>
            <w:noProof/>
            <w:webHidden/>
          </w:rPr>
          <w:t>31</w:t>
        </w:r>
        <w:r w:rsidR="002A0B56">
          <w:rPr>
            <w:noProof/>
            <w:webHidden/>
          </w:rPr>
          <w:fldChar w:fldCharType="end"/>
        </w:r>
      </w:hyperlink>
    </w:p>
    <w:p w14:paraId="3840BAB7" w14:textId="76F6B34B"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27" w:history="1">
        <w:r w:rsidR="002A0B56" w:rsidRPr="00254C22">
          <w:rPr>
            <w:rStyle w:val="Hyperlink"/>
            <w:noProof/>
          </w:rPr>
          <w:t>D5. MPH Applied Practice Experiences</w:t>
        </w:r>
        <w:r w:rsidR="002A0B56">
          <w:rPr>
            <w:noProof/>
            <w:webHidden/>
          </w:rPr>
          <w:tab/>
        </w:r>
        <w:r w:rsidR="002A0B56">
          <w:rPr>
            <w:noProof/>
            <w:webHidden/>
          </w:rPr>
          <w:fldChar w:fldCharType="begin"/>
        </w:r>
        <w:r w:rsidR="002A0B56">
          <w:rPr>
            <w:noProof/>
            <w:webHidden/>
          </w:rPr>
          <w:instrText xml:space="preserve"> PAGEREF _Toc517178827 \h </w:instrText>
        </w:r>
        <w:r w:rsidR="002A0B56">
          <w:rPr>
            <w:noProof/>
            <w:webHidden/>
          </w:rPr>
        </w:r>
        <w:r w:rsidR="002A0B56">
          <w:rPr>
            <w:noProof/>
            <w:webHidden/>
          </w:rPr>
          <w:fldChar w:fldCharType="separate"/>
        </w:r>
        <w:r w:rsidR="00B72111">
          <w:rPr>
            <w:noProof/>
            <w:webHidden/>
          </w:rPr>
          <w:t>33</w:t>
        </w:r>
        <w:r w:rsidR="002A0B56">
          <w:rPr>
            <w:noProof/>
            <w:webHidden/>
          </w:rPr>
          <w:fldChar w:fldCharType="end"/>
        </w:r>
      </w:hyperlink>
    </w:p>
    <w:p w14:paraId="2647D39A" w14:textId="48FC2029"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28" w:history="1">
        <w:r w:rsidR="002A0B56" w:rsidRPr="00254C22">
          <w:rPr>
            <w:rStyle w:val="Hyperlink"/>
            <w:noProof/>
          </w:rPr>
          <w:t>D6. DrPH Applied Practice Experience</w:t>
        </w:r>
        <w:r w:rsidR="002A0B56">
          <w:rPr>
            <w:noProof/>
            <w:webHidden/>
          </w:rPr>
          <w:tab/>
        </w:r>
        <w:r w:rsidR="002A0B56">
          <w:rPr>
            <w:noProof/>
            <w:webHidden/>
          </w:rPr>
          <w:fldChar w:fldCharType="begin"/>
        </w:r>
        <w:r w:rsidR="002A0B56">
          <w:rPr>
            <w:noProof/>
            <w:webHidden/>
          </w:rPr>
          <w:instrText xml:space="preserve"> PAGEREF _Toc517178828 \h </w:instrText>
        </w:r>
        <w:r w:rsidR="002A0B56">
          <w:rPr>
            <w:noProof/>
            <w:webHidden/>
          </w:rPr>
        </w:r>
        <w:r w:rsidR="002A0B56">
          <w:rPr>
            <w:noProof/>
            <w:webHidden/>
          </w:rPr>
          <w:fldChar w:fldCharType="separate"/>
        </w:r>
        <w:r w:rsidR="00B72111">
          <w:rPr>
            <w:noProof/>
            <w:webHidden/>
          </w:rPr>
          <w:t>38</w:t>
        </w:r>
        <w:r w:rsidR="002A0B56">
          <w:rPr>
            <w:noProof/>
            <w:webHidden/>
          </w:rPr>
          <w:fldChar w:fldCharType="end"/>
        </w:r>
      </w:hyperlink>
    </w:p>
    <w:p w14:paraId="2C8D7B9C" w14:textId="6488FB99"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29" w:history="1">
        <w:r w:rsidR="002A0B56" w:rsidRPr="00254C22">
          <w:rPr>
            <w:rStyle w:val="Hyperlink"/>
            <w:noProof/>
          </w:rPr>
          <w:t>D7. MPH Integrative Learning Experience</w:t>
        </w:r>
        <w:r w:rsidR="002A0B56">
          <w:rPr>
            <w:noProof/>
            <w:webHidden/>
          </w:rPr>
          <w:tab/>
        </w:r>
        <w:r w:rsidR="002A0B56">
          <w:rPr>
            <w:noProof/>
            <w:webHidden/>
          </w:rPr>
          <w:fldChar w:fldCharType="begin"/>
        </w:r>
        <w:r w:rsidR="002A0B56">
          <w:rPr>
            <w:noProof/>
            <w:webHidden/>
          </w:rPr>
          <w:instrText xml:space="preserve"> PAGEREF _Toc517178829 \h </w:instrText>
        </w:r>
        <w:r w:rsidR="002A0B56">
          <w:rPr>
            <w:noProof/>
            <w:webHidden/>
          </w:rPr>
        </w:r>
        <w:r w:rsidR="002A0B56">
          <w:rPr>
            <w:noProof/>
            <w:webHidden/>
          </w:rPr>
          <w:fldChar w:fldCharType="separate"/>
        </w:r>
        <w:r w:rsidR="00B72111">
          <w:rPr>
            <w:noProof/>
            <w:webHidden/>
          </w:rPr>
          <w:t>39</w:t>
        </w:r>
        <w:r w:rsidR="002A0B56">
          <w:rPr>
            <w:noProof/>
            <w:webHidden/>
          </w:rPr>
          <w:fldChar w:fldCharType="end"/>
        </w:r>
      </w:hyperlink>
    </w:p>
    <w:p w14:paraId="4ACBE025" w14:textId="5FB6E454"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30" w:history="1">
        <w:r w:rsidR="002A0B56" w:rsidRPr="00254C22">
          <w:rPr>
            <w:rStyle w:val="Hyperlink"/>
            <w:noProof/>
          </w:rPr>
          <w:t>D8. DrPH Integrative Learning Experience</w:t>
        </w:r>
        <w:r w:rsidR="002A0B56">
          <w:rPr>
            <w:noProof/>
            <w:webHidden/>
          </w:rPr>
          <w:tab/>
        </w:r>
        <w:r w:rsidR="002A0B56">
          <w:rPr>
            <w:noProof/>
            <w:webHidden/>
          </w:rPr>
          <w:fldChar w:fldCharType="begin"/>
        </w:r>
        <w:r w:rsidR="002A0B56">
          <w:rPr>
            <w:noProof/>
            <w:webHidden/>
          </w:rPr>
          <w:instrText xml:space="preserve"> PAGEREF _Toc517178830 \h </w:instrText>
        </w:r>
        <w:r w:rsidR="002A0B56">
          <w:rPr>
            <w:noProof/>
            <w:webHidden/>
          </w:rPr>
        </w:r>
        <w:r w:rsidR="002A0B56">
          <w:rPr>
            <w:noProof/>
            <w:webHidden/>
          </w:rPr>
          <w:fldChar w:fldCharType="separate"/>
        </w:r>
        <w:r w:rsidR="00B72111">
          <w:rPr>
            <w:noProof/>
            <w:webHidden/>
          </w:rPr>
          <w:t>40</w:t>
        </w:r>
        <w:r w:rsidR="002A0B56">
          <w:rPr>
            <w:noProof/>
            <w:webHidden/>
          </w:rPr>
          <w:fldChar w:fldCharType="end"/>
        </w:r>
      </w:hyperlink>
    </w:p>
    <w:p w14:paraId="0A62C86E" w14:textId="394B4C73"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31" w:history="1">
        <w:r w:rsidR="002A0B56" w:rsidRPr="00254C22">
          <w:rPr>
            <w:rStyle w:val="Hyperlink"/>
            <w:noProof/>
          </w:rPr>
          <w:t>D9. Public Health Bachelor’s Degree General Curriculum</w:t>
        </w:r>
        <w:r w:rsidR="002A0B56">
          <w:rPr>
            <w:noProof/>
            <w:webHidden/>
          </w:rPr>
          <w:tab/>
        </w:r>
        <w:r w:rsidR="002A0B56">
          <w:rPr>
            <w:noProof/>
            <w:webHidden/>
          </w:rPr>
          <w:fldChar w:fldCharType="begin"/>
        </w:r>
        <w:r w:rsidR="002A0B56">
          <w:rPr>
            <w:noProof/>
            <w:webHidden/>
          </w:rPr>
          <w:instrText xml:space="preserve"> PAGEREF _Toc517178831 \h </w:instrText>
        </w:r>
        <w:r w:rsidR="002A0B56">
          <w:rPr>
            <w:noProof/>
            <w:webHidden/>
          </w:rPr>
        </w:r>
        <w:r w:rsidR="002A0B56">
          <w:rPr>
            <w:noProof/>
            <w:webHidden/>
          </w:rPr>
          <w:fldChar w:fldCharType="separate"/>
        </w:r>
        <w:r w:rsidR="00B72111">
          <w:rPr>
            <w:noProof/>
            <w:webHidden/>
          </w:rPr>
          <w:t>40</w:t>
        </w:r>
        <w:r w:rsidR="002A0B56">
          <w:rPr>
            <w:noProof/>
            <w:webHidden/>
          </w:rPr>
          <w:fldChar w:fldCharType="end"/>
        </w:r>
      </w:hyperlink>
    </w:p>
    <w:p w14:paraId="0AAFE766" w14:textId="6BF0E46D"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32" w:history="1">
        <w:r w:rsidR="002A0B56" w:rsidRPr="00254C22">
          <w:rPr>
            <w:rStyle w:val="Hyperlink"/>
            <w:noProof/>
          </w:rPr>
          <w:t>D10. Public Health Bachelor’s Degree Foundational Domains</w:t>
        </w:r>
        <w:r w:rsidR="002A0B56">
          <w:rPr>
            <w:noProof/>
            <w:webHidden/>
          </w:rPr>
          <w:tab/>
        </w:r>
        <w:r w:rsidR="002A0B56">
          <w:rPr>
            <w:noProof/>
            <w:webHidden/>
          </w:rPr>
          <w:fldChar w:fldCharType="begin"/>
        </w:r>
        <w:r w:rsidR="002A0B56">
          <w:rPr>
            <w:noProof/>
            <w:webHidden/>
          </w:rPr>
          <w:instrText xml:space="preserve"> PAGEREF _Toc517178832 \h </w:instrText>
        </w:r>
        <w:r w:rsidR="002A0B56">
          <w:rPr>
            <w:noProof/>
            <w:webHidden/>
          </w:rPr>
        </w:r>
        <w:r w:rsidR="002A0B56">
          <w:rPr>
            <w:noProof/>
            <w:webHidden/>
          </w:rPr>
          <w:fldChar w:fldCharType="separate"/>
        </w:r>
        <w:r w:rsidR="00B72111">
          <w:rPr>
            <w:noProof/>
            <w:webHidden/>
          </w:rPr>
          <w:t>40</w:t>
        </w:r>
        <w:r w:rsidR="002A0B56">
          <w:rPr>
            <w:noProof/>
            <w:webHidden/>
          </w:rPr>
          <w:fldChar w:fldCharType="end"/>
        </w:r>
      </w:hyperlink>
    </w:p>
    <w:p w14:paraId="194CF9D1" w14:textId="2E5CC949"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33" w:history="1">
        <w:r w:rsidR="002A0B56" w:rsidRPr="00254C22">
          <w:rPr>
            <w:rStyle w:val="Hyperlink"/>
            <w:noProof/>
          </w:rPr>
          <w:t>D11. Public Health Bachelor’s Degree Foundational Competencies</w:t>
        </w:r>
        <w:r w:rsidR="002A0B56">
          <w:rPr>
            <w:noProof/>
            <w:webHidden/>
          </w:rPr>
          <w:tab/>
        </w:r>
        <w:r w:rsidR="002A0B56">
          <w:rPr>
            <w:noProof/>
            <w:webHidden/>
          </w:rPr>
          <w:fldChar w:fldCharType="begin"/>
        </w:r>
        <w:r w:rsidR="002A0B56">
          <w:rPr>
            <w:noProof/>
            <w:webHidden/>
          </w:rPr>
          <w:instrText xml:space="preserve"> PAGEREF _Toc517178833 \h </w:instrText>
        </w:r>
        <w:r w:rsidR="002A0B56">
          <w:rPr>
            <w:noProof/>
            <w:webHidden/>
          </w:rPr>
        </w:r>
        <w:r w:rsidR="002A0B56">
          <w:rPr>
            <w:noProof/>
            <w:webHidden/>
          </w:rPr>
          <w:fldChar w:fldCharType="separate"/>
        </w:r>
        <w:r w:rsidR="00B72111">
          <w:rPr>
            <w:noProof/>
            <w:webHidden/>
          </w:rPr>
          <w:t>41</w:t>
        </w:r>
        <w:r w:rsidR="002A0B56">
          <w:rPr>
            <w:noProof/>
            <w:webHidden/>
          </w:rPr>
          <w:fldChar w:fldCharType="end"/>
        </w:r>
      </w:hyperlink>
    </w:p>
    <w:p w14:paraId="39187E86" w14:textId="02A28253"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34" w:history="1">
        <w:r w:rsidR="002A0B56" w:rsidRPr="00254C22">
          <w:rPr>
            <w:rStyle w:val="Hyperlink"/>
            <w:noProof/>
          </w:rPr>
          <w:t>D12. Public Health Bachelor’s Degree Cumulative and Experiential Activities</w:t>
        </w:r>
        <w:r w:rsidR="002A0B56">
          <w:rPr>
            <w:noProof/>
            <w:webHidden/>
          </w:rPr>
          <w:tab/>
        </w:r>
        <w:r w:rsidR="002A0B56">
          <w:rPr>
            <w:noProof/>
            <w:webHidden/>
          </w:rPr>
          <w:fldChar w:fldCharType="begin"/>
        </w:r>
        <w:r w:rsidR="002A0B56">
          <w:rPr>
            <w:noProof/>
            <w:webHidden/>
          </w:rPr>
          <w:instrText xml:space="preserve"> PAGEREF _Toc517178834 \h </w:instrText>
        </w:r>
        <w:r w:rsidR="002A0B56">
          <w:rPr>
            <w:noProof/>
            <w:webHidden/>
          </w:rPr>
        </w:r>
        <w:r w:rsidR="002A0B56">
          <w:rPr>
            <w:noProof/>
            <w:webHidden/>
          </w:rPr>
          <w:fldChar w:fldCharType="separate"/>
        </w:r>
        <w:r w:rsidR="00B72111">
          <w:rPr>
            <w:noProof/>
            <w:webHidden/>
          </w:rPr>
          <w:t>41</w:t>
        </w:r>
        <w:r w:rsidR="002A0B56">
          <w:rPr>
            <w:noProof/>
            <w:webHidden/>
          </w:rPr>
          <w:fldChar w:fldCharType="end"/>
        </w:r>
      </w:hyperlink>
    </w:p>
    <w:p w14:paraId="7BBAABF9" w14:textId="64F79A57"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35" w:history="1">
        <w:r w:rsidR="002A0B56" w:rsidRPr="00254C22">
          <w:rPr>
            <w:rStyle w:val="Hyperlink"/>
            <w:noProof/>
          </w:rPr>
          <w:t>D13. Public Health Bachelor’s Degree Cross-Cutting Concepts and Experiences</w:t>
        </w:r>
        <w:r w:rsidR="002A0B56">
          <w:rPr>
            <w:noProof/>
            <w:webHidden/>
          </w:rPr>
          <w:tab/>
        </w:r>
        <w:r w:rsidR="002A0B56">
          <w:rPr>
            <w:noProof/>
            <w:webHidden/>
          </w:rPr>
          <w:fldChar w:fldCharType="begin"/>
        </w:r>
        <w:r w:rsidR="002A0B56">
          <w:rPr>
            <w:noProof/>
            <w:webHidden/>
          </w:rPr>
          <w:instrText xml:space="preserve"> PAGEREF _Toc517178835 \h </w:instrText>
        </w:r>
        <w:r w:rsidR="002A0B56">
          <w:rPr>
            <w:noProof/>
            <w:webHidden/>
          </w:rPr>
        </w:r>
        <w:r w:rsidR="002A0B56">
          <w:rPr>
            <w:noProof/>
            <w:webHidden/>
          </w:rPr>
          <w:fldChar w:fldCharType="separate"/>
        </w:r>
        <w:r w:rsidR="00B72111">
          <w:rPr>
            <w:noProof/>
            <w:webHidden/>
          </w:rPr>
          <w:t>41</w:t>
        </w:r>
        <w:r w:rsidR="002A0B56">
          <w:rPr>
            <w:noProof/>
            <w:webHidden/>
          </w:rPr>
          <w:fldChar w:fldCharType="end"/>
        </w:r>
      </w:hyperlink>
    </w:p>
    <w:p w14:paraId="436472BB" w14:textId="3BB849D1"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36" w:history="1">
        <w:r w:rsidR="002A0B56" w:rsidRPr="00254C22">
          <w:rPr>
            <w:rStyle w:val="Hyperlink"/>
            <w:noProof/>
          </w:rPr>
          <w:t>D14. MPH Program Length</w:t>
        </w:r>
        <w:r w:rsidR="002A0B56">
          <w:rPr>
            <w:noProof/>
            <w:webHidden/>
          </w:rPr>
          <w:tab/>
        </w:r>
        <w:r w:rsidR="002A0B56">
          <w:rPr>
            <w:noProof/>
            <w:webHidden/>
          </w:rPr>
          <w:fldChar w:fldCharType="begin"/>
        </w:r>
        <w:r w:rsidR="002A0B56">
          <w:rPr>
            <w:noProof/>
            <w:webHidden/>
          </w:rPr>
          <w:instrText xml:space="preserve"> PAGEREF _Toc517178836 \h </w:instrText>
        </w:r>
        <w:r w:rsidR="002A0B56">
          <w:rPr>
            <w:noProof/>
            <w:webHidden/>
          </w:rPr>
        </w:r>
        <w:r w:rsidR="002A0B56">
          <w:rPr>
            <w:noProof/>
            <w:webHidden/>
          </w:rPr>
          <w:fldChar w:fldCharType="separate"/>
        </w:r>
        <w:r w:rsidR="00B72111">
          <w:rPr>
            <w:noProof/>
            <w:webHidden/>
          </w:rPr>
          <w:t>41</w:t>
        </w:r>
        <w:r w:rsidR="002A0B56">
          <w:rPr>
            <w:noProof/>
            <w:webHidden/>
          </w:rPr>
          <w:fldChar w:fldCharType="end"/>
        </w:r>
      </w:hyperlink>
    </w:p>
    <w:p w14:paraId="7F9252C3" w14:textId="5EC783D2"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37" w:history="1">
        <w:r w:rsidR="002A0B56" w:rsidRPr="00254C22">
          <w:rPr>
            <w:rStyle w:val="Hyperlink"/>
            <w:noProof/>
          </w:rPr>
          <w:t>D15. DrPH Program Length</w:t>
        </w:r>
        <w:r w:rsidR="002A0B56">
          <w:rPr>
            <w:noProof/>
            <w:webHidden/>
          </w:rPr>
          <w:tab/>
        </w:r>
        <w:r w:rsidR="002A0B56">
          <w:rPr>
            <w:noProof/>
            <w:webHidden/>
          </w:rPr>
          <w:fldChar w:fldCharType="begin"/>
        </w:r>
        <w:r w:rsidR="002A0B56">
          <w:rPr>
            <w:noProof/>
            <w:webHidden/>
          </w:rPr>
          <w:instrText xml:space="preserve"> PAGEREF _Toc517178837 \h </w:instrText>
        </w:r>
        <w:r w:rsidR="002A0B56">
          <w:rPr>
            <w:noProof/>
            <w:webHidden/>
          </w:rPr>
        </w:r>
        <w:r w:rsidR="002A0B56">
          <w:rPr>
            <w:noProof/>
            <w:webHidden/>
          </w:rPr>
          <w:fldChar w:fldCharType="separate"/>
        </w:r>
        <w:r w:rsidR="00B72111">
          <w:rPr>
            <w:noProof/>
            <w:webHidden/>
          </w:rPr>
          <w:t>42</w:t>
        </w:r>
        <w:r w:rsidR="002A0B56">
          <w:rPr>
            <w:noProof/>
            <w:webHidden/>
          </w:rPr>
          <w:fldChar w:fldCharType="end"/>
        </w:r>
      </w:hyperlink>
    </w:p>
    <w:p w14:paraId="2B7DF316" w14:textId="45E12EF2"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38" w:history="1">
        <w:r w:rsidR="002A0B56" w:rsidRPr="00254C22">
          <w:rPr>
            <w:rStyle w:val="Hyperlink"/>
            <w:noProof/>
          </w:rPr>
          <w:t>D16. Bachelor’s Degree Program Length</w:t>
        </w:r>
        <w:r w:rsidR="002A0B56">
          <w:rPr>
            <w:noProof/>
            <w:webHidden/>
          </w:rPr>
          <w:tab/>
        </w:r>
        <w:r w:rsidR="002A0B56">
          <w:rPr>
            <w:noProof/>
            <w:webHidden/>
          </w:rPr>
          <w:fldChar w:fldCharType="begin"/>
        </w:r>
        <w:r w:rsidR="002A0B56">
          <w:rPr>
            <w:noProof/>
            <w:webHidden/>
          </w:rPr>
          <w:instrText xml:space="preserve"> PAGEREF _Toc517178838 \h </w:instrText>
        </w:r>
        <w:r w:rsidR="002A0B56">
          <w:rPr>
            <w:noProof/>
            <w:webHidden/>
          </w:rPr>
        </w:r>
        <w:r w:rsidR="002A0B56">
          <w:rPr>
            <w:noProof/>
            <w:webHidden/>
          </w:rPr>
          <w:fldChar w:fldCharType="separate"/>
        </w:r>
        <w:r w:rsidR="00B72111">
          <w:rPr>
            <w:noProof/>
            <w:webHidden/>
          </w:rPr>
          <w:t>42</w:t>
        </w:r>
        <w:r w:rsidR="002A0B56">
          <w:rPr>
            <w:noProof/>
            <w:webHidden/>
          </w:rPr>
          <w:fldChar w:fldCharType="end"/>
        </w:r>
      </w:hyperlink>
    </w:p>
    <w:p w14:paraId="19E34A5E" w14:textId="2774026F"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39" w:history="1">
        <w:r w:rsidR="002A0B56" w:rsidRPr="00254C22">
          <w:rPr>
            <w:rStyle w:val="Hyperlink"/>
            <w:noProof/>
          </w:rPr>
          <w:t>D17. Academic Public Health Master’s Degrees</w:t>
        </w:r>
        <w:r w:rsidR="002A0B56">
          <w:rPr>
            <w:noProof/>
            <w:webHidden/>
          </w:rPr>
          <w:tab/>
        </w:r>
        <w:r w:rsidR="002A0B56">
          <w:rPr>
            <w:noProof/>
            <w:webHidden/>
          </w:rPr>
          <w:fldChar w:fldCharType="begin"/>
        </w:r>
        <w:r w:rsidR="002A0B56">
          <w:rPr>
            <w:noProof/>
            <w:webHidden/>
          </w:rPr>
          <w:instrText xml:space="preserve"> PAGEREF _Toc517178839 \h </w:instrText>
        </w:r>
        <w:r w:rsidR="002A0B56">
          <w:rPr>
            <w:noProof/>
            <w:webHidden/>
          </w:rPr>
        </w:r>
        <w:r w:rsidR="002A0B56">
          <w:rPr>
            <w:noProof/>
            <w:webHidden/>
          </w:rPr>
          <w:fldChar w:fldCharType="separate"/>
        </w:r>
        <w:r w:rsidR="00B72111">
          <w:rPr>
            <w:noProof/>
            <w:webHidden/>
          </w:rPr>
          <w:t>43</w:t>
        </w:r>
        <w:r w:rsidR="002A0B56">
          <w:rPr>
            <w:noProof/>
            <w:webHidden/>
          </w:rPr>
          <w:fldChar w:fldCharType="end"/>
        </w:r>
      </w:hyperlink>
    </w:p>
    <w:p w14:paraId="3FA8B48A" w14:textId="186D4A44"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40" w:history="1">
        <w:r w:rsidR="002A0B56" w:rsidRPr="00254C22">
          <w:rPr>
            <w:rStyle w:val="Hyperlink"/>
            <w:noProof/>
          </w:rPr>
          <w:t>D18. Academic Public Health Doctoral Degrees</w:t>
        </w:r>
        <w:r w:rsidR="002A0B56">
          <w:rPr>
            <w:noProof/>
            <w:webHidden/>
          </w:rPr>
          <w:tab/>
        </w:r>
        <w:r w:rsidR="002A0B56">
          <w:rPr>
            <w:noProof/>
            <w:webHidden/>
          </w:rPr>
          <w:fldChar w:fldCharType="begin"/>
        </w:r>
        <w:r w:rsidR="002A0B56">
          <w:rPr>
            <w:noProof/>
            <w:webHidden/>
          </w:rPr>
          <w:instrText xml:space="preserve"> PAGEREF _Toc517178840 \h </w:instrText>
        </w:r>
        <w:r w:rsidR="002A0B56">
          <w:rPr>
            <w:noProof/>
            <w:webHidden/>
          </w:rPr>
        </w:r>
        <w:r w:rsidR="002A0B56">
          <w:rPr>
            <w:noProof/>
            <w:webHidden/>
          </w:rPr>
          <w:fldChar w:fldCharType="separate"/>
        </w:r>
        <w:r w:rsidR="00B72111">
          <w:rPr>
            <w:noProof/>
            <w:webHidden/>
          </w:rPr>
          <w:t>43</w:t>
        </w:r>
        <w:r w:rsidR="002A0B56">
          <w:rPr>
            <w:noProof/>
            <w:webHidden/>
          </w:rPr>
          <w:fldChar w:fldCharType="end"/>
        </w:r>
      </w:hyperlink>
    </w:p>
    <w:p w14:paraId="4622FB68" w14:textId="59735E11"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41" w:history="1">
        <w:r w:rsidR="002A0B56" w:rsidRPr="00254C22">
          <w:rPr>
            <w:rStyle w:val="Hyperlink"/>
            <w:noProof/>
          </w:rPr>
          <w:t>D19. All Remaining Degrees</w:t>
        </w:r>
        <w:r w:rsidR="002A0B56">
          <w:rPr>
            <w:noProof/>
            <w:webHidden/>
          </w:rPr>
          <w:tab/>
        </w:r>
        <w:r w:rsidR="002A0B56">
          <w:rPr>
            <w:noProof/>
            <w:webHidden/>
          </w:rPr>
          <w:fldChar w:fldCharType="begin"/>
        </w:r>
        <w:r w:rsidR="002A0B56">
          <w:rPr>
            <w:noProof/>
            <w:webHidden/>
          </w:rPr>
          <w:instrText xml:space="preserve"> PAGEREF _Toc517178841 \h </w:instrText>
        </w:r>
        <w:r w:rsidR="002A0B56">
          <w:rPr>
            <w:noProof/>
            <w:webHidden/>
          </w:rPr>
        </w:r>
        <w:r w:rsidR="002A0B56">
          <w:rPr>
            <w:noProof/>
            <w:webHidden/>
          </w:rPr>
          <w:fldChar w:fldCharType="separate"/>
        </w:r>
        <w:r w:rsidR="00B72111">
          <w:rPr>
            <w:noProof/>
            <w:webHidden/>
          </w:rPr>
          <w:t>43</w:t>
        </w:r>
        <w:r w:rsidR="002A0B56">
          <w:rPr>
            <w:noProof/>
            <w:webHidden/>
          </w:rPr>
          <w:fldChar w:fldCharType="end"/>
        </w:r>
      </w:hyperlink>
    </w:p>
    <w:p w14:paraId="4713A67D" w14:textId="43AAAA2D"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42" w:history="1">
        <w:r w:rsidR="002A0B56" w:rsidRPr="00254C22">
          <w:rPr>
            <w:rStyle w:val="Hyperlink"/>
            <w:noProof/>
          </w:rPr>
          <w:t>D20. Distance Education</w:t>
        </w:r>
        <w:r w:rsidR="002A0B56">
          <w:rPr>
            <w:noProof/>
            <w:webHidden/>
          </w:rPr>
          <w:tab/>
        </w:r>
        <w:r w:rsidR="002A0B56">
          <w:rPr>
            <w:noProof/>
            <w:webHidden/>
          </w:rPr>
          <w:fldChar w:fldCharType="begin"/>
        </w:r>
        <w:r w:rsidR="002A0B56">
          <w:rPr>
            <w:noProof/>
            <w:webHidden/>
          </w:rPr>
          <w:instrText xml:space="preserve"> PAGEREF _Toc517178842 \h </w:instrText>
        </w:r>
        <w:r w:rsidR="002A0B56">
          <w:rPr>
            <w:noProof/>
            <w:webHidden/>
          </w:rPr>
        </w:r>
        <w:r w:rsidR="002A0B56">
          <w:rPr>
            <w:noProof/>
            <w:webHidden/>
          </w:rPr>
          <w:fldChar w:fldCharType="separate"/>
        </w:r>
        <w:r w:rsidR="00B72111">
          <w:rPr>
            <w:noProof/>
            <w:webHidden/>
          </w:rPr>
          <w:t>43</w:t>
        </w:r>
        <w:r w:rsidR="002A0B56">
          <w:rPr>
            <w:noProof/>
            <w:webHidden/>
          </w:rPr>
          <w:fldChar w:fldCharType="end"/>
        </w:r>
      </w:hyperlink>
    </w:p>
    <w:p w14:paraId="57E6DDDA" w14:textId="56D80A49"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43" w:history="1">
        <w:r w:rsidR="002A0B56" w:rsidRPr="00254C22">
          <w:rPr>
            <w:rStyle w:val="Hyperlink"/>
            <w:noProof/>
          </w:rPr>
          <w:t>E1. Faculty Alignment with Degrees Offered</w:t>
        </w:r>
        <w:r w:rsidR="002A0B56">
          <w:rPr>
            <w:noProof/>
            <w:webHidden/>
          </w:rPr>
          <w:tab/>
        </w:r>
        <w:r w:rsidR="002A0B56">
          <w:rPr>
            <w:noProof/>
            <w:webHidden/>
          </w:rPr>
          <w:fldChar w:fldCharType="begin"/>
        </w:r>
        <w:r w:rsidR="002A0B56">
          <w:rPr>
            <w:noProof/>
            <w:webHidden/>
          </w:rPr>
          <w:instrText xml:space="preserve"> PAGEREF _Toc517178843 \h </w:instrText>
        </w:r>
        <w:r w:rsidR="002A0B56">
          <w:rPr>
            <w:noProof/>
            <w:webHidden/>
          </w:rPr>
        </w:r>
        <w:r w:rsidR="002A0B56">
          <w:rPr>
            <w:noProof/>
            <w:webHidden/>
          </w:rPr>
          <w:fldChar w:fldCharType="separate"/>
        </w:r>
        <w:r w:rsidR="00B72111">
          <w:rPr>
            <w:noProof/>
            <w:webHidden/>
          </w:rPr>
          <w:t>47</w:t>
        </w:r>
        <w:r w:rsidR="002A0B56">
          <w:rPr>
            <w:noProof/>
            <w:webHidden/>
          </w:rPr>
          <w:fldChar w:fldCharType="end"/>
        </w:r>
      </w:hyperlink>
    </w:p>
    <w:p w14:paraId="4ED9E93C" w14:textId="2BFEFCBF"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44" w:history="1">
        <w:r w:rsidR="002A0B56" w:rsidRPr="00254C22">
          <w:rPr>
            <w:rStyle w:val="Hyperlink"/>
            <w:noProof/>
          </w:rPr>
          <w:t>E2. Integration of Faculty with Practice Experience</w:t>
        </w:r>
        <w:r w:rsidR="002A0B56">
          <w:rPr>
            <w:noProof/>
            <w:webHidden/>
          </w:rPr>
          <w:tab/>
        </w:r>
        <w:r w:rsidR="002A0B56">
          <w:rPr>
            <w:noProof/>
            <w:webHidden/>
          </w:rPr>
          <w:fldChar w:fldCharType="begin"/>
        </w:r>
        <w:r w:rsidR="002A0B56">
          <w:rPr>
            <w:noProof/>
            <w:webHidden/>
          </w:rPr>
          <w:instrText xml:space="preserve"> PAGEREF _Toc517178844 \h </w:instrText>
        </w:r>
        <w:r w:rsidR="002A0B56">
          <w:rPr>
            <w:noProof/>
            <w:webHidden/>
          </w:rPr>
        </w:r>
        <w:r w:rsidR="002A0B56">
          <w:rPr>
            <w:noProof/>
            <w:webHidden/>
          </w:rPr>
          <w:fldChar w:fldCharType="separate"/>
        </w:r>
        <w:r w:rsidR="00B72111">
          <w:rPr>
            <w:noProof/>
            <w:webHidden/>
          </w:rPr>
          <w:t>48</w:t>
        </w:r>
        <w:r w:rsidR="002A0B56">
          <w:rPr>
            <w:noProof/>
            <w:webHidden/>
          </w:rPr>
          <w:fldChar w:fldCharType="end"/>
        </w:r>
      </w:hyperlink>
    </w:p>
    <w:p w14:paraId="18D57200" w14:textId="3CFC328F"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45" w:history="1">
        <w:r w:rsidR="002A0B56" w:rsidRPr="00254C22">
          <w:rPr>
            <w:rStyle w:val="Hyperlink"/>
            <w:noProof/>
          </w:rPr>
          <w:t>E3. Faculty Instructional Effectiveness</w:t>
        </w:r>
        <w:r w:rsidR="002A0B56">
          <w:rPr>
            <w:noProof/>
            <w:webHidden/>
          </w:rPr>
          <w:tab/>
        </w:r>
        <w:r w:rsidR="002A0B56">
          <w:rPr>
            <w:noProof/>
            <w:webHidden/>
          </w:rPr>
          <w:fldChar w:fldCharType="begin"/>
        </w:r>
        <w:r w:rsidR="002A0B56">
          <w:rPr>
            <w:noProof/>
            <w:webHidden/>
          </w:rPr>
          <w:instrText xml:space="preserve"> PAGEREF _Toc517178845 \h </w:instrText>
        </w:r>
        <w:r w:rsidR="002A0B56">
          <w:rPr>
            <w:noProof/>
            <w:webHidden/>
          </w:rPr>
        </w:r>
        <w:r w:rsidR="002A0B56">
          <w:rPr>
            <w:noProof/>
            <w:webHidden/>
          </w:rPr>
          <w:fldChar w:fldCharType="separate"/>
        </w:r>
        <w:r w:rsidR="00B72111">
          <w:rPr>
            <w:noProof/>
            <w:webHidden/>
          </w:rPr>
          <w:t>50</w:t>
        </w:r>
        <w:r w:rsidR="002A0B56">
          <w:rPr>
            <w:noProof/>
            <w:webHidden/>
          </w:rPr>
          <w:fldChar w:fldCharType="end"/>
        </w:r>
      </w:hyperlink>
    </w:p>
    <w:p w14:paraId="4F831D40" w14:textId="4123F889"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46" w:history="1">
        <w:r w:rsidR="002A0B56" w:rsidRPr="00254C22">
          <w:rPr>
            <w:rStyle w:val="Hyperlink"/>
            <w:noProof/>
          </w:rPr>
          <w:t>E4. Faculty Scholarship</w:t>
        </w:r>
        <w:r w:rsidR="002A0B56">
          <w:rPr>
            <w:noProof/>
            <w:webHidden/>
          </w:rPr>
          <w:tab/>
        </w:r>
        <w:r w:rsidR="002A0B56">
          <w:rPr>
            <w:noProof/>
            <w:webHidden/>
          </w:rPr>
          <w:fldChar w:fldCharType="begin"/>
        </w:r>
        <w:r w:rsidR="002A0B56">
          <w:rPr>
            <w:noProof/>
            <w:webHidden/>
          </w:rPr>
          <w:instrText xml:space="preserve"> PAGEREF _Toc517178846 \h </w:instrText>
        </w:r>
        <w:r w:rsidR="002A0B56">
          <w:rPr>
            <w:noProof/>
            <w:webHidden/>
          </w:rPr>
        </w:r>
        <w:r w:rsidR="002A0B56">
          <w:rPr>
            <w:noProof/>
            <w:webHidden/>
          </w:rPr>
          <w:fldChar w:fldCharType="separate"/>
        </w:r>
        <w:r w:rsidR="00B72111">
          <w:rPr>
            <w:noProof/>
            <w:webHidden/>
          </w:rPr>
          <w:t>52</w:t>
        </w:r>
        <w:r w:rsidR="002A0B56">
          <w:rPr>
            <w:noProof/>
            <w:webHidden/>
          </w:rPr>
          <w:fldChar w:fldCharType="end"/>
        </w:r>
      </w:hyperlink>
    </w:p>
    <w:p w14:paraId="74060361" w14:textId="7EE40382"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47" w:history="1">
        <w:r w:rsidR="002A0B56" w:rsidRPr="00254C22">
          <w:rPr>
            <w:rStyle w:val="Hyperlink"/>
            <w:noProof/>
          </w:rPr>
          <w:t>E5. Faculty Extramural Service</w:t>
        </w:r>
        <w:r w:rsidR="002A0B56">
          <w:rPr>
            <w:noProof/>
            <w:webHidden/>
          </w:rPr>
          <w:tab/>
        </w:r>
        <w:r w:rsidR="002A0B56">
          <w:rPr>
            <w:noProof/>
            <w:webHidden/>
          </w:rPr>
          <w:fldChar w:fldCharType="begin"/>
        </w:r>
        <w:r w:rsidR="002A0B56">
          <w:rPr>
            <w:noProof/>
            <w:webHidden/>
          </w:rPr>
          <w:instrText xml:space="preserve"> PAGEREF _Toc517178847 \h </w:instrText>
        </w:r>
        <w:r w:rsidR="002A0B56">
          <w:rPr>
            <w:noProof/>
            <w:webHidden/>
          </w:rPr>
        </w:r>
        <w:r w:rsidR="002A0B56">
          <w:rPr>
            <w:noProof/>
            <w:webHidden/>
          </w:rPr>
          <w:fldChar w:fldCharType="separate"/>
        </w:r>
        <w:r w:rsidR="00B72111">
          <w:rPr>
            <w:noProof/>
            <w:webHidden/>
          </w:rPr>
          <w:t>54</w:t>
        </w:r>
        <w:r w:rsidR="002A0B56">
          <w:rPr>
            <w:noProof/>
            <w:webHidden/>
          </w:rPr>
          <w:fldChar w:fldCharType="end"/>
        </w:r>
      </w:hyperlink>
    </w:p>
    <w:p w14:paraId="25BC85FE" w14:textId="084431B7"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48" w:history="1">
        <w:r w:rsidR="002A0B56" w:rsidRPr="00254C22">
          <w:rPr>
            <w:rStyle w:val="Hyperlink"/>
            <w:noProof/>
          </w:rPr>
          <w:t>F1. Community Involvement in School/Program Evaluation &amp; Assessment</w:t>
        </w:r>
        <w:r w:rsidR="002A0B56">
          <w:rPr>
            <w:noProof/>
            <w:webHidden/>
          </w:rPr>
          <w:tab/>
        </w:r>
        <w:r w:rsidR="002A0B56">
          <w:rPr>
            <w:noProof/>
            <w:webHidden/>
          </w:rPr>
          <w:fldChar w:fldCharType="begin"/>
        </w:r>
        <w:r w:rsidR="002A0B56">
          <w:rPr>
            <w:noProof/>
            <w:webHidden/>
          </w:rPr>
          <w:instrText xml:space="preserve"> PAGEREF _Toc517178848 \h </w:instrText>
        </w:r>
        <w:r w:rsidR="002A0B56">
          <w:rPr>
            <w:noProof/>
            <w:webHidden/>
          </w:rPr>
        </w:r>
        <w:r w:rsidR="002A0B56">
          <w:rPr>
            <w:noProof/>
            <w:webHidden/>
          </w:rPr>
          <w:fldChar w:fldCharType="separate"/>
        </w:r>
        <w:r w:rsidR="00B72111">
          <w:rPr>
            <w:noProof/>
            <w:webHidden/>
          </w:rPr>
          <w:t>56</w:t>
        </w:r>
        <w:r w:rsidR="002A0B56">
          <w:rPr>
            <w:noProof/>
            <w:webHidden/>
          </w:rPr>
          <w:fldChar w:fldCharType="end"/>
        </w:r>
      </w:hyperlink>
    </w:p>
    <w:p w14:paraId="4C6D2E86" w14:textId="023BD2AE"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49" w:history="1">
        <w:r w:rsidR="002A0B56" w:rsidRPr="00254C22">
          <w:rPr>
            <w:rStyle w:val="Hyperlink"/>
            <w:noProof/>
          </w:rPr>
          <w:t>F2. Student involvement in community &amp; professional service</w:t>
        </w:r>
        <w:r w:rsidR="002A0B56">
          <w:rPr>
            <w:noProof/>
            <w:webHidden/>
          </w:rPr>
          <w:tab/>
        </w:r>
        <w:r w:rsidR="002A0B56">
          <w:rPr>
            <w:noProof/>
            <w:webHidden/>
          </w:rPr>
          <w:fldChar w:fldCharType="begin"/>
        </w:r>
        <w:r w:rsidR="002A0B56">
          <w:rPr>
            <w:noProof/>
            <w:webHidden/>
          </w:rPr>
          <w:instrText xml:space="preserve"> PAGEREF _Toc517178849 \h </w:instrText>
        </w:r>
        <w:r w:rsidR="002A0B56">
          <w:rPr>
            <w:noProof/>
            <w:webHidden/>
          </w:rPr>
        </w:r>
        <w:r w:rsidR="002A0B56">
          <w:rPr>
            <w:noProof/>
            <w:webHidden/>
          </w:rPr>
          <w:fldChar w:fldCharType="separate"/>
        </w:r>
        <w:r w:rsidR="00B72111">
          <w:rPr>
            <w:noProof/>
            <w:webHidden/>
          </w:rPr>
          <w:t>58</w:t>
        </w:r>
        <w:r w:rsidR="002A0B56">
          <w:rPr>
            <w:noProof/>
            <w:webHidden/>
          </w:rPr>
          <w:fldChar w:fldCharType="end"/>
        </w:r>
      </w:hyperlink>
    </w:p>
    <w:p w14:paraId="139EAEF0" w14:textId="705F4B32"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50" w:history="1">
        <w:r w:rsidR="002A0B56" w:rsidRPr="00254C22">
          <w:rPr>
            <w:rStyle w:val="Hyperlink"/>
            <w:noProof/>
          </w:rPr>
          <w:t>F3. Assessment of the Community’s Professional Development Needs</w:t>
        </w:r>
        <w:r w:rsidR="002A0B56">
          <w:rPr>
            <w:noProof/>
            <w:webHidden/>
          </w:rPr>
          <w:tab/>
        </w:r>
        <w:r w:rsidR="002A0B56">
          <w:rPr>
            <w:noProof/>
            <w:webHidden/>
          </w:rPr>
          <w:fldChar w:fldCharType="begin"/>
        </w:r>
        <w:r w:rsidR="002A0B56">
          <w:rPr>
            <w:noProof/>
            <w:webHidden/>
          </w:rPr>
          <w:instrText xml:space="preserve"> PAGEREF _Toc517178850 \h </w:instrText>
        </w:r>
        <w:r w:rsidR="002A0B56">
          <w:rPr>
            <w:noProof/>
            <w:webHidden/>
          </w:rPr>
        </w:r>
        <w:r w:rsidR="002A0B56">
          <w:rPr>
            <w:noProof/>
            <w:webHidden/>
          </w:rPr>
          <w:fldChar w:fldCharType="separate"/>
        </w:r>
        <w:r w:rsidR="00B72111">
          <w:rPr>
            <w:noProof/>
            <w:webHidden/>
          </w:rPr>
          <w:t>60</w:t>
        </w:r>
        <w:r w:rsidR="002A0B56">
          <w:rPr>
            <w:noProof/>
            <w:webHidden/>
          </w:rPr>
          <w:fldChar w:fldCharType="end"/>
        </w:r>
      </w:hyperlink>
    </w:p>
    <w:p w14:paraId="49A9E203" w14:textId="18DF1991"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51" w:history="1">
        <w:r w:rsidR="002A0B56" w:rsidRPr="00254C22">
          <w:rPr>
            <w:rStyle w:val="Hyperlink"/>
            <w:noProof/>
          </w:rPr>
          <w:t>F4. Delivery of Professional Development Opportunities for the Workforce</w:t>
        </w:r>
        <w:r w:rsidR="002A0B56">
          <w:rPr>
            <w:noProof/>
            <w:webHidden/>
          </w:rPr>
          <w:tab/>
        </w:r>
        <w:r w:rsidR="002A0B56">
          <w:rPr>
            <w:noProof/>
            <w:webHidden/>
          </w:rPr>
          <w:fldChar w:fldCharType="begin"/>
        </w:r>
        <w:r w:rsidR="002A0B56">
          <w:rPr>
            <w:noProof/>
            <w:webHidden/>
          </w:rPr>
          <w:instrText xml:space="preserve"> PAGEREF _Toc517178851 \h </w:instrText>
        </w:r>
        <w:r w:rsidR="002A0B56">
          <w:rPr>
            <w:noProof/>
            <w:webHidden/>
          </w:rPr>
        </w:r>
        <w:r w:rsidR="002A0B56">
          <w:rPr>
            <w:noProof/>
            <w:webHidden/>
          </w:rPr>
          <w:fldChar w:fldCharType="separate"/>
        </w:r>
        <w:r w:rsidR="00B72111">
          <w:rPr>
            <w:noProof/>
            <w:webHidden/>
          </w:rPr>
          <w:t>61</w:t>
        </w:r>
        <w:r w:rsidR="002A0B56">
          <w:rPr>
            <w:noProof/>
            <w:webHidden/>
          </w:rPr>
          <w:fldChar w:fldCharType="end"/>
        </w:r>
      </w:hyperlink>
    </w:p>
    <w:p w14:paraId="1550691B" w14:textId="30891BE9"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52" w:history="1">
        <w:r w:rsidR="002A0B56" w:rsidRPr="00254C22">
          <w:rPr>
            <w:rStyle w:val="Hyperlink"/>
            <w:noProof/>
          </w:rPr>
          <w:t>G1. Diversity &amp; Cultural Competence</w:t>
        </w:r>
        <w:r w:rsidR="002A0B56">
          <w:rPr>
            <w:noProof/>
            <w:webHidden/>
          </w:rPr>
          <w:tab/>
        </w:r>
        <w:r w:rsidR="002A0B56">
          <w:rPr>
            <w:noProof/>
            <w:webHidden/>
          </w:rPr>
          <w:fldChar w:fldCharType="begin"/>
        </w:r>
        <w:r w:rsidR="002A0B56">
          <w:rPr>
            <w:noProof/>
            <w:webHidden/>
          </w:rPr>
          <w:instrText xml:space="preserve"> PAGEREF _Toc517178852 \h </w:instrText>
        </w:r>
        <w:r w:rsidR="002A0B56">
          <w:rPr>
            <w:noProof/>
            <w:webHidden/>
          </w:rPr>
        </w:r>
        <w:r w:rsidR="002A0B56">
          <w:rPr>
            <w:noProof/>
            <w:webHidden/>
          </w:rPr>
          <w:fldChar w:fldCharType="separate"/>
        </w:r>
        <w:r w:rsidR="00B72111">
          <w:rPr>
            <w:noProof/>
            <w:webHidden/>
          </w:rPr>
          <w:t>63</w:t>
        </w:r>
        <w:r w:rsidR="002A0B56">
          <w:rPr>
            <w:noProof/>
            <w:webHidden/>
          </w:rPr>
          <w:fldChar w:fldCharType="end"/>
        </w:r>
      </w:hyperlink>
    </w:p>
    <w:p w14:paraId="48DCE662" w14:textId="557B961B"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53" w:history="1">
        <w:r w:rsidR="002A0B56" w:rsidRPr="00254C22">
          <w:rPr>
            <w:rStyle w:val="Hyperlink"/>
            <w:noProof/>
          </w:rPr>
          <w:t>H1. Academic advising</w:t>
        </w:r>
        <w:r w:rsidR="002A0B56">
          <w:rPr>
            <w:noProof/>
            <w:webHidden/>
          </w:rPr>
          <w:tab/>
        </w:r>
        <w:r w:rsidR="002A0B56">
          <w:rPr>
            <w:noProof/>
            <w:webHidden/>
          </w:rPr>
          <w:fldChar w:fldCharType="begin"/>
        </w:r>
        <w:r w:rsidR="002A0B56">
          <w:rPr>
            <w:noProof/>
            <w:webHidden/>
          </w:rPr>
          <w:instrText xml:space="preserve"> PAGEREF _Toc517178853 \h </w:instrText>
        </w:r>
        <w:r w:rsidR="002A0B56">
          <w:rPr>
            <w:noProof/>
            <w:webHidden/>
          </w:rPr>
        </w:r>
        <w:r w:rsidR="002A0B56">
          <w:rPr>
            <w:noProof/>
            <w:webHidden/>
          </w:rPr>
          <w:fldChar w:fldCharType="separate"/>
        </w:r>
        <w:r w:rsidR="00B72111">
          <w:rPr>
            <w:noProof/>
            <w:webHidden/>
          </w:rPr>
          <w:t>64</w:t>
        </w:r>
        <w:r w:rsidR="002A0B56">
          <w:rPr>
            <w:noProof/>
            <w:webHidden/>
          </w:rPr>
          <w:fldChar w:fldCharType="end"/>
        </w:r>
      </w:hyperlink>
    </w:p>
    <w:p w14:paraId="5D7F1292" w14:textId="0C49778E"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54" w:history="1">
        <w:r w:rsidR="002A0B56" w:rsidRPr="00254C22">
          <w:rPr>
            <w:rStyle w:val="Hyperlink"/>
            <w:noProof/>
          </w:rPr>
          <w:t>H2. career advising</w:t>
        </w:r>
        <w:r w:rsidR="002A0B56">
          <w:rPr>
            <w:noProof/>
            <w:webHidden/>
          </w:rPr>
          <w:tab/>
        </w:r>
        <w:r w:rsidR="002A0B56">
          <w:rPr>
            <w:noProof/>
            <w:webHidden/>
          </w:rPr>
          <w:fldChar w:fldCharType="begin"/>
        </w:r>
        <w:r w:rsidR="002A0B56">
          <w:rPr>
            <w:noProof/>
            <w:webHidden/>
          </w:rPr>
          <w:instrText xml:space="preserve"> PAGEREF _Toc517178854 \h </w:instrText>
        </w:r>
        <w:r w:rsidR="002A0B56">
          <w:rPr>
            <w:noProof/>
            <w:webHidden/>
          </w:rPr>
        </w:r>
        <w:r w:rsidR="002A0B56">
          <w:rPr>
            <w:noProof/>
            <w:webHidden/>
          </w:rPr>
          <w:fldChar w:fldCharType="separate"/>
        </w:r>
        <w:r w:rsidR="00B72111">
          <w:rPr>
            <w:noProof/>
            <w:webHidden/>
          </w:rPr>
          <w:t>67</w:t>
        </w:r>
        <w:r w:rsidR="002A0B56">
          <w:rPr>
            <w:noProof/>
            <w:webHidden/>
          </w:rPr>
          <w:fldChar w:fldCharType="end"/>
        </w:r>
      </w:hyperlink>
    </w:p>
    <w:p w14:paraId="6EF84420" w14:textId="5122405F"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55" w:history="1">
        <w:r w:rsidR="002A0B56" w:rsidRPr="00254C22">
          <w:rPr>
            <w:rStyle w:val="Hyperlink"/>
            <w:noProof/>
          </w:rPr>
          <w:t>H3. student complaint procedures</w:t>
        </w:r>
        <w:r w:rsidR="002A0B56">
          <w:rPr>
            <w:noProof/>
            <w:webHidden/>
          </w:rPr>
          <w:tab/>
        </w:r>
        <w:r w:rsidR="002A0B56">
          <w:rPr>
            <w:noProof/>
            <w:webHidden/>
          </w:rPr>
          <w:fldChar w:fldCharType="begin"/>
        </w:r>
        <w:r w:rsidR="002A0B56">
          <w:rPr>
            <w:noProof/>
            <w:webHidden/>
          </w:rPr>
          <w:instrText xml:space="preserve"> PAGEREF _Toc517178855 \h </w:instrText>
        </w:r>
        <w:r w:rsidR="002A0B56">
          <w:rPr>
            <w:noProof/>
            <w:webHidden/>
          </w:rPr>
        </w:r>
        <w:r w:rsidR="002A0B56">
          <w:rPr>
            <w:noProof/>
            <w:webHidden/>
          </w:rPr>
          <w:fldChar w:fldCharType="separate"/>
        </w:r>
        <w:r w:rsidR="00B72111">
          <w:rPr>
            <w:noProof/>
            <w:webHidden/>
          </w:rPr>
          <w:t>71</w:t>
        </w:r>
        <w:r w:rsidR="002A0B56">
          <w:rPr>
            <w:noProof/>
            <w:webHidden/>
          </w:rPr>
          <w:fldChar w:fldCharType="end"/>
        </w:r>
      </w:hyperlink>
    </w:p>
    <w:p w14:paraId="455A7EB4" w14:textId="2A005AA0"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56" w:history="1">
        <w:r w:rsidR="002A0B56" w:rsidRPr="00254C22">
          <w:rPr>
            <w:rStyle w:val="Hyperlink"/>
            <w:noProof/>
          </w:rPr>
          <w:t>H4. student recruitment &amp; admissions</w:t>
        </w:r>
        <w:r w:rsidR="002A0B56">
          <w:rPr>
            <w:noProof/>
            <w:webHidden/>
          </w:rPr>
          <w:tab/>
        </w:r>
        <w:r w:rsidR="002A0B56">
          <w:rPr>
            <w:noProof/>
            <w:webHidden/>
          </w:rPr>
          <w:fldChar w:fldCharType="begin"/>
        </w:r>
        <w:r w:rsidR="002A0B56">
          <w:rPr>
            <w:noProof/>
            <w:webHidden/>
          </w:rPr>
          <w:instrText xml:space="preserve"> PAGEREF _Toc517178856 \h </w:instrText>
        </w:r>
        <w:r w:rsidR="002A0B56">
          <w:rPr>
            <w:noProof/>
            <w:webHidden/>
          </w:rPr>
        </w:r>
        <w:r w:rsidR="002A0B56">
          <w:rPr>
            <w:noProof/>
            <w:webHidden/>
          </w:rPr>
          <w:fldChar w:fldCharType="separate"/>
        </w:r>
        <w:r w:rsidR="00B72111">
          <w:rPr>
            <w:noProof/>
            <w:webHidden/>
          </w:rPr>
          <w:t>73</w:t>
        </w:r>
        <w:r w:rsidR="002A0B56">
          <w:rPr>
            <w:noProof/>
            <w:webHidden/>
          </w:rPr>
          <w:fldChar w:fldCharType="end"/>
        </w:r>
      </w:hyperlink>
    </w:p>
    <w:p w14:paraId="3BBB9BA1" w14:textId="52793523"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57" w:history="1">
        <w:r w:rsidR="002A0B56" w:rsidRPr="00254C22">
          <w:rPr>
            <w:rStyle w:val="Hyperlink"/>
            <w:noProof/>
          </w:rPr>
          <w:t>H5. publication of educational offerings</w:t>
        </w:r>
        <w:r w:rsidR="002A0B56">
          <w:rPr>
            <w:noProof/>
            <w:webHidden/>
          </w:rPr>
          <w:tab/>
        </w:r>
        <w:r w:rsidR="002A0B56">
          <w:rPr>
            <w:noProof/>
            <w:webHidden/>
          </w:rPr>
          <w:fldChar w:fldCharType="begin"/>
        </w:r>
        <w:r w:rsidR="002A0B56">
          <w:rPr>
            <w:noProof/>
            <w:webHidden/>
          </w:rPr>
          <w:instrText xml:space="preserve"> PAGEREF _Toc517178857 \h </w:instrText>
        </w:r>
        <w:r w:rsidR="002A0B56">
          <w:rPr>
            <w:noProof/>
            <w:webHidden/>
          </w:rPr>
        </w:r>
        <w:r w:rsidR="002A0B56">
          <w:rPr>
            <w:noProof/>
            <w:webHidden/>
          </w:rPr>
          <w:fldChar w:fldCharType="separate"/>
        </w:r>
        <w:r w:rsidR="00B72111">
          <w:rPr>
            <w:noProof/>
            <w:webHidden/>
          </w:rPr>
          <w:t>75</w:t>
        </w:r>
        <w:r w:rsidR="002A0B56">
          <w:rPr>
            <w:noProof/>
            <w:webHidden/>
          </w:rPr>
          <w:fldChar w:fldCharType="end"/>
        </w:r>
      </w:hyperlink>
    </w:p>
    <w:p w14:paraId="274E39F8" w14:textId="2ABA4E0D" w:rsidR="002A0B56" w:rsidRPr="00EE6B37" w:rsidRDefault="00CD14ED" w:rsidP="00241745">
      <w:pPr>
        <w:pStyle w:val="TOC1"/>
        <w:tabs>
          <w:tab w:val="clear" w:pos="9350"/>
          <w:tab w:val="right" w:leader="dot" w:pos="10800"/>
        </w:tabs>
        <w:rPr>
          <w:rFonts w:ascii="Calibri" w:eastAsia="Times New Roman" w:hAnsi="Calibri"/>
          <w:caps w:val="0"/>
          <w:noProof/>
          <w:sz w:val="22"/>
        </w:rPr>
      </w:pPr>
      <w:hyperlink w:anchor="_Toc517178858" w:history="1">
        <w:r w:rsidR="002A0B56" w:rsidRPr="00254C22">
          <w:rPr>
            <w:rStyle w:val="Hyperlink"/>
            <w:noProof/>
          </w:rPr>
          <w:t>Agenda</w:t>
        </w:r>
        <w:r w:rsidR="002A0B56">
          <w:rPr>
            <w:noProof/>
            <w:webHidden/>
          </w:rPr>
          <w:tab/>
        </w:r>
        <w:r w:rsidR="002A0B56">
          <w:rPr>
            <w:noProof/>
            <w:webHidden/>
          </w:rPr>
          <w:fldChar w:fldCharType="begin"/>
        </w:r>
        <w:r w:rsidR="002A0B56">
          <w:rPr>
            <w:noProof/>
            <w:webHidden/>
          </w:rPr>
          <w:instrText xml:space="preserve"> PAGEREF _Toc517178858 \h </w:instrText>
        </w:r>
        <w:r w:rsidR="002A0B56">
          <w:rPr>
            <w:noProof/>
            <w:webHidden/>
          </w:rPr>
        </w:r>
        <w:r w:rsidR="002A0B56">
          <w:rPr>
            <w:noProof/>
            <w:webHidden/>
          </w:rPr>
          <w:fldChar w:fldCharType="separate"/>
        </w:r>
        <w:r w:rsidR="00B72111">
          <w:rPr>
            <w:noProof/>
            <w:webHidden/>
          </w:rPr>
          <w:t>77</w:t>
        </w:r>
        <w:r w:rsidR="002A0B56">
          <w:rPr>
            <w:noProof/>
            <w:webHidden/>
          </w:rPr>
          <w:fldChar w:fldCharType="end"/>
        </w:r>
      </w:hyperlink>
    </w:p>
    <w:p w14:paraId="7F12A7B2" w14:textId="77777777" w:rsidR="00B90368" w:rsidRPr="00EE6B37" w:rsidRDefault="003333F7" w:rsidP="00241745">
      <w:pPr>
        <w:pStyle w:val="Heading1"/>
        <w:tabs>
          <w:tab w:val="right" w:leader="dot" w:pos="10800"/>
        </w:tabs>
        <w:rPr>
          <w:rFonts w:cs="Times New Roman"/>
          <w:b w:val="0"/>
          <w:bCs w:val="0"/>
          <w:sz w:val="18"/>
          <w:szCs w:val="18"/>
          <w:u w:val="none"/>
        </w:rPr>
      </w:pPr>
      <w:r w:rsidRPr="00EE6B37">
        <w:rPr>
          <w:rFonts w:cs="Times New Roman"/>
          <w:b w:val="0"/>
          <w:bCs w:val="0"/>
          <w:sz w:val="18"/>
          <w:szCs w:val="18"/>
          <w:u w:val="none"/>
        </w:rPr>
        <w:fldChar w:fldCharType="end"/>
      </w:r>
    </w:p>
    <w:p w14:paraId="09B8583F" w14:textId="77777777" w:rsidR="00B64C4E" w:rsidRDefault="00B64C4E" w:rsidP="00B64C4E">
      <w:pPr>
        <w:sectPr w:rsidR="00B64C4E" w:rsidSect="005336E7">
          <w:footerReference w:type="default" r:id="rId10"/>
          <w:footerReference w:type="first" r:id="rId11"/>
          <w:pgSz w:w="20160" w:h="12240" w:orient="landscape" w:code="5"/>
          <w:pgMar w:top="1440" w:right="1440" w:bottom="1440" w:left="1440" w:header="720" w:footer="720" w:gutter="0"/>
          <w:pgNumType w:start="1"/>
          <w:cols w:space="720"/>
          <w:titlePg/>
          <w:docGrid w:linePitch="360"/>
        </w:sectPr>
      </w:pPr>
    </w:p>
    <w:p w14:paraId="001E10AE" w14:textId="77777777" w:rsidR="00B47EB2" w:rsidRDefault="00B64C4E" w:rsidP="00B47EB2">
      <w:pPr>
        <w:pStyle w:val="Heading1"/>
        <w:rPr>
          <w:sz w:val="22"/>
          <w:szCs w:val="22"/>
        </w:rPr>
      </w:pPr>
      <w:bookmarkStart w:id="1" w:name="_Toc517178806"/>
      <w:r w:rsidRPr="000E5761">
        <w:rPr>
          <w:sz w:val="22"/>
          <w:szCs w:val="22"/>
        </w:rPr>
        <w:t>Introduction</w:t>
      </w:r>
      <w:bookmarkEnd w:id="1"/>
    </w:p>
    <w:p w14:paraId="1C7281A2" w14:textId="77777777" w:rsidR="00B47EB2" w:rsidRDefault="00B47EB2" w:rsidP="00B47EB2"/>
    <w:p w14:paraId="6FE3F3F3" w14:textId="591AA0FD" w:rsidR="00B47EB2" w:rsidRDefault="00B47EB2" w:rsidP="003819EC">
      <w:pPr>
        <w:jc w:val="both"/>
      </w:pPr>
      <w:r>
        <w:t xml:space="preserve">The university began in 1939, when the Franciscan monks formed the college Seraphique, which was a high school and junior college to educate boys of Quebecois decent. In 1952, the institution became a four-year liberal arts college called St. Francis College. In the late 1970’s, the College of Osteopathic Medicine opened up on St. Francis College’s campus. The two became the University of New England (UNE) in 1978. In 1996, Westbrook College merged with UNE. </w:t>
      </w:r>
      <w:r w:rsidR="00DE1217">
        <w:t xml:space="preserve">UNE is a private, non-profit college with locations in Biddeford and Portland in Maine and Tangier in Morocco. </w:t>
      </w:r>
    </w:p>
    <w:p w14:paraId="1712A02D" w14:textId="4E59A486" w:rsidR="00DE1217" w:rsidRDefault="00DE1217" w:rsidP="003819EC">
      <w:pPr>
        <w:jc w:val="both"/>
      </w:pPr>
      <w:r>
        <w:t>UNE’s two main campuses in Maine house its undergraduate, graduate, and professional programs</w:t>
      </w:r>
      <w:r w:rsidR="002151A4">
        <w:t>,</w:t>
      </w:r>
      <w:r>
        <w:t xml:space="preserve"> while the Tangier campus is home to a semester abroad program. UNE has six colleges: the College of Arts and Sciences, the College of Dental Medicine, the College of Graduate and Professional Studies, the </w:t>
      </w:r>
      <w:r w:rsidR="002151A4">
        <w:t>C</w:t>
      </w:r>
      <w:r>
        <w:t xml:space="preserve">ollege of Osteopathic Medicine, the College of Pharmacy, and Westbrook College of Health Professions. </w:t>
      </w:r>
    </w:p>
    <w:p w14:paraId="40978B3B" w14:textId="77777777" w:rsidR="00DE1217" w:rsidRDefault="00DE1217" w:rsidP="003819EC">
      <w:pPr>
        <w:jc w:val="both"/>
      </w:pPr>
      <w:r>
        <w:t>As of December 2017, the university has 285 full-time faculty, 314 part-time faculty, 731 full-time staff, 36 part-time staff, and 7,163 students</w:t>
      </w:r>
      <w:r w:rsidR="002151A4">
        <w:t>,</w:t>
      </w:r>
      <w:r>
        <w:t xml:space="preserve"> with about 50% of them </w:t>
      </w:r>
      <w:r w:rsidR="002151A4">
        <w:t xml:space="preserve">attending </w:t>
      </w:r>
      <w:r>
        <w:t xml:space="preserve">online. </w:t>
      </w:r>
    </w:p>
    <w:p w14:paraId="10C528B5" w14:textId="3E8C54C7" w:rsidR="00DE1217" w:rsidRDefault="00DE1217" w:rsidP="003819EC">
      <w:pPr>
        <w:jc w:val="both"/>
      </w:pPr>
      <w:r>
        <w:t xml:space="preserve">UNE has been accredited by the New England Association of Schools and Colleges since 1966. </w:t>
      </w:r>
      <w:r w:rsidR="00D50B60">
        <w:t>The most recent accreditation review was in April 2017</w:t>
      </w:r>
      <w:r w:rsidR="002151A4">
        <w:t>,</w:t>
      </w:r>
      <w:r w:rsidR="00D50B60">
        <w:t xml:space="preserve"> </w:t>
      </w:r>
      <w:r w:rsidR="00320280">
        <w:t xml:space="preserve">after which </w:t>
      </w:r>
      <w:r w:rsidR="002151A4">
        <w:t xml:space="preserve">the university </w:t>
      </w:r>
      <w:r w:rsidR="00320280">
        <w:t xml:space="preserve">was </w:t>
      </w:r>
      <w:r w:rsidR="00D50B60">
        <w:t xml:space="preserve">accredited through 2027. UNE is </w:t>
      </w:r>
      <w:r w:rsidR="002151A4">
        <w:t xml:space="preserve">also </w:t>
      </w:r>
      <w:r w:rsidR="00D50B60">
        <w:t>accredited by specialized accreditors such as</w:t>
      </w:r>
      <w:r w:rsidR="00013CB8">
        <w:t xml:space="preserve"> the Commission on Accreditation of Athletic Training Education and </w:t>
      </w:r>
      <w:r w:rsidR="002619F4">
        <w:t>the Commission on Accreditation o</w:t>
      </w:r>
      <w:r w:rsidR="002151A4">
        <w:t>f</w:t>
      </w:r>
      <w:r w:rsidR="002619F4">
        <w:t xml:space="preserve"> the Council of Social Work Education. </w:t>
      </w:r>
    </w:p>
    <w:p w14:paraId="76B76C29" w14:textId="406928C9" w:rsidR="004355D1" w:rsidRDefault="004355D1" w:rsidP="003819EC">
      <w:pPr>
        <w:jc w:val="both"/>
      </w:pPr>
      <w:r>
        <w:t xml:space="preserve">The </w:t>
      </w:r>
      <w:r w:rsidR="002151A4">
        <w:t xml:space="preserve">MPH </w:t>
      </w:r>
      <w:r>
        <w:t xml:space="preserve">program was </w:t>
      </w:r>
      <w:r w:rsidR="002151A4">
        <w:t>initiated</w:t>
      </w:r>
      <w:r>
        <w:t xml:space="preserve"> as a Certificate of Advanced Graduate Study in Public Health </w:t>
      </w:r>
      <w:r w:rsidR="002151A4">
        <w:t xml:space="preserve">offered </w:t>
      </w:r>
      <w:r>
        <w:t>through the College of Osteopathic Medicine in 2002. A feasibility study was conducted in 2004</w:t>
      </w:r>
      <w:r w:rsidR="002151A4">
        <w:t>,</w:t>
      </w:r>
      <w:r>
        <w:t xml:space="preserve"> and the MPH program was developed in 2005. </w:t>
      </w:r>
      <w:r w:rsidR="002151A4">
        <w:t xml:space="preserve">Since its inception, it has been offered in a fully distance-based format. </w:t>
      </w:r>
      <w:r>
        <w:t xml:space="preserve">In 2009, the program was moved from the College of Osteopathic Medicine to the newly formed College of Graduate </w:t>
      </w:r>
      <w:r w:rsidR="003819EC">
        <w:t>and Professional</w:t>
      </w:r>
      <w:r w:rsidR="002151A4">
        <w:t xml:space="preserve"> </w:t>
      </w:r>
      <w:r>
        <w:t>Studies</w:t>
      </w:r>
      <w:r w:rsidR="009461D5">
        <w:t xml:space="preserve"> (CGPS)</w:t>
      </w:r>
      <w:r>
        <w:t xml:space="preserve">. In 2011, the program received its initial </w:t>
      </w:r>
      <w:r w:rsidR="002151A4">
        <w:t xml:space="preserve">CEPH </w:t>
      </w:r>
      <w:r>
        <w:t xml:space="preserve">accreditation. In 2013, the president moved the program </w:t>
      </w:r>
      <w:r w:rsidR="002151A4">
        <w:t xml:space="preserve">from the College of Graduate </w:t>
      </w:r>
      <w:r w:rsidR="003819EC">
        <w:t>and Professional</w:t>
      </w:r>
      <w:r w:rsidR="002151A4">
        <w:t xml:space="preserve"> Studies </w:t>
      </w:r>
      <w:r>
        <w:t>to the Westbrook College of Health Professions</w:t>
      </w:r>
      <w:r w:rsidR="002151A4">
        <w:t>,</w:t>
      </w:r>
      <w:r>
        <w:t xml:space="preserve"> but the program was </w:t>
      </w:r>
      <w:r w:rsidR="009461D5">
        <w:t xml:space="preserve">moved </w:t>
      </w:r>
      <w:r w:rsidR="003819EC">
        <w:t>back to</w:t>
      </w:r>
      <w:r w:rsidR="009461D5">
        <w:t xml:space="preserve"> CGPS in 2014 and remains there today</w:t>
      </w:r>
      <w:r>
        <w:t>.</w:t>
      </w:r>
      <w:r w:rsidR="009461D5">
        <w:t xml:space="preserve"> The CGPS houses the following fully distance-based graduate programs, in addition to public health: health informatics, applied nutrition, social work, and education. The CGPS also is home to a non-matriculating post-baccalaureate program in science prerequisites for health professions.</w:t>
      </w:r>
      <w:r>
        <w:t xml:space="preserve"> </w:t>
      </w:r>
      <w:r w:rsidR="002151A4">
        <w:t xml:space="preserve">The </w:t>
      </w:r>
      <w:r w:rsidR="009461D5">
        <w:t xml:space="preserve">MPH </w:t>
      </w:r>
      <w:r w:rsidR="002151A4">
        <w:t xml:space="preserve">program currently enrolls </w:t>
      </w:r>
      <w:r w:rsidR="009461D5">
        <w:t xml:space="preserve">541 </w:t>
      </w:r>
      <w:r w:rsidR="002151A4">
        <w:t>students.</w:t>
      </w:r>
    </w:p>
    <w:p w14:paraId="75BD5AE0" w14:textId="58667C75" w:rsidR="004355D1" w:rsidRPr="00B47EB2" w:rsidRDefault="004355D1" w:rsidP="003819EC">
      <w:pPr>
        <w:jc w:val="both"/>
      </w:pPr>
      <w:r>
        <w:t xml:space="preserve">The program had an accreditation visit in 2016 that resulted in a </w:t>
      </w:r>
      <w:r w:rsidR="002151A4">
        <w:t xml:space="preserve">conferral of </w:t>
      </w:r>
      <w:r>
        <w:t>probationary accreditation. The program had two years to address the deficiencies cited in the report</w:t>
      </w:r>
      <w:r w:rsidR="002151A4">
        <w:t>, and this report documents the review to determine whether accreditation will continue</w:t>
      </w:r>
      <w:r>
        <w:t xml:space="preserve">. </w:t>
      </w:r>
    </w:p>
    <w:p w14:paraId="7C54387C" w14:textId="77777777" w:rsidR="00B64C4E" w:rsidRDefault="00B64C4E" w:rsidP="00B64C4E"/>
    <w:p w14:paraId="4607E9A7" w14:textId="77777777" w:rsidR="00B64C4E" w:rsidRDefault="00B64C4E" w:rsidP="00B64C4E"/>
    <w:p w14:paraId="389B8835" w14:textId="77777777" w:rsidR="00B64C4E" w:rsidRDefault="00B64C4E" w:rsidP="00B64C4E"/>
    <w:p w14:paraId="41C5193E" w14:textId="77777777" w:rsidR="00B64C4E" w:rsidRDefault="00B64C4E" w:rsidP="00B64C4E"/>
    <w:p w14:paraId="41663E02" w14:textId="77777777" w:rsidR="005336E7" w:rsidRDefault="005336E7" w:rsidP="002B3A50">
      <w:pPr>
        <w:spacing w:line="240" w:lineRule="auto"/>
        <w:rPr>
          <w:rFonts w:ascii="Arial" w:hAnsi="Arial"/>
          <w:caps/>
          <w:sz w:val="20"/>
        </w:rPr>
        <w:sectPr w:rsidR="005336E7" w:rsidSect="005336E7">
          <w:headerReference w:type="first" r:id="rId12"/>
          <w:footerReference w:type="first" r:id="rId13"/>
          <w:pgSz w:w="20160" w:h="12240" w:orient="landscape" w:code="5"/>
          <w:pgMar w:top="1440" w:right="1440" w:bottom="1440" w:left="1440" w:header="720" w:footer="720" w:gutter="0"/>
          <w:pgNumType w:start="1"/>
          <w:cols w:space="720"/>
          <w:titlePg/>
          <w:docGrid w:linePitch="360"/>
        </w:sectPr>
      </w:pPr>
    </w:p>
    <w:bookmarkEnd w:id="0"/>
    <w:p w14:paraId="0A65AE71" w14:textId="77777777" w:rsidR="00853E6D" w:rsidRDefault="00853E6D" w:rsidP="00853E6D">
      <w:pPr>
        <w:spacing w:line="240" w:lineRule="auto"/>
        <w:rPr>
          <w:rFonts w:ascii="Arial" w:hAnsi="Arial"/>
          <w:caps/>
          <w:sz w:val="20"/>
        </w:rPr>
      </w:pPr>
    </w:p>
    <w:tbl>
      <w:tblPr>
        <w:tblW w:w="13241" w:type="dxa"/>
        <w:tblLook w:val="04A0" w:firstRow="1" w:lastRow="0" w:firstColumn="1" w:lastColumn="0" w:noHBand="0" w:noVBand="1"/>
      </w:tblPr>
      <w:tblGrid>
        <w:gridCol w:w="7259"/>
        <w:gridCol w:w="1148"/>
        <w:gridCol w:w="1442"/>
        <w:gridCol w:w="1162"/>
        <w:gridCol w:w="1132"/>
        <w:gridCol w:w="1098"/>
      </w:tblGrid>
      <w:tr w:rsidR="00853E6D" w:rsidRPr="00EE6B37" w14:paraId="6A1F6EFC" w14:textId="77777777" w:rsidTr="00853E6D">
        <w:trPr>
          <w:trHeight w:val="315"/>
        </w:trPr>
        <w:tc>
          <w:tcPr>
            <w:tcW w:w="13241" w:type="dxa"/>
            <w:gridSpan w:val="6"/>
            <w:tcBorders>
              <w:top w:val="single" w:sz="4" w:space="0" w:color="auto"/>
              <w:left w:val="single" w:sz="4" w:space="0" w:color="auto"/>
              <w:bottom w:val="single" w:sz="12" w:space="0" w:color="auto"/>
              <w:right w:val="single" w:sz="4" w:space="0" w:color="000000"/>
            </w:tcBorders>
            <w:shd w:val="clear" w:color="000000" w:fill="D9D9D9"/>
            <w:noWrap/>
            <w:vAlign w:val="bottom"/>
            <w:hideMark/>
          </w:tcPr>
          <w:p w14:paraId="79E1E51C" w14:textId="77777777" w:rsidR="00853E6D" w:rsidRPr="00853E6D" w:rsidRDefault="00853E6D" w:rsidP="00853E6D">
            <w:pPr>
              <w:spacing w:after="0" w:line="240" w:lineRule="auto"/>
              <w:rPr>
                <w:rFonts w:eastAsia="Times New Roman"/>
                <w:b/>
                <w:bCs/>
                <w:color w:val="000000"/>
              </w:rPr>
            </w:pPr>
            <w:r w:rsidRPr="00853E6D">
              <w:rPr>
                <w:rFonts w:eastAsia="Times New Roman"/>
                <w:b/>
                <w:bCs/>
                <w:color w:val="000000"/>
              </w:rPr>
              <w:t>Instructional Matrix - Degrees and Concentrations</w:t>
            </w:r>
          </w:p>
        </w:tc>
      </w:tr>
      <w:tr w:rsidR="00853E6D" w:rsidRPr="00EE6B37" w14:paraId="77D1A61D" w14:textId="77777777" w:rsidTr="00853E6D">
        <w:trPr>
          <w:trHeight w:val="615"/>
        </w:trPr>
        <w:tc>
          <w:tcPr>
            <w:tcW w:w="9849" w:type="dxa"/>
            <w:gridSpan w:val="3"/>
            <w:tcBorders>
              <w:top w:val="single" w:sz="12" w:space="0" w:color="auto"/>
              <w:left w:val="single" w:sz="4" w:space="0" w:color="auto"/>
              <w:bottom w:val="single" w:sz="4" w:space="0" w:color="auto"/>
              <w:right w:val="single" w:sz="4" w:space="0" w:color="000000"/>
            </w:tcBorders>
            <w:shd w:val="clear" w:color="000000" w:fill="D9D9D9"/>
            <w:noWrap/>
            <w:hideMark/>
          </w:tcPr>
          <w:p w14:paraId="52F1B7A6" w14:textId="77777777" w:rsidR="00853E6D" w:rsidRPr="00853E6D" w:rsidRDefault="00853E6D" w:rsidP="00853E6D">
            <w:pPr>
              <w:spacing w:after="0" w:line="240" w:lineRule="auto"/>
              <w:rPr>
                <w:rFonts w:eastAsia="Times New Roman"/>
                <w:b/>
                <w:bCs/>
                <w:color w:val="000000"/>
              </w:rPr>
            </w:pPr>
          </w:p>
        </w:tc>
        <w:tc>
          <w:tcPr>
            <w:tcW w:w="1162" w:type="dxa"/>
            <w:tcBorders>
              <w:top w:val="nil"/>
              <w:left w:val="nil"/>
              <w:bottom w:val="single" w:sz="4" w:space="0" w:color="auto"/>
              <w:right w:val="single" w:sz="4" w:space="0" w:color="auto"/>
            </w:tcBorders>
            <w:shd w:val="clear" w:color="000000" w:fill="D9D9D9"/>
            <w:hideMark/>
          </w:tcPr>
          <w:p w14:paraId="1E1F500C" w14:textId="77777777" w:rsidR="00853E6D" w:rsidRPr="00853E6D" w:rsidRDefault="00853E6D" w:rsidP="00853E6D">
            <w:pPr>
              <w:spacing w:after="0" w:line="240" w:lineRule="auto"/>
              <w:jc w:val="center"/>
              <w:rPr>
                <w:rFonts w:eastAsia="Times New Roman"/>
                <w:b/>
                <w:bCs/>
                <w:color w:val="000000"/>
              </w:rPr>
            </w:pPr>
            <w:r w:rsidRPr="00853E6D">
              <w:rPr>
                <w:rFonts w:eastAsia="Times New Roman"/>
                <w:b/>
                <w:bCs/>
                <w:color w:val="000000"/>
              </w:rPr>
              <w:t>Campus based</w:t>
            </w:r>
          </w:p>
        </w:tc>
        <w:tc>
          <w:tcPr>
            <w:tcW w:w="1132" w:type="dxa"/>
            <w:tcBorders>
              <w:top w:val="nil"/>
              <w:left w:val="nil"/>
              <w:bottom w:val="single" w:sz="4" w:space="0" w:color="auto"/>
              <w:right w:val="single" w:sz="4" w:space="0" w:color="auto"/>
            </w:tcBorders>
            <w:shd w:val="clear" w:color="000000" w:fill="D9D9D9"/>
            <w:noWrap/>
            <w:hideMark/>
          </w:tcPr>
          <w:p w14:paraId="324E8FB0" w14:textId="77777777" w:rsidR="00853E6D" w:rsidRPr="00853E6D" w:rsidRDefault="00853E6D" w:rsidP="00853E6D">
            <w:pPr>
              <w:spacing w:after="0" w:line="240" w:lineRule="auto"/>
              <w:jc w:val="center"/>
              <w:rPr>
                <w:rFonts w:eastAsia="Times New Roman"/>
                <w:b/>
                <w:bCs/>
                <w:color w:val="000000"/>
              </w:rPr>
            </w:pPr>
            <w:r w:rsidRPr="00853E6D">
              <w:rPr>
                <w:rFonts w:eastAsia="Times New Roman"/>
                <w:b/>
                <w:bCs/>
                <w:color w:val="000000"/>
              </w:rPr>
              <w:t>Executive</w:t>
            </w:r>
          </w:p>
        </w:tc>
        <w:tc>
          <w:tcPr>
            <w:tcW w:w="1098" w:type="dxa"/>
            <w:tcBorders>
              <w:top w:val="nil"/>
              <w:left w:val="nil"/>
              <w:bottom w:val="single" w:sz="4" w:space="0" w:color="auto"/>
              <w:right w:val="single" w:sz="4" w:space="0" w:color="auto"/>
            </w:tcBorders>
            <w:shd w:val="clear" w:color="000000" w:fill="D9D9D9"/>
            <w:hideMark/>
          </w:tcPr>
          <w:p w14:paraId="0AEB16AD" w14:textId="77777777" w:rsidR="00853E6D" w:rsidRPr="00853E6D" w:rsidRDefault="00853E6D" w:rsidP="00853E6D">
            <w:pPr>
              <w:spacing w:after="0" w:line="240" w:lineRule="auto"/>
              <w:jc w:val="center"/>
              <w:rPr>
                <w:rFonts w:eastAsia="Times New Roman"/>
                <w:b/>
                <w:bCs/>
                <w:color w:val="000000"/>
              </w:rPr>
            </w:pPr>
            <w:r w:rsidRPr="00853E6D">
              <w:rPr>
                <w:rFonts w:eastAsia="Times New Roman"/>
                <w:b/>
                <w:bCs/>
                <w:color w:val="000000"/>
              </w:rPr>
              <w:t>Distance based</w:t>
            </w:r>
          </w:p>
        </w:tc>
      </w:tr>
      <w:tr w:rsidR="00853E6D" w:rsidRPr="00EE6B37" w14:paraId="5A3E4A85" w14:textId="77777777" w:rsidTr="00853E6D">
        <w:trPr>
          <w:trHeight w:val="300"/>
        </w:trPr>
        <w:tc>
          <w:tcPr>
            <w:tcW w:w="7259"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0DE9A60" w14:textId="77777777" w:rsidR="00853E6D" w:rsidRPr="00853E6D" w:rsidRDefault="00853E6D" w:rsidP="00853E6D">
            <w:pPr>
              <w:spacing w:after="0" w:line="240" w:lineRule="auto"/>
              <w:rPr>
                <w:rFonts w:eastAsia="Times New Roman"/>
                <w:b/>
                <w:bCs/>
                <w:color w:val="000000"/>
              </w:rPr>
            </w:pPr>
            <w:r w:rsidRPr="00853E6D">
              <w:rPr>
                <w:rFonts w:eastAsia="Times New Roman"/>
                <w:b/>
                <w:bCs/>
                <w:color w:val="000000"/>
              </w:rPr>
              <w:t>Master's Degrees</w:t>
            </w:r>
          </w:p>
        </w:tc>
        <w:tc>
          <w:tcPr>
            <w:tcW w:w="1148" w:type="dxa"/>
            <w:tcBorders>
              <w:top w:val="nil"/>
              <w:left w:val="nil"/>
              <w:bottom w:val="single" w:sz="4" w:space="0" w:color="auto"/>
              <w:right w:val="single" w:sz="4" w:space="0" w:color="auto"/>
            </w:tcBorders>
            <w:shd w:val="clear" w:color="000000" w:fill="D9D9D9"/>
            <w:noWrap/>
            <w:vAlign w:val="bottom"/>
            <w:hideMark/>
          </w:tcPr>
          <w:p w14:paraId="36D527D2" w14:textId="77777777" w:rsidR="00853E6D" w:rsidRPr="00853E6D" w:rsidRDefault="00853E6D" w:rsidP="00853E6D">
            <w:pPr>
              <w:spacing w:after="0" w:line="240" w:lineRule="auto"/>
              <w:jc w:val="center"/>
              <w:rPr>
                <w:rFonts w:eastAsia="Times New Roman"/>
                <w:b/>
                <w:bCs/>
                <w:color w:val="000000"/>
              </w:rPr>
            </w:pPr>
            <w:r w:rsidRPr="00853E6D">
              <w:rPr>
                <w:rFonts w:eastAsia="Times New Roman"/>
                <w:b/>
                <w:bCs/>
                <w:color w:val="000000"/>
              </w:rPr>
              <w:t>Academic</w:t>
            </w:r>
          </w:p>
        </w:tc>
        <w:tc>
          <w:tcPr>
            <w:tcW w:w="1442" w:type="dxa"/>
            <w:tcBorders>
              <w:top w:val="nil"/>
              <w:left w:val="nil"/>
              <w:bottom w:val="single" w:sz="4" w:space="0" w:color="auto"/>
              <w:right w:val="single" w:sz="4" w:space="0" w:color="auto"/>
            </w:tcBorders>
            <w:shd w:val="clear" w:color="000000" w:fill="D9D9D9"/>
            <w:noWrap/>
            <w:vAlign w:val="bottom"/>
            <w:hideMark/>
          </w:tcPr>
          <w:p w14:paraId="2A65800D" w14:textId="77777777" w:rsidR="00853E6D" w:rsidRPr="00853E6D" w:rsidRDefault="00853E6D" w:rsidP="00853E6D">
            <w:pPr>
              <w:spacing w:after="0" w:line="240" w:lineRule="auto"/>
              <w:jc w:val="center"/>
              <w:rPr>
                <w:rFonts w:eastAsia="Times New Roman"/>
                <w:b/>
                <w:bCs/>
                <w:color w:val="000000"/>
              </w:rPr>
            </w:pPr>
            <w:r w:rsidRPr="00853E6D">
              <w:rPr>
                <w:rFonts w:eastAsia="Times New Roman"/>
                <w:b/>
                <w:bCs/>
                <w:color w:val="000000"/>
              </w:rPr>
              <w:t>Professional</w:t>
            </w:r>
          </w:p>
        </w:tc>
        <w:tc>
          <w:tcPr>
            <w:tcW w:w="3392"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12EE479F" w14:textId="77777777" w:rsidR="00853E6D" w:rsidRPr="00853E6D" w:rsidRDefault="00853E6D" w:rsidP="00853E6D">
            <w:pPr>
              <w:spacing w:after="0" w:line="240" w:lineRule="auto"/>
              <w:rPr>
                <w:rFonts w:eastAsia="Times New Roman"/>
                <w:color w:val="000000"/>
              </w:rPr>
            </w:pPr>
            <w:r w:rsidRPr="00853E6D">
              <w:rPr>
                <w:rFonts w:eastAsia="Times New Roman"/>
                <w:color w:val="000000"/>
              </w:rPr>
              <w:t> </w:t>
            </w:r>
          </w:p>
        </w:tc>
      </w:tr>
      <w:tr w:rsidR="00853E6D" w:rsidRPr="00EE6B37" w14:paraId="2C9F2C7B" w14:textId="77777777" w:rsidTr="00853E6D">
        <w:trPr>
          <w:trHeight w:val="300"/>
        </w:trPr>
        <w:tc>
          <w:tcPr>
            <w:tcW w:w="72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BDAD28" w14:textId="77777777" w:rsidR="00853E6D" w:rsidRPr="00FB4C76" w:rsidRDefault="00FB4C76" w:rsidP="00853E6D">
            <w:pPr>
              <w:spacing w:after="0" w:line="240" w:lineRule="auto"/>
              <w:rPr>
                <w:rFonts w:eastAsia="Times New Roman"/>
                <w:iCs/>
                <w:color w:val="000000"/>
              </w:rPr>
            </w:pPr>
            <w:r w:rsidRPr="00FB4C76">
              <w:rPr>
                <w:rFonts w:eastAsia="Times New Roman"/>
                <w:iCs/>
                <w:color w:val="000000"/>
              </w:rPr>
              <w:t>Generalist</w:t>
            </w:r>
          </w:p>
        </w:tc>
        <w:tc>
          <w:tcPr>
            <w:tcW w:w="1148" w:type="dxa"/>
            <w:tcBorders>
              <w:top w:val="nil"/>
              <w:left w:val="nil"/>
              <w:bottom w:val="single" w:sz="4" w:space="0" w:color="auto"/>
              <w:right w:val="single" w:sz="4" w:space="0" w:color="auto"/>
            </w:tcBorders>
            <w:shd w:val="clear" w:color="auto" w:fill="auto"/>
            <w:noWrap/>
            <w:vAlign w:val="center"/>
            <w:hideMark/>
          </w:tcPr>
          <w:p w14:paraId="61A88D07" w14:textId="77777777" w:rsidR="00853E6D" w:rsidRPr="00FB4C76" w:rsidRDefault="00853E6D" w:rsidP="00853E6D">
            <w:pPr>
              <w:spacing w:after="0" w:line="240" w:lineRule="auto"/>
              <w:jc w:val="center"/>
              <w:rPr>
                <w:rFonts w:eastAsia="Times New Roman"/>
                <w:iCs/>
                <w:color w:val="000000"/>
              </w:rPr>
            </w:pPr>
          </w:p>
        </w:tc>
        <w:tc>
          <w:tcPr>
            <w:tcW w:w="1442" w:type="dxa"/>
            <w:tcBorders>
              <w:top w:val="nil"/>
              <w:left w:val="nil"/>
              <w:bottom w:val="single" w:sz="4" w:space="0" w:color="auto"/>
              <w:right w:val="single" w:sz="4" w:space="0" w:color="auto"/>
            </w:tcBorders>
            <w:shd w:val="clear" w:color="auto" w:fill="auto"/>
            <w:noWrap/>
            <w:vAlign w:val="center"/>
            <w:hideMark/>
          </w:tcPr>
          <w:p w14:paraId="1A3739E9" w14:textId="77777777" w:rsidR="00853E6D" w:rsidRPr="00FB4C76" w:rsidRDefault="00FB4C76" w:rsidP="00853E6D">
            <w:pPr>
              <w:spacing w:after="0" w:line="240" w:lineRule="auto"/>
              <w:jc w:val="center"/>
              <w:rPr>
                <w:rFonts w:eastAsia="Times New Roman"/>
                <w:iCs/>
                <w:color w:val="000000"/>
              </w:rPr>
            </w:pPr>
            <w:r w:rsidRPr="00FB4C76">
              <w:rPr>
                <w:rFonts w:eastAsia="Times New Roman"/>
                <w:iCs/>
                <w:color w:val="000000"/>
              </w:rPr>
              <w:t>MPH</w:t>
            </w:r>
          </w:p>
        </w:tc>
        <w:tc>
          <w:tcPr>
            <w:tcW w:w="1162" w:type="dxa"/>
            <w:tcBorders>
              <w:top w:val="nil"/>
              <w:left w:val="nil"/>
              <w:bottom w:val="single" w:sz="4" w:space="0" w:color="auto"/>
              <w:right w:val="single" w:sz="4" w:space="0" w:color="auto"/>
            </w:tcBorders>
            <w:shd w:val="clear" w:color="auto" w:fill="auto"/>
            <w:noWrap/>
            <w:vAlign w:val="bottom"/>
            <w:hideMark/>
          </w:tcPr>
          <w:p w14:paraId="53B5567E" w14:textId="77777777" w:rsidR="00853E6D" w:rsidRPr="00853E6D" w:rsidRDefault="00853E6D" w:rsidP="00853E6D">
            <w:pPr>
              <w:spacing w:after="0" w:line="240" w:lineRule="auto"/>
              <w:rPr>
                <w:rFonts w:eastAsia="Times New Roman"/>
                <w:color w:val="000000"/>
              </w:rPr>
            </w:pPr>
            <w:r w:rsidRPr="00853E6D">
              <w:rPr>
                <w:rFonts w:eastAsia="Times New Roman"/>
                <w:color w:val="000000"/>
              </w:rPr>
              <w:t> </w:t>
            </w:r>
          </w:p>
        </w:tc>
        <w:tc>
          <w:tcPr>
            <w:tcW w:w="1132" w:type="dxa"/>
            <w:tcBorders>
              <w:top w:val="nil"/>
              <w:left w:val="nil"/>
              <w:bottom w:val="single" w:sz="4" w:space="0" w:color="auto"/>
              <w:right w:val="single" w:sz="4" w:space="0" w:color="auto"/>
            </w:tcBorders>
            <w:shd w:val="clear" w:color="auto" w:fill="auto"/>
            <w:noWrap/>
            <w:vAlign w:val="bottom"/>
            <w:hideMark/>
          </w:tcPr>
          <w:p w14:paraId="6EC3F81D" w14:textId="77777777" w:rsidR="00853E6D" w:rsidRPr="00853E6D" w:rsidRDefault="00853E6D" w:rsidP="00853E6D">
            <w:pPr>
              <w:spacing w:after="0" w:line="240" w:lineRule="auto"/>
              <w:rPr>
                <w:rFonts w:eastAsia="Times New Roman"/>
                <w:color w:val="000000"/>
              </w:rPr>
            </w:pPr>
            <w:r w:rsidRPr="00853E6D">
              <w:rPr>
                <w:rFonts w:eastAsia="Times New Roman"/>
                <w:color w:val="000000"/>
              </w:rPr>
              <w:t> </w:t>
            </w:r>
          </w:p>
        </w:tc>
        <w:tc>
          <w:tcPr>
            <w:tcW w:w="1098" w:type="dxa"/>
            <w:tcBorders>
              <w:top w:val="nil"/>
              <w:left w:val="nil"/>
              <w:bottom w:val="single" w:sz="4" w:space="0" w:color="auto"/>
              <w:right w:val="single" w:sz="4" w:space="0" w:color="auto"/>
            </w:tcBorders>
            <w:shd w:val="clear" w:color="auto" w:fill="auto"/>
            <w:noWrap/>
            <w:vAlign w:val="bottom"/>
            <w:hideMark/>
          </w:tcPr>
          <w:p w14:paraId="6F12504A" w14:textId="77777777" w:rsidR="00853E6D" w:rsidRPr="00853E6D" w:rsidRDefault="00FB4C76" w:rsidP="00FB4C76">
            <w:pPr>
              <w:spacing w:after="0" w:line="240" w:lineRule="auto"/>
              <w:jc w:val="center"/>
              <w:rPr>
                <w:rFonts w:eastAsia="Times New Roman"/>
                <w:color w:val="000000"/>
              </w:rPr>
            </w:pPr>
            <w:r>
              <w:rPr>
                <w:rFonts w:eastAsia="Times New Roman"/>
                <w:color w:val="000000"/>
              </w:rPr>
              <w:t>X</w:t>
            </w:r>
          </w:p>
        </w:tc>
      </w:tr>
    </w:tbl>
    <w:p w14:paraId="717A3F6D" w14:textId="77777777" w:rsidR="00853E6D" w:rsidRDefault="00853E6D" w:rsidP="002B3A50">
      <w:pPr>
        <w:spacing w:line="240" w:lineRule="auto"/>
      </w:pPr>
    </w:p>
    <w:p w14:paraId="79E02324" w14:textId="77777777" w:rsidR="00853E6D" w:rsidRDefault="00853E6D" w:rsidP="002B3A50">
      <w:pPr>
        <w:spacing w:line="240" w:lineRule="auto"/>
        <w:sectPr w:rsidR="00853E6D" w:rsidSect="00B64C4E">
          <w:pgSz w:w="20160" w:h="12240" w:orient="landscape" w:code="5"/>
          <w:pgMar w:top="1440" w:right="1440" w:bottom="1440" w:left="1440" w:header="720" w:footer="720" w:gutter="0"/>
          <w:cols w:space="720"/>
          <w:titlePg/>
          <w:docGrid w:linePitch="360"/>
        </w:sectPr>
      </w:pPr>
    </w:p>
    <w:p w14:paraId="26B127AC" w14:textId="77777777" w:rsidR="00272490" w:rsidRPr="00EB1899" w:rsidRDefault="000D7592" w:rsidP="002B3A50">
      <w:pPr>
        <w:pStyle w:val="Heading1"/>
        <w:rPr>
          <w:sz w:val="22"/>
          <w:szCs w:val="22"/>
        </w:rPr>
      </w:pPr>
      <w:bookmarkStart w:id="2" w:name="_Toc517178807"/>
      <w:r>
        <w:rPr>
          <w:sz w:val="22"/>
          <w:szCs w:val="22"/>
        </w:rPr>
        <w:t xml:space="preserve">A1. Organization </w:t>
      </w:r>
      <w:r w:rsidR="009F091B">
        <w:rPr>
          <w:sz w:val="22"/>
          <w:szCs w:val="22"/>
        </w:rPr>
        <w:t>&amp;</w:t>
      </w:r>
      <w:r>
        <w:rPr>
          <w:sz w:val="22"/>
          <w:szCs w:val="22"/>
        </w:rPr>
        <w:t xml:space="preserve"> administrative Processes</w:t>
      </w:r>
      <w:bookmarkEnd w:id="2"/>
    </w:p>
    <w:p w14:paraId="754BB43E" w14:textId="77777777" w:rsidR="000D7592" w:rsidRDefault="000D7592" w:rsidP="002B3A50">
      <w:pPr>
        <w:spacing w:after="0" w:line="240" w:lineRule="auto"/>
        <w:jc w:val="both"/>
        <w:rPr>
          <w:rFonts w:ascii="Arial" w:hAnsi="Arial" w:cs="Arial"/>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772322B7" w14:textId="77777777" w:rsidTr="00EE6B37">
        <w:tc>
          <w:tcPr>
            <w:tcW w:w="3454" w:type="dxa"/>
            <w:shd w:val="clear" w:color="auto" w:fill="auto"/>
          </w:tcPr>
          <w:p w14:paraId="744EA8A7" w14:textId="77777777" w:rsidR="000D7592" w:rsidRPr="00EE6B37" w:rsidRDefault="000D7592" w:rsidP="00EE6B37">
            <w:pPr>
              <w:spacing w:after="0" w:line="240" w:lineRule="auto"/>
              <w:jc w:val="both"/>
              <w:rPr>
                <w:rFonts w:ascii="Arial" w:hAnsi="Arial" w:cs="Arial"/>
                <w:b/>
                <w:bCs/>
              </w:rPr>
            </w:pPr>
            <w:r w:rsidRPr="00EE6B37">
              <w:rPr>
                <w:rFonts w:ascii="Arial" w:hAnsi="Arial" w:cs="Arial"/>
                <w:b/>
                <w:bCs/>
              </w:rPr>
              <w:t>Criterion Elements</w:t>
            </w:r>
          </w:p>
        </w:tc>
        <w:tc>
          <w:tcPr>
            <w:tcW w:w="1514" w:type="dxa"/>
            <w:shd w:val="clear" w:color="auto" w:fill="auto"/>
          </w:tcPr>
          <w:p w14:paraId="08A911DF" w14:textId="77777777" w:rsidR="000D7592" w:rsidRPr="00EE6B37" w:rsidRDefault="000D7592" w:rsidP="00EE6B37">
            <w:pPr>
              <w:spacing w:after="0" w:line="240" w:lineRule="auto"/>
              <w:jc w:val="both"/>
              <w:rPr>
                <w:rFonts w:ascii="Arial" w:hAnsi="Arial" w:cs="Arial"/>
                <w:b/>
                <w:bCs/>
              </w:rPr>
            </w:pPr>
            <w:r w:rsidRPr="00EE6B37">
              <w:rPr>
                <w:rFonts w:ascii="Arial" w:hAnsi="Arial" w:cs="Arial"/>
                <w:b/>
                <w:bCs/>
              </w:rPr>
              <w:t>Compliance Finding</w:t>
            </w:r>
          </w:p>
        </w:tc>
        <w:tc>
          <w:tcPr>
            <w:tcW w:w="5394" w:type="dxa"/>
            <w:shd w:val="clear" w:color="auto" w:fill="auto"/>
          </w:tcPr>
          <w:p w14:paraId="591F4D96" w14:textId="77777777" w:rsidR="000D7592"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shd w:val="clear" w:color="auto" w:fill="auto"/>
          </w:tcPr>
          <w:p w14:paraId="20F04877" w14:textId="77777777" w:rsidR="000D7592" w:rsidRPr="00EE6B37" w:rsidRDefault="000D7592" w:rsidP="00EE6B37">
            <w:pPr>
              <w:spacing w:after="0" w:line="240" w:lineRule="auto"/>
              <w:jc w:val="both"/>
              <w:rPr>
                <w:rFonts w:ascii="Arial" w:hAnsi="Arial" w:cs="Arial"/>
                <w:b/>
                <w:bCs/>
              </w:rPr>
            </w:pPr>
            <w:r w:rsidRPr="00EE6B37">
              <w:rPr>
                <w:rFonts w:ascii="Arial" w:hAnsi="Arial" w:cs="Arial"/>
                <w:b/>
                <w:bCs/>
              </w:rPr>
              <w:t>School/Program Response</w:t>
            </w:r>
          </w:p>
        </w:tc>
        <w:tc>
          <w:tcPr>
            <w:tcW w:w="3454" w:type="dxa"/>
            <w:shd w:val="clear" w:color="auto" w:fill="auto"/>
          </w:tcPr>
          <w:p w14:paraId="3D18AFF5" w14:textId="77777777" w:rsidR="000D7592" w:rsidRPr="00EE6B37" w:rsidRDefault="000D7592"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394A4566" w14:textId="77777777" w:rsidTr="00EE6B37">
        <w:trPr>
          <w:trHeight w:val="602"/>
        </w:trPr>
        <w:tc>
          <w:tcPr>
            <w:tcW w:w="3454" w:type="dxa"/>
            <w:shd w:val="clear" w:color="auto" w:fill="D9D9D9"/>
          </w:tcPr>
          <w:p w14:paraId="19F7C915" w14:textId="77777777" w:rsidR="00B335CA" w:rsidRPr="00EE6B37" w:rsidRDefault="00B335CA" w:rsidP="00EE6B37">
            <w:pPr>
              <w:spacing w:after="0" w:line="240" w:lineRule="auto"/>
              <w:jc w:val="both"/>
              <w:rPr>
                <w:rFonts w:ascii="Arial" w:hAnsi="Arial" w:cs="Arial"/>
                <w:b/>
                <w:color w:val="808080"/>
              </w:rPr>
            </w:pPr>
          </w:p>
        </w:tc>
        <w:sdt>
          <w:sdtPr>
            <w:rPr>
              <w:rFonts w:cs="Arial"/>
              <w:sz w:val="24"/>
              <w:szCs w:val="24"/>
            </w:rPr>
            <w:alias w:val="Select a Finding"/>
            <w:tag w:val="Select a Finding"/>
            <w:id w:val="1908257179"/>
            <w:lock w:val="sdtContentLocked"/>
            <w:placeholder>
              <w:docPart w:val="DefaultPlaceholder_1081868575"/>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shd w:val="clear" w:color="auto" w:fill="auto"/>
              </w:tcPr>
              <w:p w14:paraId="51E9F52F" w14:textId="77777777" w:rsidR="00B335CA" w:rsidRPr="00EE6B37" w:rsidRDefault="00C6249B" w:rsidP="00CA57DA">
                <w:pPr>
                  <w:spacing w:after="0" w:line="240" w:lineRule="auto"/>
                  <w:jc w:val="both"/>
                  <w:rPr>
                    <w:rFonts w:cs="Arial"/>
                    <w:color w:val="808080"/>
                    <w:sz w:val="24"/>
                    <w:szCs w:val="24"/>
                  </w:rPr>
                </w:pPr>
                <w:r w:rsidRPr="00CD14ED">
                  <w:rPr>
                    <w:rFonts w:cs="Arial"/>
                    <w:sz w:val="24"/>
                    <w:szCs w:val="24"/>
                  </w:rPr>
                  <w:t>Met</w:t>
                </w:r>
              </w:p>
            </w:tc>
          </w:sdtContent>
        </w:sdt>
        <w:tc>
          <w:tcPr>
            <w:tcW w:w="6908" w:type="dxa"/>
            <w:gridSpan w:val="2"/>
            <w:shd w:val="clear" w:color="auto" w:fill="D9D9D9"/>
          </w:tcPr>
          <w:p w14:paraId="176FDBA7" w14:textId="77777777" w:rsidR="00B335CA" w:rsidRPr="00EE6B37" w:rsidRDefault="00B335CA" w:rsidP="00EE6B37">
            <w:pPr>
              <w:spacing w:after="0" w:line="240" w:lineRule="auto"/>
              <w:jc w:val="both"/>
              <w:rPr>
                <w:rFonts w:ascii="Arial" w:hAnsi="Arial" w:cs="Arial"/>
                <w:b/>
                <w:color w:val="808080"/>
              </w:rPr>
            </w:pPr>
          </w:p>
        </w:tc>
      </w:tr>
      <w:tr w:rsidR="00F90272" w:rsidRPr="00EE6B37" w14:paraId="55FEEE36" w14:textId="77777777" w:rsidTr="00C6249B">
        <w:tc>
          <w:tcPr>
            <w:tcW w:w="3454" w:type="dxa"/>
            <w:shd w:val="clear" w:color="auto" w:fill="auto"/>
          </w:tcPr>
          <w:p w14:paraId="71552894" w14:textId="77777777" w:rsidR="00247DE1" w:rsidRPr="00EE6B37" w:rsidRDefault="00247DE1" w:rsidP="00EE6B37">
            <w:pPr>
              <w:spacing w:after="0" w:line="240" w:lineRule="auto"/>
              <w:rPr>
                <w:rFonts w:ascii="Arial" w:hAnsi="Arial" w:cs="Arial"/>
                <w:bCs/>
                <w:i/>
              </w:rPr>
            </w:pPr>
            <w:r w:rsidRPr="00EE6B37">
              <w:t>Designates appropriate committees or individuals for decision making, implementation</w:t>
            </w:r>
          </w:p>
        </w:tc>
        <w:tc>
          <w:tcPr>
            <w:tcW w:w="1514" w:type="dxa"/>
            <w:shd w:val="clear" w:color="auto" w:fill="00B050"/>
          </w:tcPr>
          <w:p w14:paraId="6B029D64" w14:textId="77777777" w:rsidR="00247DE1" w:rsidRPr="00EE6B37" w:rsidRDefault="00247DE1" w:rsidP="00EE6B37">
            <w:pPr>
              <w:spacing w:after="0" w:line="240" w:lineRule="auto"/>
              <w:jc w:val="both"/>
              <w:rPr>
                <w:rFonts w:ascii="Arial" w:hAnsi="Arial" w:cs="Arial"/>
                <w:bCs/>
                <w:i/>
              </w:rPr>
            </w:pPr>
          </w:p>
        </w:tc>
        <w:tc>
          <w:tcPr>
            <w:tcW w:w="5394" w:type="dxa"/>
            <w:vMerge w:val="restart"/>
            <w:shd w:val="clear" w:color="auto" w:fill="auto"/>
          </w:tcPr>
          <w:sdt>
            <w:sdtPr>
              <w:rPr>
                <w:rStyle w:val="PlaceholderText"/>
                <w:color w:val="auto"/>
              </w:rPr>
              <w:id w:val="-681972914"/>
              <w:lock w:val="sdtContentLocked"/>
              <w:placeholder>
                <w:docPart w:val="DefaultPlaceholder_1081868574"/>
              </w:placeholder>
            </w:sdtPr>
            <w:sdtContent>
              <w:p w14:paraId="13A44E40" w14:textId="7395C47B" w:rsidR="00B33752" w:rsidRDefault="00011016" w:rsidP="001F6D27">
                <w:pPr>
                  <w:spacing w:after="0" w:line="240" w:lineRule="auto"/>
                  <w:jc w:val="both"/>
                  <w:rPr>
                    <w:rStyle w:val="PlaceholderText"/>
                    <w:color w:val="auto"/>
                  </w:rPr>
                </w:pPr>
                <w:r w:rsidRPr="00454F37">
                  <w:rPr>
                    <w:rStyle w:val="PlaceholderText"/>
                    <w:color w:val="auto"/>
                  </w:rPr>
                  <w:t xml:space="preserve">The </w:t>
                </w:r>
                <w:r w:rsidR="00E8418A" w:rsidRPr="00454F37">
                  <w:rPr>
                    <w:rStyle w:val="PlaceholderText"/>
                    <w:color w:val="auto"/>
                  </w:rPr>
                  <w:t>p</w:t>
                </w:r>
                <w:r w:rsidR="00454F37" w:rsidRPr="00454F37">
                  <w:rPr>
                    <w:rStyle w:val="PlaceholderText"/>
                    <w:color w:val="auto"/>
                  </w:rPr>
                  <w:t xml:space="preserve">rogram has several </w:t>
                </w:r>
                <w:r w:rsidRPr="00454F37">
                  <w:rPr>
                    <w:rStyle w:val="PlaceholderText"/>
                    <w:color w:val="auto"/>
                  </w:rPr>
                  <w:t>standing committees</w:t>
                </w:r>
                <w:r w:rsidR="001B70BD">
                  <w:rPr>
                    <w:rStyle w:val="PlaceholderText"/>
                    <w:color w:val="auto"/>
                  </w:rPr>
                  <w:t xml:space="preserve"> and regular meetings</w:t>
                </w:r>
                <w:r w:rsidR="00320280">
                  <w:rPr>
                    <w:rStyle w:val="PlaceholderText"/>
                    <w:color w:val="auto"/>
                  </w:rPr>
                  <w:t xml:space="preserve"> including</w:t>
                </w:r>
                <w:r w:rsidR="00454F37" w:rsidRPr="00454F37">
                  <w:rPr>
                    <w:rStyle w:val="PlaceholderText"/>
                    <w:color w:val="auto"/>
                  </w:rPr>
                  <w:t xml:space="preserve"> the</w:t>
                </w:r>
                <w:r w:rsidRPr="00454F37">
                  <w:rPr>
                    <w:rStyle w:val="PlaceholderText"/>
                    <w:color w:val="auto"/>
                  </w:rPr>
                  <w:t xml:space="preserve"> Admissions</w:t>
                </w:r>
                <w:r w:rsidR="002A709F" w:rsidRPr="00454F37">
                  <w:rPr>
                    <w:rStyle w:val="PlaceholderText"/>
                    <w:color w:val="auto"/>
                  </w:rPr>
                  <w:t xml:space="preserve"> Committee</w:t>
                </w:r>
                <w:r w:rsidRPr="00454F37">
                  <w:rPr>
                    <w:rStyle w:val="PlaceholderText"/>
                    <w:color w:val="auto"/>
                  </w:rPr>
                  <w:t>, Advisory</w:t>
                </w:r>
                <w:r w:rsidR="002A709F" w:rsidRPr="00454F37">
                  <w:rPr>
                    <w:rStyle w:val="PlaceholderText"/>
                    <w:color w:val="auto"/>
                  </w:rPr>
                  <w:t xml:space="preserve"> Committee</w:t>
                </w:r>
                <w:r w:rsidRPr="00454F37">
                  <w:rPr>
                    <w:rStyle w:val="PlaceholderText"/>
                    <w:color w:val="auto"/>
                  </w:rPr>
                  <w:t>, Curriculum</w:t>
                </w:r>
                <w:r w:rsidR="002A709F" w:rsidRPr="00454F37">
                  <w:rPr>
                    <w:rStyle w:val="PlaceholderText"/>
                    <w:color w:val="auto"/>
                  </w:rPr>
                  <w:t xml:space="preserve"> Committee</w:t>
                </w:r>
                <w:r w:rsidRPr="00454F37">
                  <w:rPr>
                    <w:rStyle w:val="PlaceholderText"/>
                    <w:color w:val="auto"/>
                  </w:rPr>
                  <w:t xml:space="preserve">, </w:t>
                </w:r>
                <w:r w:rsidR="00320280">
                  <w:rPr>
                    <w:rStyle w:val="PlaceholderText"/>
                    <w:color w:val="auto"/>
                  </w:rPr>
                  <w:t>f</w:t>
                </w:r>
                <w:r w:rsidR="00320280" w:rsidRPr="00454F37">
                  <w:rPr>
                    <w:rStyle w:val="PlaceholderText"/>
                    <w:color w:val="auto"/>
                  </w:rPr>
                  <w:t xml:space="preserve">aculty </w:t>
                </w:r>
                <w:r w:rsidR="00320280">
                  <w:rPr>
                    <w:rStyle w:val="PlaceholderText"/>
                    <w:color w:val="auto"/>
                  </w:rPr>
                  <w:t>m</w:t>
                </w:r>
                <w:r w:rsidR="00320280" w:rsidRPr="00454F37">
                  <w:rPr>
                    <w:rStyle w:val="PlaceholderText"/>
                    <w:color w:val="auto"/>
                  </w:rPr>
                  <w:t>eetings</w:t>
                </w:r>
                <w:r w:rsidRPr="00454F37">
                  <w:rPr>
                    <w:rStyle w:val="PlaceholderText"/>
                    <w:color w:val="auto"/>
                  </w:rPr>
                  <w:t xml:space="preserve">, </w:t>
                </w:r>
                <w:r w:rsidR="00320280">
                  <w:rPr>
                    <w:rStyle w:val="PlaceholderText"/>
                    <w:color w:val="auto"/>
                  </w:rPr>
                  <w:t>t</w:t>
                </w:r>
                <w:r w:rsidR="00320280" w:rsidRPr="00454F37">
                  <w:rPr>
                    <w:rStyle w:val="PlaceholderText"/>
                    <w:color w:val="auto"/>
                  </w:rPr>
                  <w:t xml:space="preserve">eam </w:t>
                </w:r>
                <w:r w:rsidR="00320280">
                  <w:rPr>
                    <w:rStyle w:val="PlaceholderText"/>
                    <w:color w:val="auto"/>
                  </w:rPr>
                  <w:t>m</w:t>
                </w:r>
                <w:r w:rsidR="00320280" w:rsidRPr="00454F37">
                  <w:rPr>
                    <w:rStyle w:val="PlaceholderText"/>
                    <w:color w:val="auto"/>
                  </w:rPr>
                  <w:t>eetings</w:t>
                </w:r>
                <w:r w:rsidRPr="00454F37">
                  <w:rPr>
                    <w:rStyle w:val="PlaceholderText"/>
                    <w:color w:val="auto"/>
                  </w:rPr>
                  <w:t xml:space="preserve">, </w:t>
                </w:r>
                <w:r w:rsidR="00320280">
                  <w:rPr>
                    <w:rStyle w:val="PlaceholderText"/>
                    <w:color w:val="auto"/>
                  </w:rPr>
                  <w:t>c</w:t>
                </w:r>
                <w:r w:rsidR="00320280" w:rsidRPr="00454F37">
                  <w:rPr>
                    <w:rStyle w:val="PlaceholderText"/>
                    <w:color w:val="auto"/>
                  </w:rPr>
                  <w:t>ross</w:t>
                </w:r>
                <w:r w:rsidRPr="00454F37">
                  <w:rPr>
                    <w:rStyle w:val="PlaceholderText"/>
                    <w:color w:val="auto"/>
                  </w:rPr>
                  <w:t>-</w:t>
                </w:r>
                <w:r w:rsidR="00320280">
                  <w:rPr>
                    <w:rStyle w:val="PlaceholderText"/>
                    <w:color w:val="auto"/>
                  </w:rPr>
                  <w:t>f</w:t>
                </w:r>
                <w:r w:rsidR="00320280" w:rsidRPr="00454F37">
                  <w:rPr>
                    <w:rStyle w:val="PlaceholderText"/>
                    <w:color w:val="auto"/>
                  </w:rPr>
                  <w:t xml:space="preserve">unctional </w:t>
                </w:r>
                <w:r w:rsidR="00320280">
                  <w:rPr>
                    <w:rStyle w:val="PlaceholderText"/>
                    <w:color w:val="auto"/>
                  </w:rPr>
                  <w:t>m</w:t>
                </w:r>
                <w:r w:rsidR="00320280" w:rsidRPr="00454F37">
                  <w:rPr>
                    <w:rStyle w:val="PlaceholderText"/>
                    <w:color w:val="auto"/>
                  </w:rPr>
                  <w:t>eetings</w:t>
                </w:r>
                <w:r w:rsidRPr="00454F37">
                  <w:rPr>
                    <w:rStyle w:val="PlaceholderText"/>
                    <w:color w:val="auto"/>
                  </w:rPr>
                  <w:t>, and</w:t>
                </w:r>
                <w:r w:rsidR="00A83080" w:rsidRPr="00454F37">
                  <w:rPr>
                    <w:rStyle w:val="PlaceholderText"/>
                    <w:color w:val="auto"/>
                  </w:rPr>
                  <w:t xml:space="preserve"> the</w:t>
                </w:r>
                <w:r w:rsidRPr="00454F37">
                  <w:rPr>
                    <w:rStyle w:val="PlaceholderText"/>
                    <w:color w:val="auto"/>
                  </w:rPr>
                  <w:t xml:space="preserve"> APHA Student Assembly. A number of ad hoc committees are formed to address specific issues, such as the CEPH self-study. Adjunct faculty </w:t>
                </w:r>
                <w:r w:rsidR="001B70BD">
                  <w:rPr>
                    <w:rStyle w:val="PlaceholderText"/>
                    <w:color w:val="auto"/>
                  </w:rPr>
                  <w:t>participate in</w:t>
                </w:r>
                <w:r w:rsidRPr="00454F37">
                  <w:rPr>
                    <w:rStyle w:val="PlaceholderText"/>
                    <w:color w:val="auto"/>
                  </w:rPr>
                  <w:t xml:space="preserve"> the </w:t>
                </w:r>
                <w:r w:rsidR="00320280">
                  <w:rPr>
                    <w:rStyle w:val="PlaceholderText"/>
                    <w:color w:val="auto"/>
                  </w:rPr>
                  <w:t>a</w:t>
                </w:r>
                <w:r w:rsidR="00320280" w:rsidRPr="00454F37">
                  <w:rPr>
                    <w:rStyle w:val="PlaceholderText"/>
                    <w:color w:val="auto"/>
                  </w:rPr>
                  <w:t>dvisory</w:t>
                </w:r>
                <w:r w:rsidRPr="00454F37">
                  <w:rPr>
                    <w:rStyle w:val="PlaceholderText"/>
                    <w:color w:val="auto"/>
                  </w:rPr>
                  <w:t xml:space="preserve">, </w:t>
                </w:r>
                <w:r w:rsidR="00320280">
                  <w:rPr>
                    <w:rStyle w:val="PlaceholderText"/>
                    <w:color w:val="auto"/>
                  </w:rPr>
                  <w:t>c</w:t>
                </w:r>
                <w:r w:rsidR="00320280" w:rsidRPr="00454F37">
                  <w:rPr>
                    <w:rStyle w:val="PlaceholderText"/>
                    <w:color w:val="auto"/>
                  </w:rPr>
                  <w:t>urriculum</w:t>
                </w:r>
                <w:r w:rsidR="001B70BD">
                  <w:rPr>
                    <w:rStyle w:val="PlaceholderText"/>
                    <w:color w:val="auto"/>
                  </w:rPr>
                  <w:t>,</w:t>
                </w:r>
                <w:r w:rsidRPr="00454F37">
                  <w:rPr>
                    <w:rStyle w:val="PlaceholderText"/>
                    <w:color w:val="auto"/>
                  </w:rPr>
                  <w:t xml:space="preserve"> and </w:t>
                </w:r>
                <w:r w:rsidR="00320280">
                  <w:rPr>
                    <w:rStyle w:val="PlaceholderText"/>
                    <w:color w:val="auto"/>
                  </w:rPr>
                  <w:t>f</w:t>
                </w:r>
                <w:r w:rsidR="00320280" w:rsidRPr="00454F37">
                  <w:rPr>
                    <w:rStyle w:val="PlaceholderText"/>
                    <w:color w:val="auto"/>
                  </w:rPr>
                  <w:t xml:space="preserve">aculty </w:t>
                </w:r>
                <w:r w:rsidRPr="00454F37">
                  <w:rPr>
                    <w:rStyle w:val="PlaceholderText"/>
                    <w:color w:val="auto"/>
                  </w:rPr>
                  <w:t>meetings.</w:t>
                </w:r>
              </w:p>
              <w:p w14:paraId="0ACC3A6A" w14:textId="77777777" w:rsidR="001F6D27" w:rsidRPr="00454F37" w:rsidRDefault="001F6D27" w:rsidP="001F6D27">
                <w:pPr>
                  <w:spacing w:after="0" w:line="240" w:lineRule="auto"/>
                  <w:jc w:val="both"/>
                  <w:rPr>
                    <w:rStyle w:val="PlaceholderText"/>
                    <w:color w:val="auto"/>
                  </w:rPr>
                </w:pPr>
              </w:p>
              <w:p w14:paraId="6EB83B38" w14:textId="1048A567" w:rsidR="00B33752" w:rsidRDefault="00454F37" w:rsidP="001F6D27">
                <w:pPr>
                  <w:spacing w:after="0" w:line="240" w:lineRule="auto"/>
                  <w:jc w:val="both"/>
                  <w:rPr>
                    <w:rStyle w:val="PlaceholderText"/>
                    <w:color w:val="auto"/>
                  </w:rPr>
                </w:pPr>
                <w:r>
                  <w:rPr>
                    <w:rStyle w:val="PlaceholderText"/>
                    <w:color w:val="auto"/>
                  </w:rPr>
                  <w:t xml:space="preserve">The Curriculum Committee and primary faculty members in the </w:t>
                </w:r>
                <w:r w:rsidR="00320280">
                  <w:rPr>
                    <w:rStyle w:val="PlaceholderText"/>
                    <w:color w:val="auto"/>
                  </w:rPr>
                  <w:t xml:space="preserve">team meetings </w:t>
                </w:r>
                <w:r>
                  <w:rPr>
                    <w:rStyle w:val="PlaceholderText"/>
                    <w:color w:val="auto"/>
                  </w:rPr>
                  <w:t xml:space="preserve">are responsible for </w:t>
                </w:r>
                <w:r w:rsidR="001B70BD">
                  <w:rPr>
                    <w:rStyle w:val="PlaceholderText"/>
                    <w:color w:val="auto"/>
                  </w:rPr>
                  <w:t>monitoring and adjusting</w:t>
                </w:r>
                <w:r>
                  <w:rPr>
                    <w:rStyle w:val="PlaceholderText"/>
                    <w:color w:val="auto"/>
                  </w:rPr>
                  <w:t xml:space="preserve"> degree requirements. Decisions are made through consensus following extensive discussions</w:t>
                </w:r>
                <w:r w:rsidR="001B70BD">
                  <w:rPr>
                    <w:rStyle w:val="PlaceholderText"/>
                    <w:color w:val="auto"/>
                  </w:rPr>
                  <w:t>,</w:t>
                </w:r>
                <w:r>
                  <w:rPr>
                    <w:rStyle w:val="PlaceholderText"/>
                    <w:color w:val="auto"/>
                  </w:rPr>
                  <w:t xml:space="preserve"> and voting may be required if consensus is not reached. The </w:t>
                </w:r>
                <w:r w:rsidR="001B70BD">
                  <w:rPr>
                    <w:rStyle w:val="PlaceholderText"/>
                    <w:color w:val="auto"/>
                  </w:rPr>
                  <w:t>a</w:t>
                </w:r>
                <w:r>
                  <w:rPr>
                    <w:rStyle w:val="PlaceholderText"/>
                    <w:color w:val="auto"/>
                  </w:rPr>
                  <w:t xml:space="preserve">ssociate </w:t>
                </w:r>
                <w:r w:rsidR="001B70BD">
                  <w:rPr>
                    <w:rStyle w:val="PlaceholderText"/>
                    <w:color w:val="auto"/>
                  </w:rPr>
                  <w:t>p</w:t>
                </w:r>
                <w:r>
                  <w:rPr>
                    <w:rStyle w:val="PlaceholderText"/>
                    <w:color w:val="auto"/>
                  </w:rPr>
                  <w:t xml:space="preserve">rogram </w:t>
                </w:r>
                <w:r w:rsidR="001B70BD">
                  <w:rPr>
                    <w:rStyle w:val="PlaceholderText"/>
                    <w:color w:val="auto"/>
                  </w:rPr>
                  <w:t>d</w:t>
                </w:r>
                <w:r>
                  <w:rPr>
                    <w:rStyle w:val="PlaceholderText"/>
                    <w:color w:val="auto"/>
                  </w:rPr>
                  <w:t>irector, the Curriculum Committee</w:t>
                </w:r>
                <w:r w:rsidR="001B70BD">
                  <w:rPr>
                    <w:rStyle w:val="PlaceholderText"/>
                    <w:color w:val="auto"/>
                  </w:rPr>
                  <w:t>,</w:t>
                </w:r>
                <w:r>
                  <w:rPr>
                    <w:rStyle w:val="PlaceholderText"/>
                    <w:color w:val="auto"/>
                  </w:rPr>
                  <w:t xml:space="preserve"> and primary faculty</w:t>
                </w:r>
                <w:r w:rsidR="001B70BD">
                  <w:rPr>
                    <w:rStyle w:val="PlaceholderText"/>
                    <w:color w:val="auto"/>
                  </w:rPr>
                  <w:t>,</w:t>
                </w:r>
                <w:r>
                  <w:rPr>
                    <w:rStyle w:val="PlaceholderText"/>
                    <w:color w:val="auto"/>
                  </w:rPr>
                  <w:t xml:space="preserve"> through the </w:t>
                </w:r>
                <w:r w:rsidR="00320280">
                  <w:rPr>
                    <w:rStyle w:val="PlaceholderText"/>
                    <w:color w:val="auto"/>
                  </w:rPr>
                  <w:t>team meetings</w:t>
                </w:r>
                <w:r w:rsidR="001B70BD">
                  <w:rPr>
                    <w:rStyle w:val="PlaceholderText"/>
                    <w:color w:val="auto"/>
                  </w:rPr>
                  <w:t>,</w:t>
                </w:r>
                <w:r>
                  <w:rPr>
                    <w:rStyle w:val="PlaceholderText"/>
                    <w:color w:val="auto"/>
                  </w:rPr>
                  <w:t xml:space="preserve"> are regularly involved in curriculum design and decision making. </w:t>
                </w:r>
                <w:r w:rsidR="00A66985">
                  <w:rPr>
                    <w:rStyle w:val="PlaceholderText"/>
                    <w:color w:val="auto"/>
                  </w:rPr>
                  <w:t xml:space="preserve">The </w:t>
                </w:r>
                <w:r w:rsidR="001B70BD">
                  <w:rPr>
                    <w:rStyle w:val="PlaceholderText"/>
                    <w:color w:val="auto"/>
                  </w:rPr>
                  <w:t>a</w:t>
                </w:r>
                <w:r w:rsidR="00A66985">
                  <w:rPr>
                    <w:rStyle w:val="PlaceholderText"/>
                    <w:color w:val="auto"/>
                  </w:rPr>
                  <w:t xml:space="preserve">ssociate </w:t>
                </w:r>
                <w:r w:rsidR="001B70BD">
                  <w:rPr>
                    <w:rStyle w:val="PlaceholderText"/>
                    <w:color w:val="auto"/>
                  </w:rPr>
                  <w:t>d</w:t>
                </w:r>
                <w:r w:rsidR="00A66985">
                  <w:rPr>
                    <w:rStyle w:val="PlaceholderText"/>
                    <w:color w:val="auto"/>
                  </w:rPr>
                  <w:t>irector works with subject matter experts (SMEs)</w:t>
                </w:r>
                <w:r w:rsidR="00A51C6A">
                  <w:rPr>
                    <w:rStyle w:val="PlaceholderText"/>
                    <w:color w:val="auto"/>
                  </w:rPr>
                  <w:t xml:space="preserve"> and instructional </w:t>
                </w:r>
                <w:r w:rsidR="000D666A">
                  <w:rPr>
                    <w:rStyle w:val="PlaceholderText"/>
                    <w:color w:val="auto"/>
                  </w:rPr>
                  <w:t xml:space="preserve">designers (IDs) to define assessment activities and processes within the public health courses. Faculty members also provide input. The </w:t>
                </w:r>
                <w:r w:rsidR="001B70BD">
                  <w:rPr>
                    <w:rStyle w:val="PlaceholderText"/>
                    <w:color w:val="auto"/>
                  </w:rPr>
                  <w:t>a</w:t>
                </w:r>
                <w:r w:rsidR="000D666A">
                  <w:rPr>
                    <w:rStyle w:val="PlaceholderText"/>
                    <w:color w:val="auto"/>
                  </w:rPr>
                  <w:t xml:space="preserve">ssociate </w:t>
                </w:r>
                <w:r w:rsidR="001B70BD">
                  <w:rPr>
                    <w:rStyle w:val="PlaceholderText"/>
                    <w:color w:val="auto"/>
                  </w:rPr>
                  <w:t>d</w:t>
                </w:r>
                <w:r w:rsidR="000D666A">
                  <w:rPr>
                    <w:rStyle w:val="PlaceholderText"/>
                    <w:color w:val="auto"/>
                  </w:rPr>
                  <w:t xml:space="preserve">irector and the SMEs make the final decisions on student assessment. </w:t>
                </w:r>
              </w:p>
              <w:p w14:paraId="1BF22090" w14:textId="77777777" w:rsidR="001F6D27" w:rsidRDefault="001F6D27" w:rsidP="001F6D27">
                <w:pPr>
                  <w:spacing w:after="0" w:line="240" w:lineRule="auto"/>
                  <w:jc w:val="both"/>
                  <w:rPr>
                    <w:rStyle w:val="PlaceholderText"/>
                    <w:color w:val="auto"/>
                  </w:rPr>
                </w:pPr>
              </w:p>
              <w:p w14:paraId="1828B80D" w14:textId="6BF76FDD" w:rsidR="00B33752" w:rsidRDefault="005643F3" w:rsidP="001F6D27">
                <w:pPr>
                  <w:spacing w:after="0" w:line="240" w:lineRule="auto"/>
                  <w:jc w:val="both"/>
                  <w:rPr>
                    <w:rStyle w:val="PlaceholderText"/>
                    <w:color w:val="auto"/>
                  </w:rPr>
                </w:pPr>
                <w:r>
                  <w:rPr>
                    <w:rStyle w:val="PlaceholderText"/>
                    <w:color w:val="auto"/>
                  </w:rPr>
                  <w:t xml:space="preserve">The Admissions Committee </w:t>
                </w:r>
                <w:r w:rsidR="008B3A44">
                  <w:rPr>
                    <w:rStyle w:val="PlaceholderText"/>
                    <w:color w:val="auto"/>
                  </w:rPr>
                  <w:t xml:space="preserve">makes admissions decisions and regularly reviews admissions policies and data. Admissions data such as undergraduate GPA and other demographic information are also reviewed and discussed during </w:t>
                </w:r>
                <w:r w:rsidR="00320280">
                  <w:rPr>
                    <w:rStyle w:val="PlaceholderText"/>
                    <w:color w:val="auto"/>
                  </w:rPr>
                  <w:t>cross</w:t>
                </w:r>
                <w:r w:rsidR="008B3A44">
                  <w:rPr>
                    <w:rStyle w:val="PlaceholderText"/>
                    <w:color w:val="auto"/>
                  </w:rPr>
                  <w:t>-</w:t>
                </w:r>
                <w:r w:rsidR="00320280">
                  <w:rPr>
                    <w:rStyle w:val="PlaceholderText"/>
                    <w:color w:val="auto"/>
                  </w:rPr>
                  <w:t>functional meetings</w:t>
                </w:r>
                <w:r w:rsidR="008B3A44">
                  <w:rPr>
                    <w:rStyle w:val="PlaceholderText"/>
                    <w:color w:val="auto"/>
                  </w:rPr>
                  <w:t>.</w:t>
                </w:r>
              </w:p>
              <w:p w14:paraId="54C04F52" w14:textId="77777777" w:rsidR="001F6D27" w:rsidRDefault="001F6D27" w:rsidP="001F6D27">
                <w:pPr>
                  <w:spacing w:after="0" w:line="240" w:lineRule="auto"/>
                  <w:jc w:val="both"/>
                  <w:rPr>
                    <w:rStyle w:val="PlaceholderText"/>
                    <w:color w:val="auto"/>
                  </w:rPr>
                </w:pPr>
              </w:p>
              <w:p w14:paraId="74539639" w14:textId="70AFD0DB" w:rsidR="00B33752" w:rsidRDefault="000D666A" w:rsidP="001F6D27">
                <w:pPr>
                  <w:spacing w:after="0" w:line="240" w:lineRule="auto"/>
                  <w:jc w:val="both"/>
                  <w:rPr>
                    <w:rStyle w:val="PlaceholderText"/>
                    <w:color w:val="auto"/>
                  </w:rPr>
                </w:pPr>
                <w:r>
                  <w:rPr>
                    <w:rStyle w:val="PlaceholderText"/>
                    <w:color w:val="auto"/>
                  </w:rPr>
                  <w:t xml:space="preserve">For faculty recruitment and promotion, a search committee is created </w:t>
                </w:r>
                <w:r w:rsidR="001B70BD">
                  <w:rPr>
                    <w:rStyle w:val="PlaceholderText"/>
                    <w:color w:val="auto"/>
                  </w:rPr>
                  <w:t>that includes</w:t>
                </w:r>
                <w:r>
                  <w:rPr>
                    <w:rStyle w:val="PlaceholderText"/>
                    <w:color w:val="auto"/>
                  </w:rPr>
                  <w:t xml:space="preserve"> primary faculty members and college representatives who make hiring decisions. The </w:t>
                </w:r>
                <w:r w:rsidR="001B70BD">
                  <w:rPr>
                    <w:rStyle w:val="PlaceholderText"/>
                    <w:color w:val="auto"/>
                  </w:rPr>
                  <w:t>p</w:t>
                </w:r>
                <w:r>
                  <w:rPr>
                    <w:rStyle w:val="PlaceholderText"/>
                    <w:color w:val="auto"/>
                  </w:rPr>
                  <w:t xml:space="preserve">rogram </w:t>
                </w:r>
                <w:r w:rsidR="001B70BD">
                  <w:rPr>
                    <w:rStyle w:val="PlaceholderText"/>
                    <w:color w:val="auto"/>
                  </w:rPr>
                  <w:t>d</w:t>
                </w:r>
                <w:r>
                  <w:rPr>
                    <w:rStyle w:val="PlaceholderText"/>
                    <w:color w:val="auto"/>
                  </w:rPr>
                  <w:t xml:space="preserve">irector </w:t>
                </w:r>
                <w:r w:rsidR="005643F3">
                  <w:rPr>
                    <w:rStyle w:val="PlaceholderText"/>
                    <w:color w:val="auto"/>
                  </w:rPr>
                  <w:t>chairs this committee</w:t>
                </w:r>
                <w:r w:rsidR="001B70BD">
                  <w:rPr>
                    <w:rStyle w:val="PlaceholderText"/>
                    <w:color w:val="auto"/>
                  </w:rPr>
                  <w:t>,</w:t>
                </w:r>
                <w:r w:rsidR="005643F3">
                  <w:rPr>
                    <w:rStyle w:val="PlaceholderText"/>
                    <w:color w:val="auto"/>
                  </w:rPr>
                  <w:t xml:space="preserve"> and all members review applications and identify candidates for interviews. </w:t>
                </w:r>
                <w:r w:rsidR="008B3A44">
                  <w:rPr>
                    <w:rStyle w:val="PlaceholderText"/>
                    <w:color w:val="auto"/>
                  </w:rPr>
                  <w:t xml:space="preserve">Tenure is not </w:t>
                </w:r>
                <w:r w:rsidR="001B70BD">
                  <w:rPr>
                    <w:rStyle w:val="PlaceholderText"/>
                    <w:color w:val="auto"/>
                  </w:rPr>
                  <w:t>offered in</w:t>
                </w:r>
                <w:r w:rsidR="008B3A44">
                  <w:rPr>
                    <w:rStyle w:val="PlaceholderText"/>
                    <w:color w:val="auto"/>
                  </w:rPr>
                  <w:t xml:space="preserve"> this program’s faculty structure. Instead, faculty are reviewed annually</w:t>
                </w:r>
                <w:r w:rsidR="001B70BD">
                  <w:rPr>
                    <w:rStyle w:val="PlaceholderText"/>
                    <w:color w:val="auto"/>
                  </w:rPr>
                  <w:t>,</w:t>
                </w:r>
                <w:r w:rsidR="008B3A44">
                  <w:rPr>
                    <w:rStyle w:val="PlaceholderText"/>
                    <w:color w:val="auto"/>
                  </w:rPr>
                  <w:t xml:space="preserve"> and the dean of the college</w:t>
                </w:r>
                <w:r w:rsidR="008B3A44" w:rsidRPr="00AA5A66">
                  <w:rPr>
                    <w:rStyle w:val="PlaceholderText"/>
                    <w:color w:val="auto"/>
                  </w:rPr>
                  <w:t xml:space="preserve">, with input from the </w:t>
                </w:r>
                <w:r w:rsidR="001B70BD">
                  <w:rPr>
                    <w:rStyle w:val="PlaceholderText"/>
                    <w:color w:val="auto"/>
                  </w:rPr>
                  <w:t>p</w:t>
                </w:r>
                <w:r w:rsidR="008B3A44" w:rsidRPr="00AA5A66">
                  <w:rPr>
                    <w:rStyle w:val="PlaceholderText"/>
                    <w:color w:val="auto"/>
                  </w:rPr>
                  <w:t xml:space="preserve">rogram </w:t>
                </w:r>
                <w:r w:rsidR="001B70BD">
                  <w:rPr>
                    <w:rStyle w:val="PlaceholderText"/>
                    <w:color w:val="auto"/>
                  </w:rPr>
                  <w:t>d</w:t>
                </w:r>
                <w:r w:rsidR="008B3A44" w:rsidRPr="00AA5A66">
                  <w:rPr>
                    <w:rStyle w:val="PlaceholderText"/>
                    <w:color w:val="auto"/>
                  </w:rPr>
                  <w:t>irector, makes decisions for merit-based</w:t>
                </w:r>
                <w:r w:rsidR="00157A2E" w:rsidRPr="00AA5A66">
                  <w:rPr>
                    <w:rStyle w:val="PlaceholderText"/>
                    <w:color w:val="auto"/>
                  </w:rPr>
                  <w:t xml:space="preserve"> raises for primary faculty. </w:t>
                </w:r>
              </w:p>
              <w:p w14:paraId="23EC5A1F" w14:textId="77777777" w:rsidR="001F6D27" w:rsidRDefault="001F6D27" w:rsidP="001F6D27">
                <w:pPr>
                  <w:spacing w:after="0" w:line="240" w:lineRule="auto"/>
                  <w:jc w:val="both"/>
                  <w:rPr>
                    <w:rStyle w:val="PlaceholderText"/>
                    <w:color w:val="auto"/>
                  </w:rPr>
                </w:pPr>
              </w:p>
              <w:p w14:paraId="3E6401FD" w14:textId="1188B3E5" w:rsidR="00157A2E" w:rsidRDefault="00157A2E" w:rsidP="001F6D27">
                <w:pPr>
                  <w:spacing w:after="0" w:line="240" w:lineRule="auto"/>
                  <w:jc w:val="both"/>
                  <w:rPr>
                    <w:rStyle w:val="PlaceholderText"/>
                    <w:color w:val="auto"/>
                  </w:rPr>
                </w:pPr>
                <w:r w:rsidRPr="00AA5A66">
                  <w:rPr>
                    <w:rStyle w:val="PlaceholderText"/>
                    <w:color w:val="auto"/>
                  </w:rPr>
                  <w:t xml:space="preserve">The </w:t>
                </w:r>
                <w:r w:rsidR="001B70BD">
                  <w:rPr>
                    <w:rStyle w:val="PlaceholderText"/>
                    <w:color w:val="auto"/>
                  </w:rPr>
                  <w:t>a</w:t>
                </w:r>
                <w:r w:rsidRPr="00AA5A66">
                  <w:rPr>
                    <w:rStyle w:val="PlaceholderText"/>
                    <w:color w:val="auto"/>
                  </w:rPr>
                  <w:t xml:space="preserve">ssistant </w:t>
                </w:r>
                <w:r w:rsidR="001B70BD">
                  <w:rPr>
                    <w:rStyle w:val="PlaceholderText"/>
                    <w:color w:val="auto"/>
                  </w:rPr>
                  <w:t>d</w:t>
                </w:r>
                <w:r w:rsidRPr="00AA5A66">
                  <w:rPr>
                    <w:rStyle w:val="PlaceholderText"/>
                    <w:color w:val="auto"/>
                  </w:rPr>
                  <w:t xml:space="preserve">irector </w:t>
                </w:r>
                <w:r w:rsidR="00AA5A66" w:rsidRPr="00AA5A66">
                  <w:rPr>
                    <w:rStyle w:val="PlaceholderText"/>
                    <w:color w:val="auto"/>
                  </w:rPr>
                  <w:t xml:space="preserve">of </w:t>
                </w:r>
                <w:r w:rsidR="001B70BD">
                  <w:rPr>
                    <w:rStyle w:val="PlaceholderText"/>
                    <w:color w:val="auto"/>
                  </w:rPr>
                  <w:t>r</w:t>
                </w:r>
                <w:r w:rsidR="00AA5A66" w:rsidRPr="00AA5A66">
                  <w:rPr>
                    <w:rStyle w:val="PlaceholderText"/>
                    <w:color w:val="auto"/>
                  </w:rPr>
                  <w:t xml:space="preserve">esearch and </w:t>
                </w:r>
                <w:r w:rsidR="001B70BD">
                  <w:rPr>
                    <w:rStyle w:val="PlaceholderText"/>
                    <w:color w:val="auto"/>
                  </w:rPr>
                  <w:t>s</w:t>
                </w:r>
                <w:r w:rsidR="00AA5A66" w:rsidRPr="00AA5A66">
                  <w:rPr>
                    <w:rStyle w:val="PlaceholderText"/>
                    <w:color w:val="auto"/>
                  </w:rPr>
                  <w:t xml:space="preserve">ervice has the primary responsibility for planning, tracking, and promoting research and service activities. The Advisory Committee also provides input regarding research and service trends and opportunities for faculty and students. The </w:t>
                </w:r>
                <w:r w:rsidR="001B70BD">
                  <w:rPr>
                    <w:rStyle w:val="PlaceholderText"/>
                    <w:color w:val="auto"/>
                  </w:rPr>
                  <w:t>a</w:t>
                </w:r>
                <w:r w:rsidR="00AA5A66" w:rsidRPr="00AA5A66">
                  <w:rPr>
                    <w:rStyle w:val="PlaceholderText"/>
                    <w:color w:val="auto"/>
                  </w:rPr>
                  <w:t xml:space="preserve">ssistant </w:t>
                </w:r>
                <w:r w:rsidR="001B70BD">
                  <w:rPr>
                    <w:rStyle w:val="PlaceholderText"/>
                    <w:color w:val="auto"/>
                  </w:rPr>
                  <w:t>d</w:t>
                </w:r>
                <w:r w:rsidR="00AA5A66" w:rsidRPr="00AA5A66">
                  <w:rPr>
                    <w:rStyle w:val="PlaceholderText"/>
                    <w:color w:val="auto"/>
                  </w:rPr>
                  <w:t xml:space="preserve">irector shares a report annually at the Curriculum Committee and </w:t>
                </w:r>
                <w:r w:rsidR="00320280">
                  <w:rPr>
                    <w:rStyle w:val="PlaceholderText"/>
                    <w:color w:val="auto"/>
                  </w:rPr>
                  <w:t>f</w:t>
                </w:r>
                <w:r w:rsidR="00320280" w:rsidRPr="00AA5A66">
                  <w:rPr>
                    <w:rStyle w:val="PlaceholderText"/>
                    <w:color w:val="auto"/>
                  </w:rPr>
                  <w:t xml:space="preserve">aculty </w:t>
                </w:r>
                <w:r w:rsidR="00320280">
                  <w:rPr>
                    <w:rStyle w:val="PlaceholderText"/>
                    <w:color w:val="auto"/>
                  </w:rPr>
                  <w:t>m</w:t>
                </w:r>
                <w:r w:rsidR="00320280" w:rsidRPr="00AA5A66">
                  <w:rPr>
                    <w:rStyle w:val="PlaceholderText"/>
                    <w:color w:val="auto"/>
                  </w:rPr>
                  <w:t xml:space="preserve">eeting </w:t>
                </w:r>
                <w:r w:rsidR="00AA5A66" w:rsidRPr="00AA5A66">
                  <w:rPr>
                    <w:rStyle w:val="PlaceholderText"/>
                    <w:color w:val="auto"/>
                  </w:rPr>
                  <w:t xml:space="preserve">to solicit feedback. </w:t>
                </w:r>
              </w:p>
              <w:p w14:paraId="5E0BF500" w14:textId="77777777" w:rsidR="001F6D27" w:rsidRPr="00454F37" w:rsidRDefault="001F6D27" w:rsidP="001F6D27">
                <w:pPr>
                  <w:spacing w:after="0" w:line="240" w:lineRule="auto"/>
                  <w:jc w:val="both"/>
                  <w:rPr>
                    <w:rStyle w:val="PlaceholderText"/>
                    <w:color w:val="auto"/>
                  </w:rPr>
                </w:pPr>
              </w:p>
              <w:p w14:paraId="178043E5" w14:textId="33571068" w:rsidR="00157A2E" w:rsidRDefault="00157A2E" w:rsidP="001F6D27">
                <w:pPr>
                  <w:spacing w:after="0" w:line="240" w:lineRule="auto"/>
                  <w:jc w:val="both"/>
                  <w:rPr>
                    <w:rFonts w:cs="Arial"/>
                    <w:bCs/>
                  </w:rPr>
                </w:pPr>
                <w:r w:rsidRPr="00454F37">
                  <w:rPr>
                    <w:rFonts w:cs="Arial"/>
                    <w:bCs/>
                  </w:rPr>
                  <w:t xml:space="preserve">All primary members of the faculty </w:t>
                </w:r>
                <w:r w:rsidR="00320280">
                  <w:rPr>
                    <w:rFonts w:cs="Arial"/>
                    <w:bCs/>
                  </w:rPr>
                  <w:t>participate in</w:t>
                </w:r>
                <w:r w:rsidRPr="00454F37">
                  <w:rPr>
                    <w:rFonts w:cs="Arial"/>
                    <w:bCs/>
                  </w:rPr>
                  <w:t xml:space="preserve"> the College of Graduate and Professional Studies Faculty Assembly. Two faculty members (including the director) </w:t>
                </w:r>
                <w:r w:rsidR="00320280">
                  <w:rPr>
                    <w:rFonts w:cs="Arial"/>
                    <w:bCs/>
                  </w:rPr>
                  <w:t>are members of</w:t>
                </w:r>
                <w:r w:rsidRPr="00454F37">
                  <w:rPr>
                    <w:rFonts w:cs="Arial"/>
                    <w:bCs/>
                  </w:rPr>
                  <w:t xml:space="preserve"> the University Faculty Assembly. Faculty participate in several other </w:t>
                </w:r>
                <w:r>
                  <w:rPr>
                    <w:rFonts w:cs="Arial"/>
                    <w:bCs/>
                  </w:rPr>
                  <w:t xml:space="preserve">college and </w:t>
                </w:r>
                <w:r w:rsidRPr="00454F37">
                  <w:rPr>
                    <w:rFonts w:cs="Arial"/>
                    <w:bCs/>
                  </w:rPr>
                  <w:t>university-wide committees</w:t>
                </w:r>
                <w:r>
                  <w:rPr>
                    <w:rFonts w:cs="Arial"/>
                    <w:bCs/>
                  </w:rPr>
                  <w:t xml:space="preserve"> such as the UNE Strategic Planning Committee and the college Bylaws Committee</w:t>
                </w:r>
                <w:r w:rsidRPr="00454F37">
                  <w:rPr>
                    <w:rFonts w:cs="Arial"/>
                    <w:bCs/>
                  </w:rPr>
                  <w:t xml:space="preserve">. </w:t>
                </w:r>
              </w:p>
              <w:p w14:paraId="50BC1476" w14:textId="77777777" w:rsidR="001F6D27" w:rsidRPr="00454F37" w:rsidRDefault="001F6D27" w:rsidP="001F6D27">
                <w:pPr>
                  <w:spacing w:after="0" w:line="240" w:lineRule="auto"/>
                  <w:jc w:val="both"/>
                  <w:rPr>
                    <w:rFonts w:cs="Arial"/>
                    <w:bCs/>
                  </w:rPr>
                </w:pPr>
              </w:p>
              <w:p w14:paraId="1C682DF8" w14:textId="5A69D971" w:rsidR="00E1750E" w:rsidRDefault="00011016" w:rsidP="001F6D27">
                <w:pPr>
                  <w:spacing w:after="0" w:line="240" w:lineRule="auto"/>
                  <w:jc w:val="both"/>
                  <w:rPr>
                    <w:rFonts w:cs="Arial"/>
                    <w:bCs/>
                  </w:rPr>
                </w:pPr>
                <w:r w:rsidRPr="00454F37">
                  <w:rPr>
                    <w:rStyle w:val="PlaceholderText"/>
                    <w:color w:val="auto"/>
                  </w:rPr>
                  <w:t xml:space="preserve">Site visitors noted that committees (with the exception of the Student Assembly) </w:t>
                </w:r>
                <w:r w:rsidR="00A83080" w:rsidRPr="00454F37">
                  <w:rPr>
                    <w:rStyle w:val="PlaceholderText"/>
                    <w:color w:val="auto"/>
                  </w:rPr>
                  <w:t>are</w:t>
                </w:r>
                <w:r w:rsidRPr="00454F37">
                  <w:rPr>
                    <w:rStyle w:val="PlaceholderText"/>
                    <w:color w:val="auto"/>
                  </w:rPr>
                  <w:t xml:space="preserve"> comprised of the same core group of four to seven primary faculty members who provide program leadership.  </w:t>
                </w:r>
                <w:r w:rsidR="008B3A44">
                  <w:rPr>
                    <w:rStyle w:val="PlaceholderText"/>
                    <w:color w:val="auto"/>
                  </w:rPr>
                  <w:t xml:space="preserve">However, adjunct faculty members are involved in decision making through Faculty Meetings that occur once per semester. The agenda </w:t>
                </w:r>
                <w:r w:rsidR="001B70BD">
                  <w:rPr>
                    <w:rStyle w:val="PlaceholderText"/>
                    <w:color w:val="auto"/>
                  </w:rPr>
                  <w:t xml:space="preserve">documents </w:t>
                </w:r>
                <w:r w:rsidR="008B3A44">
                  <w:rPr>
                    <w:rStyle w:val="PlaceholderText"/>
                    <w:color w:val="auto"/>
                  </w:rPr>
                  <w:t xml:space="preserve">their </w:t>
                </w:r>
                <w:r w:rsidR="001B70BD">
                  <w:rPr>
                    <w:rStyle w:val="PlaceholderText"/>
                    <w:color w:val="auto"/>
                  </w:rPr>
                  <w:t xml:space="preserve">participation in discussions </w:t>
                </w:r>
                <w:r w:rsidR="008B3A44">
                  <w:rPr>
                    <w:rStyle w:val="PlaceholderText"/>
                    <w:color w:val="auto"/>
                  </w:rPr>
                  <w:t xml:space="preserve">on subjects such as educational delivery, competency attainment and use of technology in an online program. </w:t>
                </w:r>
                <w:r w:rsidR="00157A2E" w:rsidRPr="00454F37">
                  <w:rPr>
                    <w:rFonts w:cs="Arial"/>
                    <w:bCs/>
                  </w:rPr>
                  <w:t>Adjunct faculty</w:t>
                </w:r>
                <w:r w:rsidR="00157A2E">
                  <w:rPr>
                    <w:rFonts w:cs="Arial"/>
                    <w:bCs/>
                  </w:rPr>
                  <w:t xml:space="preserve"> also</w:t>
                </w:r>
                <w:r w:rsidR="00157A2E" w:rsidRPr="00454F37">
                  <w:rPr>
                    <w:rFonts w:cs="Arial"/>
                    <w:bCs/>
                  </w:rPr>
                  <w:t xml:space="preserve"> meet with three primary faculty/staff members at the start of a course for a “kick off meeting” to align all faculty teaching sections of the same course to the material and expectations.  At the end of the course, </w:t>
                </w:r>
                <w:r w:rsidR="001B70BD">
                  <w:rPr>
                    <w:rFonts w:cs="Arial"/>
                    <w:bCs/>
                  </w:rPr>
                  <w:t xml:space="preserve">all faculty share </w:t>
                </w:r>
                <w:r w:rsidR="00157A2E" w:rsidRPr="00454F37">
                  <w:rPr>
                    <w:rFonts w:cs="Arial"/>
                    <w:bCs/>
                  </w:rPr>
                  <w:t xml:space="preserve">reflections. Adjunct faculty also participate in </w:t>
                </w:r>
                <w:r w:rsidR="001B70BD">
                  <w:rPr>
                    <w:rFonts w:cs="Arial"/>
                    <w:bCs/>
                  </w:rPr>
                  <w:t>C</w:t>
                </w:r>
                <w:r w:rsidR="001B70BD" w:rsidRPr="00454F37">
                  <w:rPr>
                    <w:rFonts w:cs="Arial"/>
                    <w:bCs/>
                  </w:rPr>
                  <w:t xml:space="preserve">urriculum </w:t>
                </w:r>
                <w:r w:rsidR="00157A2E" w:rsidRPr="00454F37">
                  <w:rPr>
                    <w:rFonts w:cs="Arial"/>
                    <w:bCs/>
                  </w:rPr>
                  <w:t xml:space="preserve">and </w:t>
                </w:r>
                <w:r w:rsidR="001B70BD">
                  <w:rPr>
                    <w:rFonts w:cs="Arial"/>
                    <w:bCs/>
                  </w:rPr>
                  <w:t>A</w:t>
                </w:r>
                <w:r w:rsidR="00157A2E" w:rsidRPr="00454F37">
                  <w:rPr>
                    <w:rFonts w:cs="Arial"/>
                    <w:bCs/>
                  </w:rPr>
                  <w:t xml:space="preserve">dvisory </w:t>
                </w:r>
                <w:r w:rsidR="001B70BD">
                  <w:rPr>
                    <w:rFonts w:cs="Arial"/>
                    <w:bCs/>
                  </w:rPr>
                  <w:t>C</w:t>
                </w:r>
                <w:r w:rsidR="00157A2E" w:rsidRPr="00454F37">
                  <w:rPr>
                    <w:rFonts w:cs="Arial"/>
                    <w:bCs/>
                  </w:rPr>
                  <w:t>ommittee meetings, and are invited to attend other regular faculty meetings via videoconferencing software</w:t>
                </w:r>
                <w:r w:rsidR="00157A2E">
                  <w:rPr>
                    <w:rFonts w:cs="Arial"/>
                    <w:bCs/>
                  </w:rPr>
                  <w:t>.</w:t>
                </w:r>
              </w:p>
              <w:p w14:paraId="29C7B771" w14:textId="77777777" w:rsidR="001F6D27" w:rsidRPr="00B33752" w:rsidRDefault="001F6D27" w:rsidP="001F6D27">
                <w:pPr>
                  <w:spacing w:after="0" w:line="240" w:lineRule="auto"/>
                  <w:jc w:val="both"/>
                  <w:rPr>
                    <w:rFonts w:cs="Arial"/>
                    <w:bCs/>
                  </w:rPr>
                </w:pPr>
              </w:p>
              <w:p w14:paraId="63B8542A" w14:textId="2C69F136" w:rsidR="00247DE1" w:rsidRPr="00157A2E" w:rsidRDefault="001B70BD" w:rsidP="001F6D27">
                <w:pPr>
                  <w:spacing w:after="0" w:line="240" w:lineRule="auto"/>
                  <w:jc w:val="both"/>
                </w:pPr>
                <w:r>
                  <w:t>During the last review, t</w:t>
                </w:r>
                <w:r w:rsidR="00E1750E">
                  <w:t xml:space="preserve">he program was </w:t>
                </w:r>
                <w:r>
                  <w:t>c</w:t>
                </w:r>
                <w:r w:rsidR="00E1750E">
                  <w:t xml:space="preserve">ited for not demonstrating operation of a governance structure that ensures that program faculty provide input in decisions affecting resource allocation, faculty recruitment and promotion, curriculum design and evaluation, research and service activities, and degree requirements. Reviewers were able to validate </w:t>
                </w:r>
                <w:r>
                  <w:t xml:space="preserve">current faculty engagement </w:t>
                </w:r>
                <w:r w:rsidR="003819EC">
                  <w:t>in committees</w:t>
                </w:r>
                <w:r w:rsidR="00E1750E">
                  <w:t xml:space="preserve"> </w:t>
                </w:r>
                <w:r>
                  <w:t xml:space="preserve">relating to these topics </w:t>
                </w:r>
                <w:r w:rsidR="00E1750E">
                  <w:t xml:space="preserve">through </w:t>
                </w:r>
                <w:r>
                  <w:t xml:space="preserve">information in the </w:t>
                </w:r>
                <w:r w:rsidR="00E1750E">
                  <w:t xml:space="preserve">self-study, meeting minutes, and on-site discussions and </w:t>
                </w:r>
                <w:r w:rsidR="003E46DC">
                  <w:t xml:space="preserve">note </w:t>
                </w:r>
                <w:r w:rsidR="00E1750E">
                  <w:t xml:space="preserve">that the program has resolved the deficiency. </w:t>
                </w:r>
              </w:p>
            </w:sdtContent>
          </w:sdt>
        </w:tc>
        <w:tc>
          <w:tcPr>
            <w:tcW w:w="3454" w:type="dxa"/>
            <w:vMerge w:val="restart"/>
            <w:shd w:val="clear" w:color="auto" w:fill="auto"/>
          </w:tcPr>
          <w:sdt>
            <w:sdtPr>
              <w:rPr>
                <w:rFonts w:cs="Arial"/>
              </w:rPr>
              <w:id w:val="1555270471"/>
              <w:placeholder>
                <w:docPart w:val="DefaultPlaceholder_1081868574"/>
              </w:placeholder>
              <w:showingPlcHdr/>
            </w:sdtPr>
            <w:sdtContent>
              <w:bookmarkStart w:id="3" w:name="_GoBack" w:displacedByCustomXml="prev"/>
              <w:p w14:paraId="3181BDA1" w14:textId="77777777" w:rsidR="00247DE1" w:rsidRPr="00EE6B37" w:rsidRDefault="00CA57DA" w:rsidP="00EE6B37">
                <w:pPr>
                  <w:spacing w:after="0" w:line="240" w:lineRule="auto"/>
                  <w:jc w:val="both"/>
                  <w:rPr>
                    <w:rFonts w:cs="Arial"/>
                  </w:rPr>
                </w:pPr>
                <w:r w:rsidRPr="00FC7458">
                  <w:rPr>
                    <w:rStyle w:val="PlaceholderText"/>
                  </w:rPr>
                  <w:t>Click here to enter text.</w:t>
                </w:r>
              </w:p>
              <w:bookmarkEnd w:id="3" w:displacedByCustomXml="next"/>
            </w:sdtContent>
          </w:sdt>
          <w:p w14:paraId="59549251" w14:textId="77777777" w:rsidR="00247DE1" w:rsidRPr="00EE6B37" w:rsidRDefault="00247DE1" w:rsidP="00EE6B37">
            <w:pPr>
              <w:spacing w:after="0" w:line="240" w:lineRule="auto"/>
              <w:jc w:val="both"/>
              <w:rPr>
                <w:rFonts w:ascii="Arial" w:hAnsi="Arial" w:cs="Arial"/>
                <w:bCs/>
                <w:i/>
              </w:rPr>
            </w:pPr>
          </w:p>
        </w:tc>
        <w:tc>
          <w:tcPr>
            <w:tcW w:w="3454" w:type="dxa"/>
            <w:vMerge w:val="restart"/>
            <w:shd w:val="clear" w:color="auto" w:fill="auto"/>
          </w:tcPr>
          <w:sdt>
            <w:sdtPr>
              <w:rPr>
                <w:rStyle w:val="PlaceholderText"/>
                <w:rFonts w:cs="Arial"/>
              </w:rPr>
              <w:id w:val="1983274029"/>
              <w:placeholder>
                <w:docPart w:val="DefaultPlaceholder_1081868574"/>
              </w:placeholder>
              <w:showingPlcHdr/>
            </w:sdtPr>
            <w:sdtContent>
              <w:p w14:paraId="1C7E1C8C" w14:textId="77777777" w:rsidR="00247DE1" w:rsidRPr="00EE6B37" w:rsidRDefault="00CA57DA" w:rsidP="00EE6B37">
                <w:pPr>
                  <w:spacing w:after="0" w:line="240" w:lineRule="auto"/>
                  <w:jc w:val="both"/>
                  <w:rPr>
                    <w:rStyle w:val="PlaceholderText"/>
                    <w:rFonts w:cs="Arial"/>
                  </w:rPr>
                </w:pPr>
                <w:r w:rsidRPr="00FC7458">
                  <w:rPr>
                    <w:rStyle w:val="PlaceholderText"/>
                  </w:rPr>
                  <w:t>Click here to enter text.</w:t>
                </w:r>
              </w:p>
            </w:sdtContent>
          </w:sdt>
          <w:p w14:paraId="2D19E8A6" w14:textId="77777777" w:rsidR="00247DE1" w:rsidRPr="00EE6B37" w:rsidRDefault="00247DE1" w:rsidP="00EE6B37">
            <w:pPr>
              <w:spacing w:after="0" w:line="240" w:lineRule="auto"/>
              <w:jc w:val="both"/>
              <w:rPr>
                <w:rFonts w:ascii="Arial" w:hAnsi="Arial" w:cs="Arial"/>
                <w:bCs/>
                <w:i/>
              </w:rPr>
            </w:pPr>
          </w:p>
        </w:tc>
      </w:tr>
      <w:tr w:rsidR="00F90272" w:rsidRPr="00EE6B37" w14:paraId="38275E70" w14:textId="77777777" w:rsidTr="00C6249B">
        <w:tc>
          <w:tcPr>
            <w:tcW w:w="3454" w:type="dxa"/>
            <w:shd w:val="clear" w:color="auto" w:fill="auto"/>
          </w:tcPr>
          <w:p w14:paraId="30057984" w14:textId="77777777" w:rsidR="00247DE1" w:rsidRPr="00EE6B37" w:rsidRDefault="00247DE1" w:rsidP="00EE6B37">
            <w:pPr>
              <w:spacing w:after="0" w:line="240" w:lineRule="auto"/>
            </w:pPr>
            <w:r w:rsidRPr="00EE6B37">
              <w:t xml:space="preserve">Faculty have opportunities for input in all of the following: </w:t>
            </w:r>
          </w:p>
          <w:p w14:paraId="5D138602" w14:textId="77777777" w:rsidR="00247DE1" w:rsidRPr="00EE6B37" w:rsidRDefault="00247DE1" w:rsidP="00EE6B37">
            <w:pPr>
              <w:pStyle w:val="ListParagraph"/>
              <w:numPr>
                <w:ilvl w:val="0"/>
                <w:numId w:val="19"/>
              </w:numPr>
              <w:spacing w:after="0" w:line="240" w:lineRule="auto"/>
            </w:pPr>
            <w:r w:rsidRPr="00EE6B37">
              <w:t>degree requirements</w:t>
            </w:r>
          </w:p>
          <w:p w14:paraId="5108D863" w14:textId="77777777" w:rsidR="00247DE1" w:rsidRPr="00EE6B37" w:rsidRDefault="00247DE1" w:rsidP="00EE6B37">
            <w:pPr>
              <w:pStyle w:val="ListParagraph"/>
              <w:numPr>
                <w:ilvl w:val="0"/>
                <w:numId w:val="19"/>
              </w:numPr>
              <w:spacing w:after="0" w:line="240" w:lineRule="auto"/>
            </w:pPr>
            <w:r w:rsidRPr="00EE6B37">
              <w:t>curriculum design</w:t>
            </w:r>
          </w:p>
          <w:p w14:paraId="5B6229C0" w14:textId="77777777" w:rsidR="00247DE1" w:rsidRPr="00EE6B37" w:rsidRDefault="00247DE1" w:rsidP="00EE6B37">
            <w:pPr>
              <w:pStyle w:val="ListParagraph"/>
              <w:numPr>
                <w:ilvl w:val="0"/>
                <w:numId w:val="19"/>
              </w:numPr>
              <w:spacing w:after="0" w:line="240" w:lineRule="auto"/>
            </w:pPr>
            <w:r w:rsidRPr="00EE6B37">
              <w:t>student assessment policies &amp; processes</w:t>
            </w:r>
          </w:p>
          <w:p w14:paraId="5FE89825" w14:textId="77777777" w:rsidR="00247DE1" w:rsidRPr="00EE6B37" w:rsidRDefault="00247DE1" w:rsidP="00EE6B37">
            <w:pPr>
              <w:pStyle w:val="ListParagraph"/>
              <w:numPr>
                <w:ilvl w:val="0"/>
                <w:numId w:val="19"/>
              </w:numPr>
              <w:spacing w:after="0" w:line="240" w:lineRule="auto"/>
            </w:pPr>
            <w:r w:rsidRPr="00EE6B37">
              <w:t>admissions policies &amp; decisions</w:t>
            </w:r>
          </w:p>
          <w:p w14:paraId="7921A4C5" w14:textId="77777777" w:rsidR="00247DE1" w:rsidRPr="00EE6B37" w:rsidRDefault="00247DE1" w:rsidP="00EE6B37">
            <w:pPr>
              <w:pStyle w:val="ListParagraph"/>
              <w:numPr>
                <w:ilvl w:val="0"/>
                <w:numId w:val="19"/>
              </w:numPr>
              <w:spacing w:after="0" w:line="240" w:lineRule="auto"/>
            </w:pPr>
            <w:r w:rsidRPr="00EE6B37">
              <w:t>fac</w:t>
            </w:r>
            <w:r w:rsidR="009F091B" w:rsidRPr="00EE6B37">
              <w:t>ulty</w:t>
            </w:r>
            <w:r w:rsidRPr="00EE6B37">
              <w:t xml:space="preserve"> recruitment &amp; promotion </w:t>
            </w:r>
          </w:p>
          <w:p w14:paraId="1ABB17E6" w14:textId="77777777" w:rsidR="00247DE1" w:rsidRPr="00EE6B37" w:rsidRDefault="00247DE1" w:rsidP="00EE6B37">
            <w:pPr>
              <w:pStyle w:val="ListParagraph"/>
              <w:numPr>
                <w:ilvl w:val="0"/>
                <w:numId w:val="19"/>
              </w:numPr>
              <w:spacing w:after="0" w:line="240" w:lineRule="auto"/>
            </w:pPr>
            <w:r w:rsidRPr="00EE6B37">
              <w:t>research &amp; service activities</w:t>
            </w:r>
          </w:p>
          <w:p w14:paraId="16908FA0" w14:textId="77777777" w:rsidR="00247DE1" w:rsidRPr="00EE6B37" w:rsidRDefault="00247DE1" w:rsidP="00EE6B37">
            <w:pPr>
              <w:spacing w:after="0" w:line="240" w:lineRule="auto"/>
              <w:rPr>
                <w:rFonts w:ascii="Arial" w:hAnsi="Arial" w:cs="Arial"/>
                <w:bCs/>
                <w:i/>
              </w:rPr>
            </w:pPr>
          </w:p>
        </w:tc>
        <w:tc>
          <w:tcPr>
            <w:tcW w:w="1514" w:type="dxa"/>
            <w:shd w:val="clear" w:color="auto" w:fill="00B050"/>
          </w:tcPr>
          <w:p w14:paraId="42E2A206" w14:textId="77777777" w:rsidR="00247DE1" w:rsidRPr="00EE6B37" w:rsidRDefault="00247DE1" w:rsidP="00EE6B37">
            <w:pPr>
              <w:spacing w:after="0" w:line="240" w:lineRule="auto"/>
              <w:jc w:val="both"/>
              <w:rPr>
                <w:rFonts w:ascii="Arial" w:hAnsi="Arial" w:cs="Arial"/>
                <w:bCs/>
                <w:i/>
              </w:rPr>
            </w:pPr>
          </w:p>
        </w:tc>
        <w:tc>
          <w:tcPr>
            <w:tcW w:w="5394" w:type="dxa"/>
            <w:vMerge/>
            <w:shd w:val="clear" w:color="auto" w:fill="auto"/>
          </w:tcPr>
          <w:p w14:paraId="0B6EA32A" w14:textId="77777777" w:rsidR="00247DE1" w:rsidRPr="00EE6B37" w:rsidRDefault="00247DE1" w:rsidP="00EE6B37">
            <w:pPr>
              <w:spacing w:after="0" w:line="240" w:lineRule="auto"/>
              <w:jc w:val="both"/>
              <w:rPr>
                <w:rFonts w:ascii="Arial" w:hAnsi="Arial" w:cs="Arial"/>
                <w:bCs/>
                <w:i/>
              </w:rPr>
            </w:pPr>
          </w:p>
        </w:tc>
        <w:tc>
          <w:tcPr>
            <w:tcW w:w="3454" w:type="dxa"/>
            <w:vMerge/>
            <w:shd w:val="clear" w:color="auto" w:fill="auto"/>
          </w:tcPr>
          <w:p w14:paraId="2E7633B6" w14:textId="77777777" w:rsidR="00247DE1" w:rsidRPr="00EE6B37" w:rsidRDefault="00247DE1" w:rsidP="00EE6B37">
            <w:pPr>
              <w:spacing w:after="0" w:line="240" w:lineRule="auto"/>
              <w:jc w:val="both"/>
              <w:rPr>
                <w:rFonts w:ascii="Arial" w:hAnsi="Arial" w:cs="Arial"/>
                <w:bCs/>
                <w:i/>
              </w:rPr>
            </w:pPr>
          </w:p>
        </w:tc>
        <w:tc>
          <w:tcPr>
            <w:tcW w:w="3454" w:type="dxa"/>
            <w:vMerge/>
            <w:shd w:val="clear" w:color="auto" w:fill="auto"/>
          </w:tcPr>
          <w:p w14:paraId="07AAA277" w14:textId="77777777" w:rsidR="00247DE1" w:rsidRPr="00EE6B37" w:rsidRDefault="00247DE1" w:rsidP="00EE6B37">
            <w:pPr>
              <w:spacing w:after="0" w:line="240" w:lineRule="auto"/>
              <w:jc w:val="both"/>
              <w:rPr>
                <w:rFonts w:ascii="Arial" w:hAnsi="Arial" w:cs="Arial"/>
                <w:bCs/>
                <w:i/>
              </w:rPr>
            </w:pPr>
          </w:p>
        </w:tc>
      </w:tr>
      <w:tr w:rsidR="00F90272" w:rsidRPr="00EE6B37" w14:paraId="4448F31E" w14:textId="77777777" w:rsidTr="00C6249B">
        <w:tc>
          <w:tcPr>
            <w:tcW w:w="3454" w:type="dxa"/>
            <w:shd w:val="clear" w:color="auto" w:fill="auto"/>
          </w:tcPr>
          <w:p w14:paraId="595EB2CC" w14:textId="77777777" w:rsidR="00247DE1" w:rsidRPr="00EE6B37" w:rsidRDefault="00247DE1" w:rsidP="00EE6B37">
            <w:pPr>
              <w:spacing w:after="0" w:line="240" w:lineRule="auto"/>
            </w:pPr>
            <w:r w:rsidRPr="00EE6B37">
              <w:t>Ensures all faculty regularly interact with colleagues &amp; are engaged in ways that benefit the instructional program</w:t>
            </w:r>
          </w:p>
        </w:tc>
        <w:tc>
          <w:tcPr>
            <w:tcW w:w="1514" w:type="dxa"/>
            <w:shd w:val="clear" w:color="auto" w:fill="00B050"/>
          </w:tcPr>
          <w:p w14:paraId="20FE1A39" w14:textId="77777777" w:rsidR="00247DE1" w:rsidRPr="00EE6B37" w:rsidRDefault="00247DE1" w:rsidP="00EE6B37">
            <w:pPr>
              <w:spacing w:after="0" w:line="240" w:lineRule="auto"/>
              <w:jc w:val="both"/>
              <w:rPr>
                <w:rFonts w:ascii="Arial" w:hAnsi="Arial" w:cs="Arial"/>
                <w:bCs/>
                <w:i/>
              </w:rPr>
            </w:pPr>
          </w:p>
        </w:tc>
        <w:tc>
          <w:tcPr>
            <w:tcW w:w="5394" w:type="dxa"/>
            <w:vMerge/>
            <w:shd w:val="clear" w:color="auto" w:fill="auto"/>
          </w:tcPr>
          <w:p w14:paraId="4F40B594" w14:textId="77777777" w:rsidR="00247DE1" w:rsidRPr="00EE6B37" w:rsidRDefault="00247DE1" w:rsidP="00EE6B37">
            <w:pPr>
              <w:spacing w:after="0" w:line="240" w:lineRule="auto"/>
              <w:jc w:val="both"/>
              <w:rPr>
                <w:rFonts w:ascii="Arial" w:hAnsi="Arial" w:cs="Arial"/>
                <w:bCs/>
                <w:i/>
              </w:rPr>
            </w:pPr>
          </w:p>
        </w:tc>
        <w:tc>
          <w:tcPr>
            <w:tcW w:w="3454" w:type="dxa"/>
            <w:vMerge/>
            <w:shd w:val="clear" w:color="auto" w:fill="auto"/>
          </w:tcPr>
          <w:p w14:paraId="0082C370" w14:textId="77777777" w:rsidR="00247DE1" w:rsidRPr="00EE6B37" w:rsidRDefault="00247DE1" w:rsidP="00EE6B37">
            <w:pPr>
              <w:spacing w:after="0" w:line="240" w:lineRule="auto"/>
              <w:jc w:val="both"/>
              <w:rPr>
                <w:rFonts w:ascii="Arial" w:hAnsi="Arial" w:cs="Arial"/>
                <w:bCs/>
                <w:i/>
              </w:rPr>
            </w:pPr>
          </w:p>
        </w:tc>
        <w:tc>
          <w:tcPr>
            <w:tcW w:w="3454" w:type="dxa"/>
            <w:vMerge/>
            <w:shd w:val="clear" w:color="auto" w:fill="auto"/>
          </w:tcPr>
          <w:p w14:paraId="33905CE8" w14:textId="77777777" w:rsidR="00247DE1" w:rsidRPr="00EE6B37" w:rsidRDefault="00247DE1" w:rsidP="00EE6B37">
            <w:pPr>
              <w:spacing w:after="0" w:line="240" w:lineRule="auto"/>
              <w:jc w:val="both"/>
              <w:rPr>
                <w:rFonts w:ascii="Arial" w:hAnsi="Arial" w:cs="Arial"/>
                <w:bCs/>
                <w:i/>
              </w:rPr>
            </w:pPr>
          </w:p>
        </w:tc>
      </w:tr>
    </w:tbl>
    <w:p w14:paraId="3DA3AC23" w14:textId="77777777" w:rsidR="00D159D3" w:rsidRPr="00725062" w:rsidRDefault="00F36969" w:rsidP="002B3A50">
      <w:pPr>
        <w:spacing w:after="0" w:line="240" w:lineRule="auto"/>
        <w:jc w:val="both"/>
        <w:rPr>
          <w:rFonts w:ascii="Arial" w:hAnsi="Arial" w:cs="Arial"/>
          <w:b/>
        </w:rPr>
      </w:pPr>
      <w:r w:rsidRPr="00EB1899">
        <w:rPr>
          <w:rFonts w:ascii="Arial" w:hAnsi="Arial" w:cs="Arial"/>
          <w:b/>
        </w:rPr>
        <w:t xml:space="preserve"> </w:t>
      </w:r>
    </w:p>
    <w:p w14:paraId="7CB54744" w14:textId="77777777" w:rsidR="004C66EA" w:rsidRDefault="004C66EA" w:rsidP="00853E6D">
      <w:pPr>
        <w:pStyle w:val="Heading1"/>
        <w:keepNext/>
        <w:rPr>
          <w:sz w:val="22"/>
          <w:szCs w:val="22"/>
        </w:rPr>
      </w:pPr>
      <w:bookmarkStart w:id="4" w:name="_Toc517178808"/>
    </w:p>
    <w:p w14:paraId="4B0FA1F7" w14:textId="5CEC9FA4" w:rsidR="00223D4F" w:rsidRPr="00EB1899" w:rsidRDefault="00223D4F" w:rsidP="00853E6D">
      <w:pPr>
        <w:pStyle w:val="Heading1"/>
        <w:keepNext/>
        <w:rPr>
          <w:sz w:val="22"/>
          <w:szCs w:val="22"/>
        </w:rPr>
      </w:pPr>
      <w:r>
        <w:rPr>
          <w:sz w:val="22"/>
          <w:szCs w:val="22"/>
        </w:rPr>
        <w:t xml:space="preserve">A2. </w:t>
      </w:r>
      <w:r w:rsidRPr="00223D4F">
        <w:rPr>
          <w:sz w:val="22"/>
          <w:szCs w:val="22"/>
        </w:rPr>
        <w:t xml:space="preserve">Multi-Partner Schools </w:t>
      </w:r>
      <w:r w:rsidR="009F091B">
        <w:rPr>
          <w:sz w:val="22"/>
          <w:szCs w:val="22"/>
        </w:rPr>
        <w:t>&amp;</w:t>
      </w:r>
      <w:r w:rsidRPr="00223D4F">
        <w:rPr>
          <w:sz w:val="22"/>
          <w:szCs w:val="22"/>
        </w:rPr>
        <w:t xml:space="preserve"> Programs</w:t>
      </w:r>
      <w:bookmarkEnd w:id="4"/>
    </w:p>
    <w:p w14:paraId="31C5661C" w14:textId="77777777" w:rsidR="00223D4F" w:rsidRPr="00EB1899" w:rsidRDefault="00223D4F" w:rsidP="00853E6D">
      <w:pPr>
        <w:keepNext/>
        <w:spacing w:after="0" w:line="24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5557284F" w14:textId="77777777" w:rsidTr="00EE6B37">
        <w:tc>
          <w:tcPr>
            <w:tcW w:w="3454" w:type="dxa"/>
            <w:shd w:val="clear" w:color="auto" w:fill="auto"/>
          </w:tcPr>
          <w:p w14:paraId="7CEB10CB" w14:textId="77777777" w:rsidR="00223D4F" w:rsidRPr="00EE6B37" w:rsidRDefault="00223D4F" w:rsidP="00EE6B37">
            <w:pPr>
              <w:keepNext/>
              <w:spacing w:after="0" w:line="240" w:lineRule="auto"/>
              <w:jc w:val="both"/>
              <w:rPr>
                <w:rFonts w:ascii="Arial" w:hAnsi="Arial" w:cs="Arial"/>
                <w:b/>
                <w:bCs/>
              </w:rPr>
            </w:pPr>
            <w:r w:rsidRPr="00EE6B37">
              <w:rPr>
                <w:rFonts w:ascii="Arial" w:hAnsi="Arial" w:cs="Arial"/>
                <w:b/>
                <w:bCs/>
              </w:rPr>
              <w:t>Criterion Elements</w:t>
            </w:r>
          </w:p>
        </w:tc>
        <w:tc>
          <w:tcPr>
            <w:tcW w:w="1514" w:type="dxa"/>
            <w:shd w:val="clear" w:color="auto" w:fill="auto"/>
          </w:tcPr>
          <w:p w14:paraId="60F026AB" w14:textId="77777777" w:rsidR="00223D4F" w:rsidRPr="00EE6B37" w:rsidRDefault="00223D4F" w:rsidP="00EE6B37">
            <w:pPr>
              <w:keepNext/>
              <w:spacing w:after="0" w:line="240" w:lineRule="auto"/>
              <w:jc w:val="both"/>
              <w:rPr>
                <w:rFonts w:ascii="Arial" w:hAnsi="Arial" w:cs="Arial"/>
                <w:b/>
                <w:bCs/>
              </w:rPr>
            </w:pPr>
            <w:r w:rsidRPr="00EE6B37">
              <w:rPr>
                <w:rFonts w:ascii="Arial" w:hAnsi="Arial" w:cs="Arial"/>
                <w:b/>
                <w:bCs/>
              </w:rPr>
              <w:t>Compliance Finding</w:t>
            </w:r>
          </w:p>
        </w:tc>
        <w:tc>
          <w:tcPr>
            <w:tcW w:w="5394" w:type="dxa"/>
            <w:shd w:val="clear" w:color="auto" w:fill="auto"/>
          </w:tcPr>
          <w:p w14:paraId="78084FC0" w14:textId="77777777" w:rsidR="00223D4F" w:rsidRPr="00EE6B37" w:rsidRDefault="00296742" w:rsidP="00EE6B37">
            <w:pPr>
              <w:keepNext/>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shd w:val="clear" w:color="auto" w:fill="auto"/>
          </w:tcPr>
          <w:p w14:paraId="71E86C96" w14:textId="77777777" w:rsidR="00223D4F" w:rsidRPr="00EE6B37" w:rsidRDefault="00223D4F" w:rsidP="00EE6B37">
            <w:pPr>
              <w:keepNext/>
              <w:spacing w:after="0" w:line="240" w:lineRule="auto"/>
              <w:jc w:val="both"/>
              <w:rPr>
                <w:rFonts w:ascii="Arial" w:hAnsi="Arial" w:cs="Arial"/>
                <w:b/>
                <w:bCs/>
              </w:rPr>
            </w:pPr>
            <w:r w:rsidRPr="00EE6B37">
              <w:rPr>
                <w:rFonts w:ascii="Arial" w:hAnsi="Arial" w:cs="Arial"/>
                <w:b/>
                <w:bCs/>
              </w:rPr>
              <w:t>School/Program Response</w:t>
            </w:r>
          </w:p>
        </w:tc>
        <w:tc>
          <w:tcPr>
            <w:tcW w:w="3454" w:type="dxa"/>
            <w:shd w:val="clear" w:color="auto" w:fill="auto"/>
          </w:tcPr>
          <w:p w14:paraId="7C9AAFCC" w14:textId="77777777" w:rsidR="00223D4F" w:rsidRPr="00EE6B37" w:rsidRDefault="00223D4F" w:rsidP="00EE6B37">
            <w:pPr>
              <w:keepNext/>
              <w:spacing w:after="0" w:line="240" w:lineRule="auto"/>
              <w:jc w:val="both"/>
              <w:rPr>
                <w:rFonts w:ascii="Arial" w:hAnsi="Arial" w:cs="Arial"/>
                <w:b/>
                <w:bCs/>
              </w:rPr>
            </w:pPr>
            <w:r w:rsidRPr="00EE6B37">
              <w:rPr>
                <w:rFonts w:ascii="Arial" w:hAnsi="Arial" w:cs="Arial"/>
                <w:b/>
                <w:bCs/>
              </w:rPr>
              <w:t>Council Comments</w:t>
            </w:r>
          </w:p>
        </w:tc>
      </w:tr>
      <w:tr w:rsidR="00F90272" w:rsidRPr="00EE6B37" w14:paraId="3AEAEBF9" w14:textId="77777777" w:rsidTr="00EE6B37">
        <w:trPr>
          <w:trHeight w:val="512"/>
        </w:trPr>
        <w:tc>
          <w:tcPr>
            <w:tcW w:w="3454" w:type="dxa"/>
            <w:shd w:val="clear" w:color="auto" w:fill="D9D9D9"/>
          </w:tcPr>
          <w:p w14:paraId="0BB23AA4" w14:textId="77777777" w:rsidR="00B335CA" w:rsidRPr="00EE6B37" w:rsidRDefault="00B335CA" w:rsidP="00EE6B37">
            <w:pPr>
              <w:keepNext/>
              <w:spacing w:after="0" w:line="240" w:lineRule="auto"/>
              <w:jc w:val="both"/>
              <w:rPr>
                <w:rFonts w:ascii="Arial" w:hAnsi="Arial" w:cs="Arial"/>
                <w:color w:val="808080"/>
              </w:rPr>
            </w:pPr>
          </w:p>
        </w:tc>
        <w:sdt>
          <w:sdtPr>
            <w:rPr>
              <w:rFonts w:cs="Arial"/>
              <w:sz w:val="24"/>
              <w:szCs w:val="24"/>
            </w:rPr>
            <w:alias w:val="Select a Finding"/>
            <w:tag w:val="Select a Finding"/>
            <w:id w:val="1699895897"/>
            <w:placeholder>
              <w:docPart w:val="E83305F2DB7D422C8F8140B011F6A3C5"/>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shd w:val="clear" w:color="auto" w:fill="auto"/>
              </w:tcPr>
              <w:p w14:paraId="4F80542F" w14:textId="77777777" w:rsidR="00B335CA" w:rsidRPr="00EE6B37" w:rsidRDefault="00AE7B28" w:rsidP="00EE6B37">
                <w:pPr>
                  <w:keepNext/>
                  <w:spacing w:after="0" w:line="240" w:lineRule="auto"/>
                  <w:jc w:val="both"/>
                  <w:rPr>
                    <w:rFonts w:cs="Arial"/>
                    <w:color w:val="808080"/>
                    <w:sz w:val="24"/>
                    <w:szCs w:val="24"/>
                  </w:rPr>
                </w:pPr>
                <w:r w:rsidRPr="00CD14ED">
                  <w:rPr>
                    <w:rFonts w:cs="Arial"/>
                    <w:sz w:val="24"/>
                    <w:szCs w:val="24"/>
                  </w:rPr>
                  <w:t>Not applicable</w:t>
                </w:r>
              </w:p>
            </w:tc>
          </w:sdtContent>
        </w:sdt>
        <w:tc>
          <w:tcPr>
            <w:tcW w:w="6908" w:type="dxa"/>
            <w:gridSpan w:val="2"/>
            <w:shd w:val="clear" w:color="auto" w:fill="D9D9D9"/>
          </w:tcPr>
          <w:p w14:paraId="092A682B" w14:textId="77777777" w:rsidR="00B335CA" w:rsidRPr="00EE6B37" w:rsidRDefault="00B335CA" w:rsidP="00EE6B37">
            <w:pPr>
              <w:keepNext/>
              <w:spacing w:after="0" w:line="240" w:lineRule="auto"/>
              <w:jc w:val="both"/>
              <w:rPr>
                <w:rFonts w:ascii="Arial" w:hAnsi="Arial" w:cs="Arial"/>
                <w:color w:val="808080"/>
              </w:rPr>
            </w:pPr>
          </w:p>
        </w:tc>
      </w:tr>
    </w:tbl>
    <w:p w14:paraId="75DAF624" w14:textId="77777777" w:rsidR="00094FC4" w:rsidRPr="00EB1899" w:rsidRDefault="00094FC4" w:rsidP="002B3A50">
      <w:pPr>
        <w:spacing w:after="0" w:line="240" w:lineRule="auto"/>
        <w:jc w:val="both"/>
        <w:rPr>
          <w:rFonts w:ascii="Arial" w:hAnsi="Arial" w:cs="Arial"/>
          <w:b/>
          <w:bCs/>
        </w:rPr>
      </w:pPr>
    </w:p>
    <w:p w14:paraId="6C21B20B" w14:textId="77777777" w:rsidR="00223D4F" w:rsidRPr="00EB1899" w:rsidRDefault="00223D4F" w:rsidP="00853E6D">
      <w:pPr>
        <w:pStyle w:val="Heading1"/>
        <w:keepNext/>
        <w:rPr>
          <w:sz w:val="22"/>
          <w:szCs w:val="22"/>
        </w:rPr>
      </w:pPr>
      <w:bookmarkStart w:id="5" w:name="_Toc517178809"/>
      <w:r>
        <w:rPr>
          <w:sz w:val="22"/>
          <w:szCs w:val="22"/>
        </w:rPr>
        <w:t xml:space="preserve">A3. </w:t>
      </w:r>
      <w:r w:rsidRPr="00223D4F">
        <w:rPr>
          <w:sz w:val="22"/>
          <w:szCs w:val="22"/>
        </w:rPr>
        <w:t>s</w:t>
      </w:r>
      <w:r>
        <w:rPr>
          <w:sz w:val="22"/>
          <w:szCs w:val="22"/>
        </w:rPr>
        <w:t>tudent Engagement</w:t>
      </w:r>
      <w:bookmarkEnd w:id="5"/>
    </w:p>
    <w:p w14:paraId="63B850A5" w14:textId="77777777" w:rsidR="00223D4F" w:rsidRPr="00EB1899" w:rsidRDefault="00223D4F" w:rsidP="00853E6D">
      <w:pPr>
        <w:keepNext/>
        <w:spacing w:after="0" w:line="24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235E1110" w14:textId="77777777" w:rsidTr="00EE6B37">
        <w:tc>
          <w:tcPr>
            <w:tcW w:w="3454" w:type="dxa"/>
            <w:shd w:val="clear" w:color="auto" w:fill="auto"/>
          </w:tcPr>
          <w:p w14:paraId="30FAC580" w14:textId="77777777" w:rsidR="00223D4F" w:rsidRPr="00EE6B37" w:rsidRDefault="00223D4F" w:rsidP="00EE6B37">
            <w:pPr>
              <w:keepNext/>
              <w:spacing w:after="0" w:line="240" w:lineRule="auto"/>
              <w:jc w:val="both"/>
              <w:rPr>
                <w:rFonts w:ascii="Arial" w:hAnsi="Arial" w:cs="Arial"/>
                <w:b/>
                <w:bCs/>
              </w:rPr>
            </w:pPr>
            <w:r w:rsidRPr="00EE6B37">
              <w:rPr>
                <w:rFonts w:ascii="Arial" w:hAnsi="Arial" w:cs="Arial"/>
                <w:b/>
                <w:bCs/>
              </w:rPr>
              <w:t>Criterion Elements</w:t>
            </w:r>
          </w:p>
        </w:tc>
        <w:tc>
          <w:tcPr>
            <w:tcW w:w="1514" w:type="dxa"/>
            <w:shd w:val="clear" w:color="auto" w:fill="auto"/>
          </w:tcPr>
          <w:p w14:paraId="1F778722" w14:textId="77777777" w:rsidR="00223D4F" w:rsidRPr="00EE6B37" w:rsidRDefault="00223D4F" w:rsidP="00EE6B37">
            <w:pPr>
              <w:keepNext/>
              <w:spacing w:after="0" w:line="240" w:lineRule="auto"/>
              <w:jc w:val="both"/>
              <w:rPr>
                <w:rFonts w:ascii="Arial" w:hAnsi="Arial" w:cs="Arial"/>
                <w:b/>
                <w:bCs/>
              </w:rPr>
            </w:pPr>
            <w:r w:rsidRPr="00EE6B37">
              <w:rPr>
                <w:rFonts w:ascii="Arial" w:hAnsi="Arial" w:cs="Arial"/>
                <w:b/>
                <w:bCs/>
              </w:rPr>
              <w:t>Compliance Finding</w:t>
            </w:r>
          </w:p>
        </w:tc>
        <w:tc>
          <w:tcPr>
            <w:tcW w:w="5394" w:type="dxa"/>
            <w:shd w:val="clear" w:color="auto" w:fill="auto"/>
          </w:tcPr>
          <w:p w14:paraId="4787EFB4" w14:textId="77777777" w:rsidR="00223D4F" w:rsidRPr="00EE6B37" w:rsidRDefault="00296742" w:rsidP="00EE6B37">
            <w:pPr>
              <w:keepNext/>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shd w:val="clear" w:color="auto" w:fill="auto"/>
          </w:tcPr>
          <w:p w14:paraId="4503A9C0" w14:textId="77777777" w:rsidR="00223D4F" w:rsidRPr="00EE6B37" w:rsidRDefault="00223D4F" w:rsidP="00EE6B37">
            <w:pPr>
              <w:keepNext/>
              <w:spacing w:after="0" w:line="240" w:lineRule="auto"/>
              <w:jc w:val="both"/>
              <w:rPr>
                <w:rFonts w:ascii="Arial" w:hAnsi="Arial" w:cs="Arial"/>
                <w:b/>
                <w:bCs/>
              </w:rPr>
            </w:pPr>
            <w:r w:rsidRPr="00EE6B37">
              <w:rPr>
                <w:rFonts w:ascii="Arial" w:hAnsi="Arial" w:cs="Arial"/>
                <w:b/>
                <w:bCs/>
              </w:rPr>
              <w:t>School/Program Response</w:t>
            </w:r>
          </w:p>
        </w:tc>
        <w:tc>
          <w:tcPr>
            <w:tcW w:w="3454" w:type="dxa"/>
            <w:shd w:val="clear" w:color="auto" w:fill="auto"/>
          </w:tcPr>
          <w:p w14:paraId="38941107" w14:textId="77777777" w:rsidR="00223D4F" w:rsidRPr="00EE6B37" w:rsidRDefault="00223D4F" w:rsidP="00EE6B37">
            <w:pPr>
              <w:keepNext/>
              <w:spacing w:after="0" w:line="240" w:lineRule="auto"/>
              <w:jc w:val="both"/>
              <w:rPr>
                <w:rFonts w:ascii="Arial" w:hAnsi="Arial" w:cs="Arial"/>
                <w:b/>
                <w:bCs/>
              </w:rPr>
            </w:pPr>
            <w:r w:rsidRPr="00EE6B37">
              <w:rPr>
                <w:rFonts w:ascii="Arial" w:hAnsi="Arial" w:cs="Arial"/>
                <w:b/>
                <w:bCs/>
              </w:rPr>
              <w:t>Council Comments</w:t>
            </w:r>
          </w:p>
        </w:tc>
      </w:tr>
      <w:tr w:rsidR="00F90272" w:rsidRPr="00EE6B37" w14:paraId="59B47B44" w14:textId="77777777" w:rsidTr="00EE6B37">
        <w:trPr>
          <w:trHeight w:val="611"/>
        </w:trPr>
        <w:tc>
          <w:tcPr>
            <w:tcW w:w="3454" w:type="dxa"/>
            <w:shd w:val="clear" w:color="auto" w:fill="D9D9D9"/>
          </w:tcPr>
          <w:p w14:paraId="6AC14C48" w14:textId="77777777" w:rsidR="00B335CA" w:rsidRPr="00EE6B37" w:rsidRDefault="00B335CA" w:rsidP="00EE6B37">
            <w:pPr>
              <w:keepNext/>
              <w:spacing w:after="0" w:line="240" w:lineRule="auto"/>
              <w:jc w:val="both"/>
              <w:rPr>
                <w:rFonts w:ascii="Arial" w:hAnsi="Arial" w:cs="Arial"/>
                <w:color w:val="808080"/>
              </w:rPr>
            </w:pPr>
          </w:p>
        </w:tc>
        <w:sdt>
          <w:sdtPr>
            <w:rPr>
              <w:rFonts w:cs="Arial"/>
              <w:sz w:val="24"/>
              <w:szCs w:val="24"/>
            </w:rPr>
            <w:alias w:val="Select a Finding"/>
            <w:tag w:val="Select a Finding"/>
            <w:id w:val="-894049293"/>
            <w:lock w:val="sdtContentLocked"/>
            <w:placeholder>
              <w:docPart w:val="8844A54B902A495B9A9F5E08B49D7ECA"/>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shd w:val="clear" w:color="auto" w:fill="auto"/>
              </w:tcPr>
              <w:p w14:paraId="14984C36" w14:textId="77777777" w:rsidR="00B335CA" w:rsidRPr="00EE6B37" w:rsidRDefault="00011016" w:rsidP="00EE6B37">
                <w:pPr>
                  <w:keepNext/>
                  <w:spacing w:after="0" w:line="240" w:lineRule="auto"/>
                  <w:jc w:val="both"/>
                  <w:rPr>
                    <w:rFonts w:cs="Arial"/>
                    <w:color w:val="808080"/>
                    <w:sz w:val="24"/>
                    <w:szCs w:val="24"/>
                  </w:rPr>
                </w:pPr>
                <w:r w:rsidRPr="00CD14ED">
                  <w:rPr>
                    <w:rFonts w:cs="Arial"/>
                    <w:sz w:val="24"/>
                    <w:szCs w:val="24"/>
                  </w:rPr>
                  <w:t>Met</w:t>
                </w:r>
              </w:p>
            </w:tc>
          </w:sdtContent>
        </w:sdt>
        <w:tc>
          <w:tcPr>
            <w:tcW w:w="6908" w:type="dxa"/>
            <w:gridSpan w:val="2"/>
            <w:shd w:val="clear" w:color="auto" w:fill="D9D9D9"/>
          </w:tcPr>
          <w:p w14:paraId="31B0763B" w14:textId="77777777" w:rsidR="00B335CA" w:rsidRPr="00EE6B37" w:rsidRDefault="00B335CA" w:rsidP="00EE6B37">
            <w:pPr>
              <w:keepNext/>
              <w:spacing w:after="0" w:line="240" w:lineRule="auto"/>
              <w:jc w:val="both"/>
              <w:rPr>
                <w:rFonts w:ascii="Arial" w:hAnsi="Arial" w:cs="Arial"/>
                <w:color w:val="808080"/>
              </w:rPr>
            </w:pPr>
          </w:p>
        </w:tc>
      </w:tr>
      <w:tr w:rsidR="00F90272" w:rsidRPr="00EE6B37" w14:paraId="77B803AD" w14:textId="77777777" w:rsidTr="00011016">
        <w:trPr>
          <w:trHeight w:val="1430"/>
        </w:trPr>
        <w:tc>
          <w:tcPr>
            <w:tcW w:w="3454" w:type="dxa"/>
            <w:shd w:val="clear" w:color="auto" w:fill="auto"/>
          </w:tcPr>
          <w:p w14:paraId="7BE9C4A1" w14:textId="77777777" w:rsidR="00833A64" w:rsidRPr="00EE6B37" w:rsidRDefault="00833A64" w:rsidP="00EE6B37">
            <w:pPr>
              <w:spacing w:after="0" w:line="240" w:lineRule="auto"/>
              <w:rPr>
                <w:rFonts w:cs="Arial"/>
                <w:bCs/>
              </w:rPr>
            </w:pPr>
            <w:r w:rsidRPr="00EE6B37">
              <w:rPr>
                <w:rFonts w:cs="Arial"/>
                <w:bCs/>
              </w:rPr>
              <w:t xml:space="preserve">Students have formal methods to participate in policy making </w:t>
            </w:r>
            <w:r w:rsidR="009F091B" w:rsidRPr="00EE6B37">
              <w:rPr>
                <w:rFonts w:cs="Arial"/>
                <w:bCs/>
              </w:rPr>
              <w:t>&amp;</w:t>
            </w:r>
            <w:r w:rsidRPr="00EE6B37">
              <w:rPr>
                <w:rFonts w:cs="Arial"/>
                <w:bCs/>
              </w:rPr>
              <w:t xml:space="preserve"> decision making </w:t>
            </w:r>
          </w:p>
          <w:p w14:paraId="52294807" w14:textId="77777777" w:rsidR="00833A64" w:rsidRPr="00EE6B37" w:rsidRDefault="00833A64" w:rsidP="00EE6B37">
            <w:pPr>
              <w:spacing w:after="0" w:line="240" w:lineRule="auto"/>
              <w:rPr>
                <w:rFonts w:ascii="Arial" w:hAnsi="Arial" w:cs="Arial"/>
                <w:bCs/>
                <w:i/>
              </w:rPr>
            </w:pPr>
          </w:p>
        </w:tc>
        <w:tc>
          <w:tcPr>
            <w:tcW w:w="1514" w:type="dxa"/>
            <w:shd w:val="clear" w:color="auto" w:fill="00B050"/>
          </w:tcPr>
          <w:p w14:paraId="14BD11FB" w14:textId="77777777" w:rsidR="00833A64" w:rsidRPr="00EE6B37" w:rsidRDefault="00833A64" w:rsidP="00EE6B37">
            <w:pPr>
              <w:spacing w:after="0" w:line="240" w:lineRule="auto"/>
              <w:jc w:val="both"/>
              <w:rPr>
                <w:rFonts w:ascii="Arial" w:hAnsi="Arial" w:cs="Arial"/>
                <w:bCs/>
                <w:i/>
              </w:rPr>
            </w:pPr>
          </w:p>
        </w:tc>
        <w:sdt>
          <w:sdtPr>
            <w:rPr>
              <w:rFonts w:cs="Arial"/>
              <w:bCs/>
            </w:rPr>
            <w:id w:val="-1273777927"/>
            <w:lock w:val="sdtContentLocked"/>
            <w:placeholder>
              <w:docPart w:val="DefaultPlaceholder_1081868574"/>
            </w:placeholder>
          </w:sdtPr>
          <w:sdtContent>
            <w:tc>
              <w:tcPr>
                <w:tcW w:w="5394" w:type="dxa"/>
                <w:vMerge w:val="restart"/>
                <w:shd w:val="clear" w:color="auto" w:fill="auto"/>
              </w:tcPr>
              <w:p w14:paraId="34679111" w14:textId="214B48AA" w:rsidR="00011016" w:rsidRDefault="00011016" w:rsidP="00011016">
                <w:pPr>
                  <w:spacing w:after="0" w:line="240" w:lineRule="auto"/>
                  <w:jc w:val="both"/>
                  <w:rPr>
                    <w:rFonts w:cs="Arial"/>
                    <w:bCs/>
                  </w:rPr>
                </w:pPr>
                <w:r w:rsidRPr="00011016">
                  <w:rPr>
                    <w:rFonts w:cs="Arial"/>
                    <w:bCs/>
                  </w:rPr>
                  <w:t>Students</w:t>
                </w:r>
                <w:r w:rsidR="00094FC4">
                  <w:rPr>
                    <w:rFonts w:cs="Arial"/>
                    <w:bCs/>
                  </w:rPr>
                  <w:t xml:space="preserve"> are involved in program governance in several ways. Students</w:t>
                </w:r>
                <w:r w:rsidRPr="00011016">
                  <w:rPr>
                    <w:rFonts w:cs="Arial"/>
                    <w:bCs/>
                  </w:rPr>
                  <w:t xml:space="preserve"> serve on the Advisory Committee and Curriculum Committee. </w:t>
                </w:r>
                <w:r w:rsidR="00094FC4">
                  <w:rPr>
                    <w:rFonts w:cs="Arial"/>
                    <w:bCs/>
                  </w:rPr>
                  <w:t xml:space="preserve">The committees aim to have three to five student members on each. When a student position becomes available, all students are notified via email and can self-nominate. </w:t>
                </w:r>
                <w:r w:rsidR="003E46DC">
                  <w:rPr>
                    <w:rFonts w:cs="Arial"/>
                    <w:bCs/>
                  </w:rPr>
                  <w:t>To date</w:t>
                </w:r>
                <w:r w:rsidR="00094FC4">
                  <w:rPr>
                    <w:rFonts w:cs="Arial"/>
                    <w:bCs/>
                  </w:rPr>
                  <w:t>, limited numbers of students have self-nominated</w:t>
                </w:r>
                <w:r w:rsidR="003E46DC">
                  <w:rPr>
                    <w:rFonts w:cs="Arial"/>
                    <w:bCs/>
                  </w:rPr>
                  <w:t>,</w:t>
                </w:r>
                <w:r w:rsidR="00094FC4">
                  <w:rPr>
                    <w:rFonts w:cs="Arial"/>
                    <w:bCs/>
                  </w:rPr>
                  <w:t xml:space="preserve"> so elections have not been necessary. If interest increases, elections will be held to vote on student representatives. Student members have the same rights and responsibilities as other members of the committees. </w:t>
                </w:r>
              </w:p>
              <w:p w14:paraId="02301D40" w14:textId="77777777" w:rsidR="00094FC4" w:rsidRDefault="00094FC4" w:rsidP="00011016">
                <w:pPr>
                  <w:spacing w:after="0" w:line="240" w:lineRule="auto"/>
                  <w:jc w:val="both"/>
                  <w:rPr>
                    <w:rFonts w:cs="Arial"/>
                    <w:bCs/>
                  </w:rPr>
                </w:pPr>
              </w:p>
              <w:p w14:paraId="0ADEDC6C" w14:textId="78F63EB7" w:rsidR="00FE43C9" w:rsidRDefault="00011016" w:rsidP="00011016">
                <w:pPr>
                  <w:spacing w:after="0" w:line="240" w:lineRule="auto"/>
                  <w:jc w:val="both"/>
                  <w:rPr>
                    <w:rFonts w:cs="Arial"/>
                    <w:bCs/>
                  </w:rPr>
                </w:pPr>
                <w:r w:rsidRPr="00011016">
                  <w:rPr>
                    <w:rFonts w:cs="Arial"/>
                    <w:bCs/>
                  </w:rPr>
                  <w:t>Students also serve on the APHA</w:t>
                </w:r>
                <w:r w:rsidR="003E46DC">
                  <w:rPr>
                    <w:rFonts w:cs="Arial"/>
                    <w:bCs/>
                  </w:rPr>
                  <w:t xml:space="preserve"> </w:t>
                </w:r>
                <w:r w:rsidRPr="00011016">
                  <w:rPr>
                    <w:rFonts w:cs="Arial"/>
                    <w:bCs/>
                  </w:rPr>
                  <w:t>Student Assembly, which has formal office holder</w:t>
                </w:r>
                <w:r w:rsidR="003E46DC">
                  <w:rPr>
                    <w:rFonts w:cs="Arial"/>
                    <w:bCs/>
                  </w:rPr>
                  <w:t>s</w:t>
                </w:r>
                <w:r w:rsidR="00094FC4">
                  <w:rPr>
                    <w:rFonts w:cs="Arial"/>
                    <w:bCs/>
                  </w:rPr>
                  <w:t xml:space="preserve">: </w:t>
                </w:r>
                <w:r w:rsidRPr="00011016">
                  <w:rPr>
                    <w:rFonts w:cs="Arial"/>
                    <w:bCs/>
                  </w:rPr>
                  <w:t xml:space="preserve">president, </w:t>
                </w:r>
                <w:r w:rsidR="00094FC4">
                  <w:rPr>
                    <w:rFonts w:cs="Arial"/>
                    <w:bCs/>
                  </w:rPr>
                  <w:t>vice president, campus liaison, and secretary</w:t>
                </w:r>
                <w:r w:rsidRPr="00011016">
                  <w:rPr>
                    <w:rFonts w:cs="Arial"/>
                    <w:bCs/>
                  </w:rPr>
                  <w:t xml:space="preserve">. </w:t>
                </w:r>
                <w:r w:rsidR="00094FC4">
                  <w:rPr>
                    <w:rFonts w:cs="Arial"/>
                    <w:bCs/>
                  </w:rPr>
                  <w:t>The assembly holds regular meetings with students</w:t>
                </w:r>
                <w:r w:rsidR="003E46DC">
                  <w:rPr>
                    <w:rFonts w:cs="Arial"/>
                    <w:bCs/>
                  </w:rPr>
                  <w:t>,</w:t>
                </w:r>
                <w:r w:rsidR="00094FC4">
                  <w:rPr>
                    <w:rFonts w:cs="Arial"/>
                    <w:bCs/>
                  </w:rPr>
                  <w:t xml:space="preserve"> and </w:t>
                </w:r>
                <w:r w:rsidR="003E46DC">
                  <w:rPr>
                    <w:rFonts w:cs="Arial"/>
                    <w:bCs/>
                  </w:rPr>
                  <w:t xml:space="preserve">members </w:t>
                </w:r>
                <w:r w:rsidR="00094FC4">
                  <w:rPr>
                    <w:rFonts w:cs="Arial"/>
                    <w:bCs/>
                  </w:rPr>
                  <w:t xml:space="preserve">interact via social media to </w:t>
                </w:r>
                <w:r w:rsidR="00E34021">
                  <w:rPr>
                    <w:rFonts w:cs="Arial"/>
                    <w:bCs/>
                  </w:rPr>
                  <w:t>bring forth relevant concerns or suggestions. The student group is encouraged to facilitate meetings between program administrators and students. For example, in 2017, the assembly organized a town hall so that students could interact with program administrat</w:t>
                </w:r>
                <w:r w:rsidR="003E46DC">
                  <w:rPr>
                    <w:rFonts w:cs="Arial"/>
                    <w:bCs/>
                  </w:rPr>
                  <w:t>ors</w:t>
                </w:r>
                <w:r w:rsidR="00E34021">
                  <w:rPr>
                    <w:rFonts w:cs="Arial"/>
                    <w:bCs/>
                  </w:rPr>
                  <w:t xml:space="preserve"> and provide feedback.</w:t>
                </w:r>
                <w:r w:rsidRPr="00011016">
                  <w:rPr>
                    <w:rFonts w:cs="Arial"/>
                    <w:bCs/>
                  </w:rPr>
                  <w:t xml:space="preserve"> </w:t>
                </w:r>
                <w:r w:rsidR="003E46DC">
                  <w:rPr>
                    <w:rFonts w:cs="Arial"/>
                    <w:bCs/>
                  </w:rPr>
                  <w:t xml:space="preserve">During the </w:t>
                </w:r>
                <w:r w:rsidR="00E34021">
                  <w:rPr>
                    <w:rFonts w:cs="Arial"/>
                    <w:bCs/>
                  </w:rPr>
                  <w:t>site</w:t>
                </w:r>
                <w:r w:rsidR="003E46DC">
                  <w:rPr>
                    <w:rFonts w:cs="Arial"/>
                    <w:bCs/>
                  </w:rPr>
                  <w:t xml:space="preserve"> visit</w:t>
                </w:r>
                <w:r w:rsidR="00E34021">
                  <w:rPr>
                    <w:rFonts w:cs="Arial"/>
                    <w:bCs/>
                  </w:rPr>
                  <w:t xml:space="preserve">, a student told reviewers about how </w:t>
                </w:r>
                <w:r w:rsidR="003E46DC">
                  <w:rPr>
                    <w:rFonts w:cs="Arial"/>
                    <w:bCs/>
                  </w:rPr>
                  <w:t>the group</w:t>
                </w:r>
                <w:r w:rsidR="003E46DC" w:rsidRPr="00011016">
                  <w:rPr>
                    <w:rFonts w:cs="Arial"/>
                    <w:bCs/>
                  </w:rPr>
                  <w:t xml:space="preserve"> </w:t>
                </w:r>
                <w:r w:rsidRPr="00011016">
                  <w:rPr>
                    <w:rFonts w:cs="Arial"/>
                    <w:bCs/>
                  </w:rPr>
                  <w:t>won the campus liaison of the year award at APHA in 2017</w:t>
                </w:r>
                <w:r w:rsidR="00E34021">
                  <w:rPr>
                    <w:rFonts w:cs="Arial"/>
                    <w:bCs/>
                  </w:rPr>
                  <w:t xml:space="preserve"> for their work</w:t>
                </w:r>
                <w:r w:rsidRPr="00011016">
                  <w:rPr>
                    <w:rFonts w:cs="Arial"/>
                    <w:bCs/>
                  </w:rPr>
                  <w:t xml:space="preserve">. </w:t>
                </w:r>
              </w:p>
              <w:p w14:paraId="22BAC93F" w14:textId="77777777" w:rsidR="00FE43C9" w:rsidRDefault="00FE43C9" w:rsidP="00011016">
                <w:pPr>
                  <w:spacing w:after="0" w:line="240" w:lineRule="auto"/>
                  <w:jc w:val="both"/>
                  <w:rPr>
                    <w:rFonts w:cs="Arial"/>
                    <w:bCs/>
                  </w:rPr>
                </w:pPr>
              </w:p>
              <w:p w14:paraId="72C72E38" w14:textId="49EBEE34" w:rsidR="00833A64" w:rsidRPr="00EE6B37" w:rsidRDefault="00FE43C9" w:rsidP="00631A3A">
                <w:pPr>
                  <w:spacing w:after="0" w:line="240" w:lineRule="auto"/>
                  <w:jc w:val="both"/>
                  <w:rPr>
                    <w:rFonts w:cs="Arial"/>
                    <w:bCs/>
                  </w:rPr>
                </w:pPr>
                <w:r>
                  <w:rPr>
                    <w:rFonts w:cs="Arial"/>
                    <w:bCs/>
                  </w:rPr>
                  <w:t xml:space="preserve">Students also told reviewers that faculty and </w:t>
                </w:r>
                <w:r w:rsidR="00631A3A">
                  <w:rPr>
                    <w:rFonts w:cs="Arial"/>
                    <w:bCs/>
                  </w:rPr>
                  <w:t xml:space="preserve">student support specialists </w:t>
                </w:r>
                <w:r>
                  <w:rPr>
                    <w:rFonts w:cs="Arial"/>
                    <w:bCs/>
                  </w:rPr>
                  <w:t xml:space="preserve">(SSS) are very </w:t>
                </w:r>
                <w:r w:rsidR="00631A3A">
                  <w:rPr>
                    <w:rFonts w:cs="Arial"/>
                    <w:bCs/>
                  </w:rPr>
                  <w:t xml:space="preserve">responsive </w:t>
                </w:r>
                <w:r>
                  <w:rPr>
                    <w:rFonts w:cs="Arial"/>
                    <w:bCs/>
                  </w:rPr>
                  <w:t>and listen to student concerns</w:t>
                </w:r>
                <w:r w:rsidR="003E46DC">
                  <w:rPr>
                    <w:rFonts w:cs="Arial"/>
                    <w:bCs/>
                  </w:rPr>
                  <w:t>,</w:t>
                </w:r>
                <w:r>
                  <w:rPr>
                    <w:rFonts w:cs="Arial"/>
                    <w:bCs/>
                  </w:rPr>
                  <w:t xml:space="preserve"> particularly around </w:t>
                </w:r>
                <w:r w:rsidR="003E46DC">
                  <w:rPr>
                    <w:rFonts w:cs="Arial"/>
                    <w:bCs/>
                  </w:rPr>
                  <w:t xml:space="preserve">communicating about </w:t>
                </w:r>
                <w:r>
                  <w:rPr>
                    <w:rFonts w:cs="Arial"/>
                    <w:bCs/>
                  </w:rPr>
                  <w:t xml:space="preserve">the </w:t>
                </w:r>
                <w:r w:rsidR="003E46DC">
                  <w:rPr>
                    <w:rFonts w:cs="Arial"/>
                    <w:bCs/>
                  </w:rPr>
                  <w:t xml:space="preserve">CEPH </w:t>
                </w:r>
                <w:r>
                  <w:rPr>
                    <w:rFonts w:cs="Arial"/>
                    <w:bCs/>
                  </w:rPr>
                  <w:t>probation</w:t>
                </w:r>
                <w:r w:rsidR="003E46DC">
                  <w:rPr>
                    <w:rFonts w:cs="Arial"/>
                    <w:bCs/>
                  </w:rPr>
                  <w:t>ary accreditation decision</w:t>
                </w:r>
                <w:r>
                  <w:rPr>
                    <w:rFonts w:cs="Arial"/>
                    <w:bCs/>
                  </w:rPr>
                  <w:t xml:space="preserve">. </w:t>
                </w:r>
                <w:r w:rsidR="006954D1">
                  <w:rPr>
                    <w:rFonts w:cs="Arial"/>
                    <w:bCs/>
                  </w:rPr>
                  <w:t xml:space="preserve">Students </w:t>
                </w:r>
                <w:r w:rsidR="00631A3A">
                  <w:rPr>
                    <w:rFonts w:cs="Arial"/>
                    <w:bCs/>
                  </w:rPr>
                  <w:t xml:space="preserve">told the site visit team </w:t>
                </w:r>
                <w:r w:rsidR="006954D1">
                  <w:rPr>
                    <w:rFonts w:cs="Arial"/>
                    <w:bCs/>
                  </w:rPr>
                  <w:t>that their feedback is taken seriously</w:t>
                </w:r>
                <w:r w:rsidR="003E46DC">
                  <w:rPr>
                    <w:rFonts w:cs="Arial"/>
                    <w:bCs/>
                  </w:rPr>
                  <w:t>,</w:t>
                </w:r>
                <w:r w:rsidR="006954D1">
                  <w:rPr>
                    <w:rFonts w:cs="Arial"/>
                    <w:bCs/>
                  </w:rPr>
                  <w:t xml:space="preserve"> whether the</w:t>
                </w:r>
                <w:r w:rsidR="003E46DC">
                  <w:rPr>
                    <w:rFonts w:cs="Arial"/>
                    <w:bCs/>
                  </w:rPr>
                  <w:t>re</w:t>
                </w:r>
                <w:r w:rsidR="006954D1">
                  <w:rPr>
                    <w:rFonts w:cs="Arial"/>
                    <w:bCs/>
                  </w:rPr>
                  <w:t xml:space="preserve"> are big or small issues</w:t>
                </w:r>
                <w:r w:rsidR="003E46DC">
                  <w:rPr>
                    <w:rFonts w:cs="Arial"/>
                    <w:bCs/>
                  </w:rPr>
                  <w:t>,</w:t>
                </w:r>
                <w:r w:rsidR="006954D1">
                  <w:rPr>
                    <w:rFonts w:cs="Arial"/>
                    <w:bCs/>
                  </w:rPr>
                  <w:t xml:space="preserve"> and adjustments are made quickly. The program also just launched a Student Affairs Committee</w:t>
                </w:r>
                <w:r w:rsidR="003E46DC">
                  <w:rPr>
                    <w:rFonts w:cs="Arial"/>
                    <w:bCs/>
                  </w:rPr>
                  <w:t>,</w:t>
                </w:r>
                <w:r w:rsidR="006954D1">
                  <w:rPr>
                    <w:rFonts w:cs="Arial"/>
                    <w:bCs/>
                  </w:rPr>
                  <w:t xml:space="preserve"> which will provide students with another avenue to provide feedback. </w:t>
                </w:r>
              </w:p>
            </w:tc>
          </w:sdtContent>
        </w:sdt>
        <w:tc>
          <w:tcPr>
            <w:tcW w:w="3454" w:type="dxa"/>
            <w:vMerge w:val="restart"/>
            <w:shd w:val="clear" w:color="auto" w:fill="auto"/>
          </w:tcPr>
          <w:sdt>
            <w:sdtPr>
              <w:rPr>
                <w:rFonts w:cs="Arial"/>
              </w:rPr>
              <w:id w:val="-1850166801"/>
              <w:placeholder>
                <w:docPart w:val="DefaultPlaceholder_1081868574"/>
              </w:placeholder>
              <w:showingPlcHdr/>
            </w:sdtPr>
            <w:sdtContent>
              <w:p w14:paraId="5E452213" w14:textId="77777777" w:rsidR="00833A64" w:rsidRPr="00EE6B37" w:rsidRDefault="00014922" w:rsidP="00EE6B37">
                <w:pPr>
                  <w:spacing w:after="0" w:line="240" w:lineRule="auto"/>
                  <w:jc w:val="both"/>
                  <w:rPr>
                    <w:rFonts w:cs="Arial"/>
                  </w:rPr>
                </w:pPr>
                <w:r w:rsidRPr="00FC7458">
                  <w:rPr>
                    <w:rStyle w:val="PlaceholderText"/>
                  </w:rPr>
                  <w:t>Click here to enter text.</w:t>
                </w:r>
              </w:p>
            </w:sdtContent>
          </w:sdt>
          <w:p w14:paraId="1D392193" w14:textId="77777777" w:rsidR="00833A64" w:rsidRPr="00EE6B37" w:rsidRDefault="00833A64" w:rsidP="00EE6B37">
            <w:pPr>
              <w:spacing w:after="0" w:line="240" w:lineRule="auto"/>
              <w:jc w:val="both"/>
              <w:rPr>
                <w:rFonts w:ascii="Arial" w:hAnsi="Arial" w:cs="Arial"/>
                <w:bCs/>
                <w:i/>
              </w:rPr>
            </w:pPr>
          </w:p>
        </w:tc>
        <w:tc>
          <w:tcPr>
            <w:tcW w:w="3454" w:type="dxa"/>
            <w:vMerge w:val="restart"/>
            <w:shd w:val="clear" w:color="auto" w:fill="auto"/>
          </w:tcPr>
          <w:sdt>
            <w:sdtPr>
              <w:rPr>
                <w:rStyle w:val="PlaceholderText"/>
                <w:rFonts w:cs="Arial"/>
              </w:rPr>
              <w:id w:val="-1804987194"/>
              <w:placeholder>
                <w:docPart w:val="DefaultPlaceholder_1081868574"/>
              </w:placeholder>
              <w:showingPlcHdr/>
            </w:sdtPr>
            <w:sdtContent>
              <w:p w14:paraId="33C9C2BE" w14:textId="77777777" w:rsidR="00833A64" w:rsidRPr="00EE6B37" w:rsidRDefault="00014922" w:rsidP="00EE6B37">
                <w:pPr>
                  <w:spacing w:after="0" w:line="240" w:lineRule="auto"/>
                  <w:jc w:val="both"/>
                  <w:rPr>
                    <w:rStyle w:val="PlaceholderText"/>
                    <w:rFonts w:cs="Arial"/>
                  </w:rPr>
                </w:pPr>
                <w:r w:rsidRPr="00FC7458">
                  <w:rPr>
                    <w:rStyle w:val="PlaceholderText"/>
                  </w:rPr>
                  <w:t>Click here to enter text.</w:t>
                </w:r>
              </w:p>
            </w:sdtContent>
          </w:sdt>
          <w:p w14:paraId="5E40D1A8" w14:textId="77777777" w:rsidR="00833A64" w:rsidRPr="00EE6B37" w:rsidRDefault="00833A64" w:rsidP="00EE6B37">
            <w:pPr>
              <w:spacing w:after="0" w:line="240" w:lineRule="auto"/>
              <w:jc w:val="both"/>
              <w:rPr>
                <w:rFonts w:ascii="Arial" w:hAnsi="Arial" w:cs="Arial"/>
                <w:bCs/>
                <w:i/>
              </w:rPr>
            </w:pPr>
          </w:p>
        </w:tc>
      </w:tr>
      <w:tr w:rsidR="00F90272" w:rsidRPr="00EE6B37" w14:paraId="328540FC" w14:textId="77777777" w:rsidTr="00011016">
        <w:trPr>
          <w:trHeight w:val="1430"/>
        </w:trPr>
        <w:tc>
          <w:tcPr>
            <w:tcW w:w="3454" w:type="dxa"/>
            <w:shd w:val="clear" w:color="auto" w:fill="auto"/>
          </w:tcPr>
          <w:p w14:paraId="69720865" w14:textId="77777777" w:rsidR="00833A64" w:rsidRPr="00EE6B37" w:rsidRDefault="00833A64" w:rsidP="00EE6B37">
            <w:pPr>
              <w:spacing w:after="0" w:line="240" w:lineRule="auto"/>
              <w:rPr>
                <w:rFonts w:cs="Arial"/>
                <w:bCs/>
              </w:rPr>
            </w:pPr>
            <w:r w:rsidRPr="00EE6B37">
              <w:rPr>
                <w:rFonts w:cs="Arial"/>
                <w:bCs/>
              </w:rPr>
              <w:t>Students engaged as members on decision-making bodies, where appropriate</w:t>
            </w:r>
          </w:p>
        </w:tc>
        <w:tc>
          <w:tcPr>
            <w:tcW w:w="1514" w:type="dxa"/>
            <w:shd w:val="clear" w:color="auto" w:fill="00B050"/>
          </w:tcPr>
          <w:p w14:paraId="56B8F0F8" w14:textId="77777777" w:rsidR="00833A64" w:rsidRPr="00EE6B37" w:rsidRDefault="00833A64" w:rsidP="00EE6B37">
            <w:pPr>
              <w:spacing w:after="0" w:line="240" w:lineRule="auto"/>
              <w:jc w:val="both"/>
              <w:rPr>
                <w:rFonts w:ascii="Arial" w:hAnsi="Arial" w:cs="Arial"/>
                <w:bCs/>
                <w:i/>
              </w:rPr>
            </w:pPr>
          </w:p>
        </w:tc>
        <w:tc>
          <w:tcPr>
            <w:tcW w:w="5394" w:type="dxa"/>
            <w:vMerge/>
            <w:shd w:val="clear" w:color="auto" w:fill="auto"/>
          </w:tcPr>
          <w:p w14:paraId="1001319D" w14:textId="77777777" w:rsidR="00833A64" w:rsidRPr="00EE6B37" w:rsidRDefault="00833A64" w:rsidP="00EE6B37">
            <w:pPr>
              <w:spacing w:after="0" w:line="240" w:lineRule="auto"/>
              <w:jc w:val="both"/>
              <w:rPr>
                <w:rFonts w:ascii="Arial" w:hAnsi="Arial" w:cs="Arial"/>
                <w:bCs/>
                <w:i/>
              </w:rPr>
            </w:pPr>
          </w:p>
        </w:tc>
        <w:tc>
          <w:tcPr>
            <w:tcW w:w="3454" w:type="dxa"/>
            <w:vMerge/>
            <w:shd w:val="clear" w:color="auto" w:fill="auto"/>
          </w:tcPr>
          <w:p w14:paraId="18D90D82" w14:textId="77777777" w:rsidR="00833A64" w:rsidRPr="00EE6B37" w:rsidRDefault="00833A64" w:rsidP="00EE6B37">
            <w:pPr>
              <w:spacing w:after="0" w:line="240" w:lineRule="auto"/>
              <w:jc w:val="both"/>
              <w:rPr>
                <w:rFonts w:ascii="Arial" w:hAnsi="Arial" w:cs="Arial"/>
                <w:bCs/>
                <w:i/>
              </w:rPr>
            </w:pPr>
          </w:p>
        </w:tc>
        <w:tc>
          <w:tcPr>
            <w:tcW w:w="3454" w:type="dxa"/>
            <w:vMerge/>
            <w:shd w:val="clear" w:color="auto" w:fill="auto"/>
          </w:tcPr>
          <w:p w14:paraId="59E7F3EA" w14:textId="77777777" w:rsidR="00833A64" w:rsidRPr="00EE6B37" w:rsidRDefault="00833A64" w:rsidP="00EE6B37">
            <w:pPr>
              <w:spacing w:after="0" w:line="240" w:lineRule="auto"/>
              <w:jc w:val="both"/>
              <w:rPr>
                <w:rFonts w:ascii="Arial" w:hAnsi="Arial" w:cs="Arial"/>
                <w:bCs/>
                <w:i/>
              </w:rPr>
            </w:pPr>
          </w:p>
        </w:tc>
      </w:tr>
    </w:tbl>
    <w:p w14:paraId="3D1AC961" w14:textId="77777777" w:rsidR="00223D4F" w:rsidRPr="00EB1899" w:rsidRDefault="00223D4F" w:rsidP="002B3A50">
      <w:pPr>
        <w:spacing w:after="0" w:line="240" w:lineRule="auto"/>
        <w:jc w:val="both"/>
        <w:rPr>
          <w:rFonts w:ascii="Arial" w:hAnsi="Arial" w:cs="Arial"/>
        </w:rPr>
      </w:pPr>
    </w:p>
    <w:p w14:paraId="1D8FB89D" w14:textId="77777777" w:rsidR="004C66EA" w:rsidRDefault="004C66EA" w:rsidP="00DD360A">
      <w:pPr>
        <w:pStyle w:val="Heading1"/>
        <w:keepNext/>
        <w:rPr>
          <w:sz w:val="22"/>
          <w:szCs w:val="22"/>
        </w:rPr>
      </w:pPr>
      <w:bookmarkStart w:id="6" w:name="_Toc517178810"/>
    </w:p>
    <w:p w14:paraId="47AC732B" w14:textId="517C0319" w:rsidR="00223D4F" w:rsidRPr="00EB1899" w:rsidRDefault="00223D4F" w:rsidP="00DD360A">
      <w:pPr>
        <w:pStyle w:val="Heading1"/>
        <w:keepNext/>
        <w:rPr>
          <w:sz w:val="22"/>
          <w:szCs w:val="22"/>
        </w:rPr>
      </w:pPr>
      <w:r>
        <w:rPr>
          <w:sz w:val="22"/>
          <w:szCs w:val="22"/>
        </w:rPr>
        <w:t>A4. Autonomy for Schools of Public Health</w:t>
      </w:r>
      <w:bookmarkEnd w:id="6"/>
    </w:p>
    <w:p w14:paraId="3DCB05CC" w14:textId="77777777" w:rsidR="00223D4F" w:rsidRPr="00EB1899" w:rsidRDefault="00223D4F" w:rsidP="00DD360A">
      <w:pPr>
        <w:keepNext/>
        <w:spacing w:after="0" w:line="24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1242DBAC" w14:textId="77777777" w:rsidTr="00EE6B37">
        <w:tc>
          <w:tcPr>
            <w:tcW w:w="3454" w:type="dxa"/>
            <w:shd w:val="clear" w:color="auto" w:fill="auto"/>
          </w:tcPr>
          <w:p w14:paraId="30AA4065" w14:textId="77777777" w:rsidR="00223D4F" w:rsidRPr="00EE6B37" w:rsidRDefault="00223D4F" w:rsidP="00EE6B37">
            <w:pPr>
              <w:spacing w:after="0" w:line="240" w:lineRule="auto"/>
              <w:jc w:val="both"/>
              <w:rPr>
                <w:rFonts w:ascii="Arial" w:hAnsi="Arial" w:cs="Arial"/>
                <w:b/>
                <w:bCs/>
              </w:rPr>
            </w:pPr>
            <w:r w:rsidRPr="00EE6B37">
              <w:rPr>
                <w:rFonts w:ascii="Arial" w:hAnsi="Arial" w:cs="Arial"/>
                <w:b/>
                <w:bCs/>
              </w:rPr>
              <w:t>Criterion Elements</w:t>
            </w:r>
          </w:p>
        </w:tc>
        <w:tc>
          <w:tcPr>
            <w:tcW w:w="1514" w:type="dxa"/>
            <w:shd w:val="clear" w:color="auto" w:fill="auto"/>
          </w:tcPr>
          <w:p w14:paraId="0E754201" w14:textId="77777777" w:rsidR="00223D4F" w:rsidRPr="00EE6B37" w:rsidRDefault="00223D4F" w:rsidP="00EE6B37">
            <w:pPr>
              <w:spacing w:after="0" w:line="240" w:lineRule="auto"/>
              <w:jc w:val="both"/>
              <w:rPr>
                <w:rFonts w:ascii="Arial" w:hAnsi="Arial" w:cs="Arial"/>
                <w:b/>
                <w:bCs/>
              </w:rPr>
            </w:pPr>
            <w:r w:rsidRPr="00EE6B37">
              <w:rPr>
                <w:rFonts w:ascii="Arial" w:hAnsi="Arial" w:cs="Arial"/>
                <w:b/>
                <w:bCs/>
              </w:rPr>
              <w:t>Compliance Finding</w:t>
            </w:r>
          </w:p>
        </w:tc>
        <w:tc>
          <w:tcPr>
            <w:tcW w:w="5394" w:type="dxa"/>
            <w:shd w:val="clear" w:color="auto" w:fill="auto"/>
          </w:tcPr>
          <w:p w14:paraId="4371D5A3" w14:textId="77777777" w:rsidR="00223D4F"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shd w:val="clear" w:color="auto" w:fill="auto"/>
          </w:tcPr>
          <w:p w14:paraId="011DADAD" w14:textId="77777777" w:rsidR="00223D4F" w:rsidRPr="00EE6B37" w:rsidRDefault="00223D4F" w:rsidP="00EE6B37">
            <w:pPr>
              <w:spacing w:after="0" w:line="240" w:lineRule="auto"/>
              <w:jc w:val="both"/>
              <w:rPr>
                <w:rFonts w:ascii="Arial" w:hAnsi="Arial" w:cs="Arial"/>
                <w:b/>
                <w:bCs/>
              </w:rPr>
            </w:pPr>
            <w:r w:rsidRPr="00EE6B37">
              <w:rPr>
                <w:rFonts w:ascii="Arial" w:hAnsi="Arial" w:cs="Arial"/>
                <w:b/>
                <w:bCs/>
              </w:rPr>
              <w:t>School/Program Response</w:t>
            </w:r>
          </w:p>
        </w:tc>
        <w:tc>
          <w:tcPr>
            <w:tcW w:w="3454" w:type="dxa"/>
            <w:shd w:val="clear" w:color="auto" w:fill="auto"/>
          </w:tcPr>
          <w:p w14:paraId="6A9C890E" w14:textId="77777777" w:rsidR="00223D4F" w:rsidRPr="00EE6B37" w:rsidRDefault="00223D4F"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5F3A0C38" w14:textId="77777777" w:rsidTr="00EE6B37">
        <w:trPr>
          <w:trHeight w:val="584"/>
        </w:trPr>
        <w:tc>
          <w:tcPr>
            <w:tcW w:w="3454" w:type="dxa"/>
            <w:shd w:val="clear" w:color="auto" w:fill="D9D9D9"/>
          </w:tcPr>
          <w:p w14:paraId="29F1FE8C" w14:textId="77777777" w:rsidR="00B335CA" w:rsidRPr="00EE6B37" w:rsidRDefault="00B335CA" w:rsidP="00EE6B37">
            <w:pPr>
              <w:spacing w:after="0" w:line="240" w:lineRule="auto"/>
              <w:jc w:val="both"/>
              <w:rPr>
                <w:rFonts w:ascii="Arial" w:hAnsi="Arial" w:cs="Arial"/>
                <w:color w:val="808080"/>
              </w:rPr>
            </w:pPr>
          </w:p>
        </w:tc>
        <w:sdt>
          <w:sdtPr>
            <w:rPr>
              <w:rFonts w:cs="Arial"/>
              <w:sz w:val="24"/>
              <w:szCs w:val="24"/>
            </w:rPr>
            <w:alias w:val="Select a Finding"/>
            <w:tag w:val="Select a Finding"/>
            <w:id w:val="62841524"/>
            <w:placeholder>
              <w:docPart w:val="6DD3246002664892B15349745AC6450A"/>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shd w:val="clear" w:color="auto" w:fill="auto"/>
              </w:tcPr>
              <w:p w14:paraId="43BF0904" w14:textId="77777777" w:rsidR="00B335CA" w:rsidRPr="00EE6B37" w:rsidRDefault="00AE7B28" w:rsidP="00A45735">
                <w:pPr>
                  <w:spacing w:after="0" w:line="240" w:lineRule="auto"/>
                  <w:jc w:val="both"/>
                  <w:rPr>
                    <w:rFonts w:cs="Arial"/>
                    <w:color w:val="808080"/>
                    <w:sz w:val="24"/>
                    <w:szCs w:val="24"/>
                  </w:rPr>
                </w:pPr>
                <w:r w:rsidRPr="00CD14ED">
                  <w:rPr>
                    <w:rFonts w:cs="Arial"/>
                    <w:sz w:val="24"/>
                    <w:szCs w:val="24"/>
                  </w:rPr>
                  <w:t>Not applicable</w:t>
                </w:r>
              </w:p>
            </w:tc>
          </w:sdtContent>
        </w:sdt>
        <w:tc>
          <w:tcPr>
            <w:tcW w:w="6908" w:type="dxa"/>
            <w:gridSpan w:val="2"/>
            <w:shd w:val="clear" w:color="auto" w:fill="D9D9D9"/>
          </w:tcPr>
          <w:p w14:paraId="12C9B539" w14:textId="77777777" w:rsidR="00B335CA" w:rsidRPr="00EE6B37" w:rsidRDefault="00B335CA" w:rsidP="00EE6B37">
            <w:pPr>
              <w:spacing w:after="0" w:line="240" w:lineRule="auto"/>
              <w:jc w:val="both"/>
              <w:rPr>
                <w:rFonts w:ascii="Arial" w:hAnsi="Arial" w:cs="Arial"/>
                <w:color w:val="808080"/>
              </w:rPr>
            </w:pPr>
          </w:p>
        </w:tc>
      </w:tr>
    </w:tbl>
    <w:p w14:paraId="50F3A93E" w14:textId="77777777" w:rsidR="008E68F1" w:rsidRDefault="008E68F1" w:rsidP="002B3A50">
      <w:pPr>
        <w:pStyle w:val="Heading1"/>
        <w:jc w:val="left"/>
        <w:rPr>
          <w:b w:val="0"/>
        </w:rPr>
      </w:pPr>
    </w:p>
    <w:p w14:paraId="2EB094C1" w14:textId="77777777" w:rsidR="00597507" w:rsidRDefault="00597507" w:rsidP="002B3A50">
      <w:pPr>
        <w:spacing w:line="240" w:lineRule="auto"/>
        <w:rPr>
          <w:rFonts w:ascii="Arial" w:hAnsi="Arial" w:cs="Arial"/>
          <w:b/>
          <w:bCs/>
          <w:caps/>
          <w:u w:val="single"/>
        </w:rPr>
      </w:pPr>
    </w:p>
    <w:p w14:paraId="474772CD" w14:textId="77777777" w:rsidR="00223D4F" w:rsidRPr="00EB1899" w:rsidRDefault="00223D4F" w:rsidP="002B3A50">
      <w:pPr>
        <w:pStyle w:val="Heading1"/>
        <w:rPr>
          <w:sz w:val="22"/>
          <w:szCs w:val="22"/>
        </w:rPr>
      </w:pPr>
      <w:bookmarkStart w:id="7" w:name="_Toc517178811"/>
      <w:r>
        <w:rPr>
          <w:sz w:val="22"/>
          <w:szCs w:val="22"/>
        </w:rPr>
        <w:t>A5. Degree Offerings in Schools of Public Health</w:t>
      </w:r>
      <w:bookmarkEnd w:id="7"/>
    </w:p>
    <w:p w14:paraId="1B0BEF47" w14:textId="77777777" w:rsidR="00223D4F" w:rsidRPr="00EB1899" w:rsidRDefault="00223D4F" w:rsidP="002B3A50">
      <w:pPr>
        <w:spacing w:after="0" w:line="24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3A75112F" w14:textId="77777777" w:rsidTr="00EE6B37">
        <w:tc>
          <w:tcPr>
            <w:tcW w:w="3454" w:type="dxa"/>
            <w:shd w:val="clear" w:color="auto" w:fill="auto"/>
          </w:tcPr>
          <w:p w14:paraId="33E7313D" w14:textId="77777777" w:rsidR="00223D4F" w:rsidRPr="00EE6B37" w:rsidRDefault="00223D4F" w:rsidP="00EE6B37">
            <w:pPr>
              <w:spacing w:after="0" w:line="240" w:lineRule="auto"/>
              <w:jc w:val="both"/>
              <w:rPr>
                <w:rFonts w:ascii="Arial" w:hAnsi="Arial" w:cs="Arial"/>
                <w:b/>
                <w:bCs/>
              </w:rPr>
            </w:pPr>
            <w:r w:rsidRPr="00EE6B37">
              <w:rPr>
                <w:rFonts w:ascii="Arial" w:hAnsi="Arial" w:cs="Arial"/>
                <w:b/>
                <w:bCs/>
              </w:rPr>
              <w:t>Criterion Elements</w:t>
            </w:r>
          </w:p>
        </w:tc>
        <w:tc>
          <w:tcPr>
            <w:tcW w:w="1514" w:type="dxa"/>
            <w:shd w:val="clear" w:color="auto" w:fill="auto"/>
          </w:tcPr>
          <w:p w14:paraId="4758BEB6" w14:textId="77777777" w:rsidR="00223D4F" w:rsidRPr="00EE6B37" w:rsidRDefault="00223D4F" w:rsidP="00EE6B37">
            <w:pPr>
              <w:spacing w:after="0" w:line="240" w:lineRule="auto"/>
              <w:jc w:val="both"/>
              <w:rPr>
                <w:rFonts w:ascii="Arial" w:hAnsi="Arial" w:cs="Arial"/>
                <w:b/>
                <w:bCs/>
              </w:rPr>
            </w:pPr>
            <w:r w:rsidRPr="00EE6B37">
              <w:rPr>
                <w:rFonts w:ascii="Arial" w:hAnsi="Arial" w:cs="Arial"/>
                <w:b/>
                <w:bCs/>
              </w:rPr>
              <w:t>Compliance Finding</w:t>
            </w:r>
          </w:p>
        </w:tc>
        <w:tc>
          <w:tcPr>
            <w:tcW w:w="5394" w:type="dxa"/>
            <w:shd w:val="clear" w:color="auto" w:fill="auto"/>
          </w:tcPr>
          <w:p w14:paraId="329925E2" w14:textId="77777777" w:rsidR="00223D4F"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shd w:val="clear" w:color="auto" w:fill="auto"/>
          </w:tcPr>
          <w:p w14:paraId="384F19CE" w14:textId="77777777" w:rsidR="00223D4F" w:rsidRPr="00EE6B37" w:rsidRDefault="00223D4F" w:rsidP="00EE6B37">
            <w:pPr>
              <w:spacing w:after="0" w:line="240" w:lineRule="auto"/>
              <w:jc w:val="both"/>
              <w:rPr>
                <w:rFonts w:ascii="Arial" w:hAnsi="Arial" w:cs="Arial"/>
                <w:b/>
                <w:bCs/>
              </w:rPr>
            </w:pPr>
            <w:r w:rsidRPr="00EE6B37">
              <w:rPr>
                <w:rFonts w:ascii="Arial" w:hAnsi="Arial" w:cs="Arial"/>
                <w:b/>
                <w:bCs/>
              </w:rPr>
              <w:t>School/Program Response</w:t>
            </w:r>
          </w:p>
        </w:tc>
        <w:tc>
          <w:tcPr>
            <w:tcW w:w="3454" w:type="dxa"/>
            <w:shd w:val="clear" w:color="auto" w:fill="auto"/>
          </w:tcPr>
          <w:p w14:paraId="4D9DD159" w14:textId="77777777" w:rsidR="00223D4F" w:rsidRPr="00EE6B37" w:rsidRDefault="00223D4F"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2FA73895" w14:textId="77777777" w:rsidTr="00EE6B37">
        <w:trPr>
          <w:trHeight w:val="620"/>
        </w:trPr>
        <w:tc>
          <w:tcPr>
            <w:tcW w:w="3454" w:type="dxa"/>
            <w:shd w:val="clear" w:color="auto" w:fill="D9D9D9"/>
          </w:tcPr>
          <w:p w14:paraId="38210759" w14:textId="77777777" w:rsidR="00B335CA" w:rsidRPr="00EE6B37" w:rsidRDefault="00B335CA" w:rsidP="00EE6B37">
            <w:pPr>
              <w:spacing w:after="0" w:line="240" w:lineRule="auto"/>
              <w:jc w:val="both"/>
              <w:rPr>
                <w:rFonts w:ascii="Arial" w:hAnsi="Arial" w:cs="Arial"/>
                <w:color w:val="808080"/>
              </w:rPr>
            </w:pPr>
          </w:p>
        </w:tc>
        <w:sdt>
          <w:sdtPr>
            <w:rPr>
              <w:rFonts w:cs="Arial"/>
              <w:sz w:val="24"/>
              <w:szCs w:val="24"/>
            </w:rPr>
            <w:alias w:val="Select a Finding"/>
            <w:tag w:val="Select a Finding"/>
            <w:id w:val="1177148251"/>
            <w:placeholder>
              <w:docPart w:val="F01E07E02C1248B880E571CD1E166F89"/>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shd w:val="clear" w:color="auto" w:fill="auto"/>
              </w:tcPr>
              <w:p w14:paraId="6623C1EA" w14:textId="77777777" w:rsidR="00B335CA" w:rsidRPr="00EE6B37" w:rsidRDefault="00011016" w:rsidP="00243E94">
                <w:pPr>
                  <w:spacing w:after="0" w:line="240" w:lineRule="auto"/>
                  <w:jc w:val="both"/>
                  <w:rPr>
                    <w:rFonts w:cs="Arial"/>
                    <w:color w:val="808080"/>
                    <w:sz w:val="24"/>
                    <w:szCs w:val="24"/>
                  </w:rPr>
                </w:pPr>
                <w:r w:rsidRPr="00CD14ED">
                  <w:rPr>
                    <w:rFonts w:cs="Arial"/>
                    <w:sz w:val="24"/>
                    <w:szCs w:val="24"/>
                  </w:rPr>
                  <w:t>Not applicable</w:t>
                </w:r>
              </w:p>
            </w:tc>
          </w:sdtContent>
        </w:sdt>
        <w:tc>
          <w:tcPr>
            <w:tcW w:w="6908" w:type="dxa"/>
            <w:gridSpan w:val="2"/>
            <w:shd w:val="clear" w:color="auto" w:fill="D9D9D9"/>
          </w:tcPr>
          <w:p w14:paraId="04D30D05" w14:textId="77777777" w:rsidR="00B335CA" w:rsidRPr="00EE6B37" w:rsidRDefault="00B335CA" w:rsidP="00EE6B37">
            <w:pPr>
              <w:spacing w:after="0" w:line="240" w:lineRule="auto"/>
              <w:jc w:val="both"/>
              <w:rPr>
                <w:rFonts w:ascii="Arial" w:hAnsi="Arial" w:cs="Arial"/>
                <w:color w:val="808080"/>
              </w:rPr>
            </w:pPr>
          </w:p>
        </w:tc>
      </w:tr>
    </w:tbl>
    <w:p w14:paraId="3D3275B6" w14:textId="77777777" w:rsidR="00223D4F" w:rsidRPr="001950B3" w:rsidRDefault="00223D4F" w:rsidP="002B3A50">
      <w:pPr>
        <w:pStyle w:val="Heading1"/>
        <w:jc w:val="left"/>
        <w:rPr>
          <w:b w:val="0"/>
        </w:rPr>
      </w:pPr>
    </w:p>
    <w:p w14:paraId="53DA88D4" w14:textId="77777777" w:rsidR="00223D4F" w:rsidRDefault="00223D4F" w:rsidP="002B3A50">
      <w:pPr>
        <w:spacing w:line="240" w:lineRule="auto"/>
        <w:rPr>
          <w:rFonts w:ascii="Arial" w:hAnsi="Arial" w:cs="Arial"/>
          <w:b/>
          <w:bCs/>
          <w:caps/>
          <w:u w:val="single"/>
        </w:rPr>
      </w:pPr>
    </w:p>
    <w:p w14:paraId="19C08297" w14:textId="77777777" w:rsidR="0034763E" w:rsidRDefault="0034763E">
      <w:pPr>
        <w:spacing w:after="0" w:line="240" w:lineRule="auto"/>
        <w:rPr>
          <w:rFonts w:ascii="Arial" w:hAnsi="Arial" w:cs="Arial"/>
          <w:b/>
          <w:bCs/>
          <w:caps/>
          <w:u w:val="single"/>
        </w:rPr>
      </w:pPr>
      <w:bookmarkStart w:id="8" w:name="_Toc517178812"/>
      <w:r>
        <w:br w:type="page"/>
      </w:r>
    </w:p>
    <w:p w14:paraId="01C01253" w14:textId="6E42F511" w:rsidR="00223D4F" w:rsidRPr="00EB1899" w:rsidRDefault="00223D4F" w:rsidP="002B3A50">
      <w:pPr>
        <w:pStyle w:val="Heading1"/>
        <w:rPr>
          <w:sz w:val="22"/>
          <w:szCs w:val="22"/>
        </w:rPr>
      </w:pPr>
      <w:r>
        <w:rPr>
          <w:sz w:val="22"/>
          <w:szCs w:val="22"/>
        </w:rPr>
        <w:t>B1. Guiding Statements</w:t>
      </w:r>
      <w:bookmarkEnd w:id="8"/>
    </w:p>
    <w:p w14:paraId="408B9D72" w14:textId="77777777" w:rsidR="00223D4F" w:rsidRDefault="00223D4F" w:rsidP="002B3A50">
      <w:pPr>
        <w:spacing w:after="0" w:line="240" w:lineRule="auto"/>
        <w:jc w:val="both"/>
        <w:rPr>
          <w:rFonts w:ascii="Arial" w:hAnsi="Arial" w:cs="Arial"/>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108EF1E4" w14:textId="77777777" w:rsidTr="00EE6B37">
        <w:tc>
          <w:tcPr>
            <w:tcW w:w="3454" w:type="dxa"/>
            <w:shd w:val="clear" w:color="auto" w:fill="auto"/>
          </w:tcPr>
          <w:p w14:paraId="4723E719" w14:textId="77777777" w:rsidR="00223D4F" w:rsidRPr="00EE6B37" w:rsidRDefault="00223D4F" w:rsidP="00EE6B37">
            <w:pPr>
              <w:spacing w:after="0" w:line="240" w:lineRule="auto"/>
              <w:jc w:val="both"/>
              <w:rPr>
                <w:rFonts w:ascii="Arial" w:hAnsi="Arial" w:cs="Arial"/>
                <w:b/>
                <w:bCs/>
              </w:rPr>
            </w:pPr>
            <w:r w:rsidRPr="00EE6B37">
              <w:rPr>
                <w:rFonts w:ascii="Arial" w:hAnsi="Arial" w:cs="Arial"/>
                <w:b/>
                <w:bCs/>
              </w:rPr>
              <w:t>Criterion Elements</w:t>
            </w:r>
          </w:p>
        </w:tc>
        <w:tc>
          <w:tcPr>
            <w:tcW w:w="1514" w:type="dxa"/>
            <w:shd w:val="clear" w:color="auto" w:fill="auto"/>
          </w:tcPr>
          <w:p w14:paraId="47657BE7" w14:textId="77777777" w:rsidR="00223D4F" w:rsidRPr="00EE6B37" w:rsidRDefault="00223D4F" w:rsidP="00EE6B37">
            <w:pPr>
              <w:spacing w:after="0" w:line="240" w:lineRule="auto"/>
              <w:jc w:val="both"/>
              <w:rPr>
                <w:rFonts w:ascii="Arial" w:hAnsi="Arial" w:cs="Arial"/>
                <w:b/>
                <w:bCs/>
              </w:rPr>
            </w:pPr>
            <w:r w:rsidRPr="00EE6B37">
              <w:rPr>
                <w:rFonts w:ascii="Arial" w:hAnsi="Arial" w:cs="Arial"/>
                <w:b/>
                <w:bCs/>
              </w:rPr>
              <w:t>Compliance Finding</w:t>
            </w:r>
          </w:p>
        </w:tc>
        <w:tc>
          <w:tcPr>
            <w:tcW w:w="5394" w:type="dxa"/>
            <w:shd w:val="clear" w:color="auto" w:fill="auto"/>
          </w:tcPr>
          <w:p w14:paraId="1B4F343F" w14:textId="77777777" w:rsidR="00223D4F"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shd w:val="clear" w:color="auto" w:fill="auto"/>
          </w:tcPr>
          <w:p w14:paraId="48941ADF" w14:textId="77777777" w:rsidR="00223D4F" w:rsidRPr="00EE6B37" w:rsidRDefault="00223D4F" w:rsidP="00EE6B37">
            <w:pPr>
              <w:spacing w:after="0" w:line="240" w:lineRule="auto"/>
              <w:jc w:val="both"/>
              <w:rPr>
                <w:rFonts w:ascii="Arial" w:hAnsi="Arial" w:cs="Arial"/>
                <w:b/>
                <w:bCs/>
              </w:rPr>
            </w:pPr>
            <w:r w:rsidRPr="00EE6B37">
              <w:rPr>
                <w:rFonts w:ascii="Arial" w:hAnsi="Arial" w:cs="Arial"/>
                <w:b/>
                <w:bCs/>
              </w:rPr>
              <w:t>School/Program Response</w:t>
            </w:r>
          </w:p>
        </w:tc>
        <w:tc>
          <w:tcPr>
            <w:tcW w:w="3454" w:type="dxa"/>
            <w:shd w:val="clear" w:color="auto" w:fill="auto"/>
          </w:tcPr>
          <w:p w14:paraId="74D7A983" w14:textId="77777777" w:rsidR="00223D4F" w:rsidRPr="00EE6B37" w:rsidRDefault="00223D4F"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3E69CF7B" w14:textId="77777777" w:rsidTr="00EE6B37">
        <w:trPr>
          <w:trHeight w:val="602"/>
        </w:trPr>
        <w:tc>
          <w:tcPr>
            <w:tcW w:w="3454" w:type="dxa"/>
            <w:shd w:val="clear" w:color="auto" w:fill="D9D9D9"/>
          </w:tcPr>
          <w:p w14:paraId="56E26F80" w14:textId="77777777" w:rsidR="00B335CA" w:rsidRPr="00EE6B37" w:rsidRDefault="00B335CA" w:rsidP="00EE6B37">
            <w:pPr>
              <w:spacing w:after="0" w:line="240" w:lineRule="auto"/>
              <w:jc w:val="both"/>
              <w:rPr>
                <w:rFonts w:ascii="Arial" w:hAnsi="Arial" w:cs="Arial"/>
                <w:color w:val="808080"/>
              </w:rPr>
            </w:pPr>
          </w:p>
        </w:tc>
        <w:sdt>
          <w:sdtPr>
            <w:rPr>
              <w:rFonts w:cs="Arial"/>
              <w:sz w:val="24"/>
              <w:szCs w:val="24"/>
            </w:rPr>
            <w:alias w:val="Select a Finding"/>
            <w:tag w:val="Select a Finding"/>
            <w:id w:val="-796516964"/>
            <w:lock w:val="sdtContentLocked"/>
            <w:placeholder>
              <w:docPart w:val="A1385463C5EF4CB596E26A59074FD366"/>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shd w:val="clear" w:color="auto" w:fill="auto"/>
              </w:tcPr>
              <w:p w14:paraId="47DC59C4" w14:textId="77777777" w:rsidR="00B335CA" w:rsidRPr="00EE6B37" w:rsidRDefault="00011016" w:rsidP="00243E94">
                <w:pPr>
                  <w:spacing w:after="0" w:line="240" w:lineRule="auto"/>
                  <w:jc w:val="both"/>
                  <w:rPr>
                    <w:rFonts w:cs="Arial"/>
                    <w:color w:val="808080"/>
                    <w:sz w:val="24"/>
                    <w:szCs w:val="24"/>
                  </w:rPr>
                </w:pPr>
                <w:r w:rsidRPr="00CD14ED">
                  <w:rPr>
                    <w:rFonts w:cs="Arial"/>
                    <w:sz w:val="24"/>
                    <w:szCs w:val="24"/>
                  </w:rPr>
                  <w:t>Met</w:t>
                </w:r>
              </w:p>
            </w:tc>
          </w:sdtContent>
        </w:sdt>
        <w:tc>
          <w:tcPr>
            <w:tcW w:w="6908" w:type="dxa"/>
            <w:gridSpan w:val="2"/>
            <w:shd w:val="clear" w:color="auto" w:fill="D9D9D9"/>
          </w:tcPr>
          <w:p w14:paraId="6B6C8CFE" w14:textId="77777777" w:rsidR="00B335CA" w:rsidRPr="00EE6B37" w:rsidRDefault="00B335CA" w:rsidP="00EE6B37">
            <w:pPr>
              <w:spacing w:after="0" w:line="240" w:lineRule="auto"/>
              <w:jc w:val="both"/>
              <w:rPr>
                <w:rFonts w:ascii="Arial" w:hAnsi="Arial" w:cs="Arial"/>
                <w:color w:val="808080"/>
              </w:rPr>
            </w:pPr>
          </w:p>
        </w:tc>
      </w:tr>
      <w:tr w:rsidR="00F90272" w:rsidRPr="00EE6B37" w14:paraId="727A99CA" w14:textId="77777777" w:rsidTr="00011016">
        <w:trPr>
          <w:trHeight w:val="773"/>
        </w:trPr>
        <w:tc>
          <w:tcPr>
            <w:tcW w:w="3454" w:type="dxa"/>
            <w:shd w:val="clear" w:color="auto" w:fill="auto"/>
          </w:tcPr>
          <w:p w14:paraId="7C49680A" w14:textId="77777777" w:rsidR="005D433C" w:rsidRPr="00EE6B37" w:rsidRDefault="005D433C" w:rsidP="00EE6B37">
            <w:pPr>
              <w:spacing w:after="0" w:line="240" w:lineRule="auto"/>
              <w:rPr>
                <w:rFonts w:ascii="Arial" w:hAnsi="Arial" w:cs="Arial"/>
                <w:bCs/>
                <w:i/>
              </w:rPr>
            </w:pPr>
            <w:r w:rsidRPr="00EE6B37">
              <w:t>Defines a vision, mission statement, goals, statement of values</w:t>
            </w:r>
          </w:p>
        </w:tc>
        <w:tc>
          <w:tcPr>
            <w:tcW w:w="1514" w:type="dxa"/>
            <w:shd w:val="clear" w:color="auto" w:fill="00B050"/>
          </w:tcPr>
          <w:p w14:paraId="272936FA" w14:textId="77777777" w:rsidR="005D433C" w:rsidRPr="00EE6B37" w:rsidRDefault="005D433C" w:rsidP="00EE6B37">
            <w:pPr>
              <w:spacing w:after="0" w:line="240" w:lineRule="auto"/>
              <w:jc w:val="both"/>
              <w:rPr>
                <w:rFonts w:ascii="Arial" w:hAnsi="Arial" w:cs="Arial"/>
                <w:bCs/>
                <w:i/>
              </w:rPr>
            </w:pPr>
          </w:p>
        </w:tc>
        <w:sdt>
          <w:sdtPr>
            <w:rPr>
              <w:rFonts w:ascii="Arial" w:hAnsi="Arial" w:cs="Arial"/>
              <w:bCs/>
              <w:i/>
            </w:rPr>
            <w:id w:val="-1821880897"/>
            <w:lock w:val="sdtContentLocked"/>
            <w:placeholder>
              <w:docPart w:val="DefaultPlaceholder_1081868574"/>
            </w:placeholder>
          </w:sdtPr>
          <w:sdtContent>
            <w:tc>
              <w:tcPr>
                <w:tcW w:w="5394" w:type="dxa"/>
                <w:vMerge w:val="restart"/>
                <w:shd w:val="clear" w:color="auto" w:fill="auto"/>
              </w:tcPr>
              <w:p w14:paraId="6A13A03D" w14:textId="227B48A6" w:rsidR="00010F23" w:rsidRPr="00010F23" w:rsidRDefault="00011016" w:rsidP="00011016">
                <w:pPr>
                  <w:spacing w:after="0" w:line="240" w:lineRule="auto"/>
                  <w:jc w:val="both"/>
                  <w:rPr>
                    <w:rFonts w:asciiTheme="minorHAnsi" w:hAnsiTheme="minorHAnsi" w:cstheme="minorHAnsi"/>
                    <w:bCs/>
                  </w:rPr>
                </w:pPr>
                <w:r w:rsidRPr="00010F23">
                  <w:rPr>
                    <w:rFonts w:asciiTheme="minorHAnsi" w:hAnsiTheme="minorHAnsi" w:cstheme="minorHAnsi"/>
                    <w:bCs/>
                  </w:rPr>
                  <w:t>The vision of the program is</w:t>
                </w:r>
                <w:r w:rsidR="0034763E">
                  <w:rPr>
                    <w:rFonts w:asciiTheme="minorHAnsi" w:hAnsiTheme="minorHAnsi" w:cstheme="minorHAnsi"/>
                    <w:bCs/>
                  </w:rPr>
                  <w:t xml:space="preserve"> as follows</w:t>
                </w:r>
                <w:r w:rsidRPr="00010F23">
                  <w:rPr>
                    <w:rFonts w:asciiTheme="minorHAnsi" w:hAnsiTheme="minorHAnsi" w:cstheme="minorHAnsi"/>
                    <w:bCs/>
                  </w:rPr>
                  <w:t xml:space="preserve">: </w:t>
                </w:r>
                <w:r w:rsidRPr="00010F23">
                  <w:rPr>
                    <w:rFonts w:asciiTheme="minorHAnsi" w:hAnsiTheme="minorHAnsi" w:cstheme="minorHAnsi"/>
                    <w:bCs/>
                    <w:i/>
                  </w:rPr>
                  <w:t>Our graduates will build healthier global communities through informed and collaborative public health practice.</w:t>
                </w:r>
                <w:r w:rsidRPr="00010F23">
                  <w:rPr>
                    <w:rFonts w:asciiTheme="minorHAnsi" w:hAnsiTheme="minorHAnsi" w:cstheme="minorHAnsi"/>
                    <w:bCs/>
                  </w:rPr>
                  <w:t xml:space="preserve"> </w:t>
                </w:r>
              </w:p>
              <w:p w14:paraId="0DF72918" w14:textId="77777777" w:rsidR="00011016" w:rsidRPr="00010F23" w:rsidRDefault="00011016" w:rsidP="00011016">
                <w:pPr>
                  <w:spacing w:after="0" w:line="240" w:lineRule="auto"/>
                  <w:jc w:val="both"/>
                  <w:rPr>
                    <w:rFonts w:asciiTheme="minorHAnsi" w:hAnsiTheme="minorHAnsi" w:cstheme="minorHAnsi"/>
                    <w:bCs/>
                  </w:rPr>
                </w:pPr>
              </w:p>
              <w:p w14:paraId="5DF02488" w14:textId="77777777" w:rsidR="00011016" w:rsidRPr="00010F23" w:rsidRDefault="00011016" w:rsidP="00011016">
                <w:pPr>
                  <w:spacing w:after="0" w:line="240" w:lineRule="auto"/>
                  <w:jc w:val="both"/>
                  <w:rPr>
                    <w:rFonts w:asciiTheme="minorHAnsi" w:hAnsiTheme="minorHAnsi" w:cstheme="minorHAnsi"/>
                    <w:bCs/>
                  </w:rPr>
                </w:pPr>
                <w:r w:rsidRPr="00010F23">
                  <w:rPr>
                    <w:rFonts w:asciiTheme="minorHAnsi" w:hAnsiTheme="minorHAnsi" w:cstheme="minorHAnsi"/>
                    <w:bCs/>
                  </w:rPr>
                  <w:t>The mission of the program is</w:t>
                </w:r>
                <w:r w:rsidR="003E46DC">
                  <w:rPr>
                    <w:rFonts w:asciiTheme="minorHAnsi" w:hAnsiTheme="minorHAnsi" w:cstheme="minorHAnsi"/>
                    <w:bCs/>
                  </w:rPr>
                  <w:t xml:space="preserve"> as follows</w:t>
                </w:r>
                <w:r w:rsidRPr="00010F23">
                  <w:rPr>
                    <w:rFonts w:asciiTheme="minorHAnsi" w:hAnsiTheme="minorHAnsi" w:cstheme="minorHAnsi"/>
                    <w:bCs/>
                  </w:rPr>
                  <w:t xml:space="preserve">: </w:t>
                </w:r>
                <w:r w:rsidRPr="00010F23">
                  <w:rPr>
                    <w:rFonts w:asciiTheme="minorHAnsi" w:hAnsiTheme="minorHAnsi" w:cstheme="minorHAnsi"/>
                    <w:bCs/>
                    <w:i/>
                  </w:rPr>
                  <w:t>The Graduate Programs in Public Health are globally accessible programs committed to improving the health and well-being of communities through education, research, and service using a scholar-practitioner model.</w:t>
                </w:r>
              </w:p>
              <w:p w14:paraId="4D8F2F9C" w14:textId="77777777" w:rsidR="00010F23" w:rsidRPr="00011016" w:rsidRDefault="00010F23" w:rsidP="00010F23">
                <w:pPr>
                  <w:spacing w:after="0" w:line="240" w:lineRule="auto"/>
                  <w:jc w:val="both"/>
                  <w:rPr>
                    <w:rFonts w:ascii="Arial" w:hAnsi="Arial" w:cs="Arial"/>
                    <w:bCs/>
                    <w:i/>
                  </w:rPr>
                </w:pPr>
              </w:p>
              <w:p w14:paraId="04496929" w14:textId="1C073713" w:rsidR="00010F23" w:rsidRPr="00010F23" w:rsidRDefault="00011016" w:rsidP="00011016">
                <w:pPr>
                  <w:spacing w:after="0" w:line="240" w:lineRule="auto"/>
                  <w:jc w:val="both"/>
                  <w:rPr>
                    <w:rFonts w:asciiTheme="minorHAnsi" w:hAnsiTheme="minorHAnsi" w:cstheme="minorHAnsi"/>
                    <w:bCs/>
                  </w:rPr>
                </w:pPr>
                <w:r w:rsidRPr="00010F23">
                  <w:rPr>
                    <w:rFonts w:asciiTheme="minorHAnsi" w:hAnsiTheme="minorHAnsi" w:cstheme="minorHAnsi"/>
                    <w:bCs/>
                  </w:rPr>
                  <w:t xml:space="preserve">Site visitors reviewed the guiding statements and were able to validate that they address instruction, scholarship, and service. </w:t>
                </w:r>
              </w:p>
              <w:p w14:paraId="0F540D1C" w14:textId="77777777" w:rsidR="00011016" w:rsidRPr="00010F23" w:rsidRDefault="00011016" w:rsidP="00011016">
                <w:pPr>
                  <w:spacing w:after="0" w:line="240" w:lineRule="auto"/>
                  <w:jc w:val="both"/>
                  <w:rPr>
                    <w:rFonts w:asciiTheme="minorHAnsi" w:hAnsiTheme="minorHAnsi" w:cstheme="minorHAnsi"/>
                    <w:bCs/>
                  </w:rPr>
                </w:pPr>
              </w:p>
              <w:p w14:paraId="26879C07" w14:textId="7B1E145C" w:rsidR="00011016" w:rsidRPr="00010F23" w:rsidRDefault="00011016" w:rsidP="00011016">
                <w:pPr>
                  <w:spacing w:after="0" w:line="240" w:lineRule="auto"/>
                  <w:jc w:val="both"/>
                  <w:rPr>
                    <w:rFonts w:asciiTheme="minorHAnsi" w:hAnsiTheme="minorHAnsi" w:cstheme="minorHAnsi"/>
                    <w:bCs/>
                  </w:rPr>
                </w:pPr>
                <w:r w:rsidRPr="00010F23">
                  <w:rPr>
                    <w:rFonts w:asciiTheme="minorHAnsi" w:hAnsiTheme="minorHAnsi" w:cstheme="minorHAnsi"/>
                    <w:bCs/>
                  </w:rPr>
                  <w:t xml:space="preserve">The development of the mission, vision and goals is well documented in the self-study, with broad faculty involvement in the creation of these statements. </w:t>
                </w:r>
                <w:r w:rsidR="00631A3A">
                  <w:rPr>
                    <w:rFonts w:asciiTheme="minorHAnsi" w:hAnsiTheme="minorHAnsi" w:cstheme="minorHAnsi"/>
                    <w:bCs/>
                  </w:rPr>
                  <w:t xml:space="preserve">The </w:t>
                </w:r>
                <w:r w:rsidRPr="00010F23">
                  <w:rPr>
                    <w:rFonts w:asciiTheme="minorHAnsi" w:hAnsiTheme="minorHAnsi" w:cstheme="minorHAnsi"/>
                    <w:bCs/>
                  </w:rPr>
                  <w:t xml:space="preserve">Advisory </w:t>
                </w:r>
                <w:r w:rsidR="00631A3A">
                  <w:rPr>
                    <w:rFonts w:asciiTheme="minorHAnsi" w:hAnsiTheme="minorHAnsi" w:cstheme="minorHAnsi"/>
                    <w:bCs/>
                  </w:rPr>
                  <w:t xml:space="preserve">Committee </w:t>
                </w:r>
                <w:r w:rsidRPr="00010F23">
                  <w:rPr>
                    <w:rFonts w:asciiTheme="minorHAnsi" w:hAnsiTheme="minorHAnsi" w:cstheme="minorHAnsi"/>
                    <w:bCs/>
                  </w:rPr>
                  <w:t xml:space="preserve">and Curriculum Committee </w:t>
                </w:r>
                <w:r w:rsidR="003E46DC">
                  <w:rPr>
                    <w:rFonts w:asciiTheme="minorHAnsi" w:hAnsiTheme="minorHAnsi" w:cstheme="minorHAnsi"/>
                    <w:bCs/>
                  </w:rPr>
                  <w:t>provide additional input and review</w:t>
                </w:r>
                <w:r w:rsidRPr="00010F23">
                  <w:rPr>
                    <w:rFonts w:asciiTheme="minorHAnsi" w:hAnsiTheme="minorHAnsi" w:cstheme="minorHAnsi"/>
                    <w:bCs/>
                  </w:rPr>
                  <w:t xml:space="preserve">. Of note, a new strategic plan is underway. The internal strategic planning deliberations </w:t>
                </w:r>
                <w:r w:rsidR="003E46DC">
                  <w:rPr>
                    <w:rFonts w:asciiTheme="minorHAnsi" w:hAnsiTheme="minorHAnsi" w:cstheme="minorHAnsi"/>
                    <w:bCs/>
                  </w:rPr>
                  <w:t>we</w:t>
                </w:r>
                <w:r w:rsidRPr="00010F23">
                  <w:rPr>
                    <w:rFonts w:asciiTheme="minorHAnsi" w:hAnsiTheme="minorHAnsi" w:cstheme="minorHAnsi"/>
                    <w:bCs/>
                  </w:rPr>
                  <w:t xml:space="preserve">re included in </w:t>
                </w:r>
                <w:r w:rsidR="00C25B3D" w:rsidRPr="00010F23">
                  <w:rPr>
                    <w:rFonts w:asciiTheme="minorHAnsi" w:hAnsiTheme="minorHAnsi" w:cstheme="minorHAnsi"/>
                    <w:bCs/>
                  </w:rPr>
                  <w:t>ERF</w:t>
                </w:r>
                <w:r w:rsidRPr="00010F23">
                  <w:rPr>
                    <w:rFonts w:asciiTheme="minorHAnsi" w:hAnsiTheme="minorHAnsi" w:cstheme="minorHAnsi"/>
                    <w:bCs/>
                  </w:rPr>
                  <w:t xml:space="preserve"> and show a set of three</w:t>
                </w:r>
                <w:r w:rsidR="003E46DC">
                  <w:rPr>
                    <w:rFonts w:asciiTheme="minorHAnsi" w:hAnsiTheme="minorHAnsi" w:cstheme="minorHAnsi"/>
                    <w:bCs/>
                  </w:rPr>
                  <w:t>-</w:t>
                </w:r>
                <w:r w:rsidRPr="00010F23">
                  <w:rPr>
                    <w:rFonts w:asciiTheme="minorHAnsi" w:hAnsiTheme="minorHAnsi" w:cstheme="minorHAnsi"/>
                    <w:bCs/>
                  </w:rPr>
                  <w:t>to</w:t>
                </w:r>
                <w:r w:rsidR="003E46DC">
                  <w:rPr>
                    <w:rFonts w:asciiTheme="minorHAnsi" w:hAnsiTheme="minorHAnsi" w:cstheme="minorHAnsi"/>
                    <w:bCs/>
                  </w:rPr>
                  <w:t>-</w:t>
                </w:r>
                <w:r w:rsidRPr="00010F23">
                  <w:rPr>
                    <w:rFonts w:asciiTheme="minorHAnsi" w:hAnsiTheme="minorHAnsi" w:cstheme="minorHAnsi"/>
                    <w:bCs/>
                  </w:rPr>
                  <w:t>five and five</w:t>
                </w:r>
                <w:r w:rsidR="003E46DC">
                  <w:rPr>
                    <w:rFonts w:asciiTheme="minorHAnsi" w:hAnsiTheme="minorHAnsi" w:cstheme="minorHAnsi"/>
                    <w:bCs/>
                  </w:rPr>
                  <w:t>-</w:t>
                </w:r>
                <w:r w:rsidRPr="00010F23">
                  <w:rPr>
                    <w:rFonts w:asciiTheme="minorHAnsi" w:hAnsiTheme="minorHAnsi" w:cstheme="minorHAnsi"/>
                    <w:bCs/>
                  </w:rPr>
                  <w:t>to</w:t>
                </w:r>
                <w:r w:rsidR="003E46DC">
                  <w:rPr>
                    <w:rFonts w:asciiTheme="minorHAnsi" w:hAnsiTheme="minorHAnsi" w:cstheme="minorHAnsi"/>
                    <w:bCs/>
                  </w:rPr>
                  <w:t>-</w:t>
                </w:r>
                <w:r w:rsidR="00C25B3D" w:rsidRPr="00010F23">
                  <w:rPr>
                    <w:rFonts w:asciiTheme="minorHAnsi" w:hAnsiTheme="minorHAnsi" w:cstheme="minorHAnsi"/>
                    <w:bCs/>
                  </w:rPr>
                  <w:t>seven-year</w:t>
                </w:r>
                <w:r w:rsidRPr="00010F23">
                  <w:rPr>
                    <w:rFonts w:asciiTheme="minorHAnsi" w:hAnsiTheme="minorHAnsi" w:cstheme="minorHAnsi"/>
                    <w:bCs/>
                  </w:rPr>
                  <w:t xml:space="preserve"> plans, including discussion</w:t>
                </w:r>
                <w:r w:rsidR="003E46DC">
                  <w:rPr>
                    <w:rFonts w:asciiTheme="minorHAnsi" w:hAnsiTheme="minorHAnsi" w:cstheme="minorHAnsi"/>
                    <w:bCs/>
                  </w:rPr>
                  <w:t>s</w:t>
                </w:r>
                <w:r w:rsidRPr="00010F23">
                  <w:rPr>
                    <w:rFonts w:asciiTheme="minorHAnsi" w:hAnsiTheme="minorHAnsi" w:cstheme="minorHAnsi"/>
                    <w:bCs/>
                  </w:rPr>
                  <w:t xml:space="preserve"> of </w:t>
                </w:r>
                <w:r w:rsidR="003E46DC">
                  <w:rPr>
                    <w:rFonts w:asciiTheme="minorHAnsi" w:hAnsiTheme="minorHAnsi" w:cstheme="minorHAnsi"/>
                    <w:bCs/>
                  </w:rPr>
                  <w:t>adding</w:t>
                </w:r>
                <w:r w:rsidRPr="00010F23">
                  <w:rPr>
                    <w:rFonts w:asciiTheme="minorHAnsi" w:hAnsiTheme="minorHAnsi" w:cstheme="minorHAnsi"/>
                    <w:bCs/>
                  </w:rPr>
                  <w:t xml:space="preserve"> multiple tracks over the next seven years.</w:t>
                </w:r>
              </w:p>
              <w:p w14:paraId="3B797C81" w14:textId="5BD89A7C" w:rsidR="00011016" w:rsidRPr="00010F23" w:rsidRDefault="00011016" w:rsidP="00011016">
                <w:pPr>
                  <w:spacing w:after="0" w:line="240" w:lineRule="auto"/>
                  <w:jc w:val="both"/>
                  <w:rPr>
                    <w:rFonts w:asciiTheme="minorHAnsi" w:hAnsiTheme="minorHAnsi" w:cstheme="minorHAnsi"/>
                    <w:bCs/>
                  </w:rPr>
                </w:pPr>
              </w:p>
              <w:p w14:paraId="22280DBF" w14:textId="095EA69D" w:rsidR="005D433C" w:rsidRPr="0034763E" w:rsidRDefault="00011016" w:rsidP="00011016">
                <w:pPr>
                  <w:spacing w:after="0" w:line="240" w:lineRule="auto"/>
                  <w:jc w:val="both"/>
                  <w:rPr>
                    <w:rFonts w:asciiTheme="minorHAnsi" w:hAnsiTheme="minorHAnsi" w:cstheme="minorHAnsi"/>
                    <w:bCs/>
                  </w:rPr>
                </w:pPr>
                <w:r w:rsidRPr="00010F23">
                  <w:rPr>
                    <w:rFonts w:asciiTheme="minorHAnsi" w:hAnsiTheme="minorHAnsi" w:cstheme="minorHAnsi"/>
                    <w:bCs/>
                  </w:rPr>
                  <w:t xml:space="preserve">The program’s mission </w:t>
                </w:r>
                <w:r w:rsidR="00C25B3D" w:rsidRPr="00010F23">
                  <w:rPr>
                    <w:rFonts w:asciiTheme="minorHAnsi" w:hAnsiTheme="minorHAnsi" w:cstheme="minorHAnsi"/>
                    <w:bCs/>
                  </w:rPr>
                  <w:t>is</w:t>
                </w:r>
                <w:r w:rsidRPr="00010F23">
                  <w:rPr>
                    <w:rFonts w:asciiTheme="minorHAnsi" w:hAnsiTheme="minorHAnsi" w:cstheme="minorHAnsi"/>
                    <w:bCs/>
                  </w:rPr>
                  <w:t xml:space="preserve"> well aligned with </w:t>
                </w:r>
                <w:r w:rsidR="003E46DC">
                  <w:rPr>
                    <w:rFonts w:asciiTheme="minorHAnsi" w:hAnsiTheme="minorHAnsi" w:cstheme="minorHAnsi"/>
                    <w:bCs/>
                  </w:rPr>
                  <w:t>its</w:t>
                </w:r>
                <w:r w:rsidR="003E46DC" w:rsidRPr="00010F23">
                  <w:rPr>
                    <w:rFonts w:asciiTheme="minorHAnsi" w:hAnsiTheme="minorHAnsi" w:cstheme="minorHAnsi"/>
                    <w:bCs/>
                  </w:rPr>
                  <w:t xml:space="preserve"> </w:t>
                </w:r>
                <w:r w:rsidRPr="00010F23">
                  <w:rPr>
                    <w:rFonts w:asciiTheme="minorHAnsi" w:hAnsiTheme="minorHAnsi" w:cstheme="minorHAnsi"/>
                    <w:bCs/>
                  </w:rPr>
                  <w:t xml:space="preserve">curriculum, and the global reach and scholar-practitioner model </w:t>
                </w:r>
                <w:r w:rsidR="003E46DC">
                  <w:rPr>
                    <w:rFonts w:asciiTheme="minorHAnsi" w:hAnsiTheme="minorHAnsi" w:cstheme="minorHAnsi"/>
                    <w:bCs/>
                  </w:rPr>
                  <w:t>themes help distinguish and guide the program</w:t>
                </w:r>
                <w:r w:rsidRPr="00010F23">
                  <w:rPr>
                    <w:rFonts w:asciiTheme="minorHAnsi" w:hAnsiTheme="minorHAnsi" w:cstheme="minorHAnsi"/>
                    <w:bCs/>
                  </w:rPr>
                  <w:t>.</w:t>
                </w:r>
              </w:p>
            </w:tc>
          </w:sdtContent>
        </w:sdt>
        <w:tc>
          <w:tcPr>
            <w:tcW w:w="3454" w:type="dxa"/>
            <w:vMerge w:val="restart"/>
            <w:shd w:val="clear" w:color="auto" w:fill="auto"/>
          </w:tcPr>
          <w:sdt>
            <w:sdtPr>
              <w:rPr>
                <w:rFonts w:cs="Arial"/>
              </w:rPr>
              <w:id w:val="-561629403"/>
              <w:placeholder>
                <w:docPart w:val="DefaultPlaceholder_1081868574"/>
              </w:placeholder>
              <w:showingPlcHdr/>
            </w:sdtPr>
            <w:sdtContent>
              <w:p w14:paraId="75A42C4E" w14:textId="77777777" w:rsidR="005D433C" w:rsidRPr="00EE6B37" w:rsidRDefault="00014922" w:rsidP="00EE6B37">
                <w:pPr>
                  <w:spacing w:after="0" w:line="240" w:lineRule="auto"/>
                  <w:jc w:val="both"/>
                  <w:rPr>
                    <w:rFonts w:cs="Arial"/>
                  </w:rPr>
                </w:pPr>
                <w:r w:rsidRPr="00FC7458">
                  <w:rPr>
                    <w:rStyle w:val="PlaceholderText"/>
                  </w:rPr>
                  <w:t>Click here to enter text.</w:t>
                </w:r>
              </w:p>
            </w:sdtContent>
          </w:sdt>
          <w:p w14:paraId="364496F6" w14:textId="77777777" w:rsidR="005D433C" w:rsidRPr="00EE6B37" w:rsidRDefault="005D433C" w:rsidP="00EE6B37">
            <w:pPr>
              <w:spacing w:after="0" w:line="240" w:lineRule="auto"/>
              <w:jc w:val="both"/>
              <w:rPr>
                <w:rFonts w:ascii="Arial" w:hAnsi="Arial" w:cs="Arial"/>
                <w:bCs/>
                <w:i/>
              </w:rPr>
            </w:pPr>
          </w:p>
        </w:tc>
        <w:tc>
          <w:tcPr>
            <w:tcW w:w="3454" w:type="dxa"/>
            <w:vMerge w:val="restart"/>
            <w:shd w:val="clear" w:color="auto" w:fill="auto"/>
          </w:tcPr>
          <w:sdt>
            <w:sdtPr>
              <w:rPr>
                <w:rStyle w:val="PlaceholderText"/>
                <w:rFonts w:cs="Arial"/>
              </w:rPr>
              <w:id w:val="-424348135"/>
              <w:placeholder>
                <w:docPart w:val="DefaultPlaceholder_1081868574"/>
              </w:placeholder>
              <w:showingPlcHdr/>
            </w:sdtPr>
            <w:sdtContent>
              <w:p w14:paraId="00602121" w14:textId="77777777" w:rsidR="005D433C" w:rsidRPr="00EE6B37" w:rsidRDefault="00014922" w:rsidP="00EE6B37">
                <w:pPr>
                  <w:spacing w:after="0" w:line="240" w:lineRule="auto"/>
                  <w:jc w:val="both"/>
                  <w:rPr>
                    <w:rStyle w:val="PlaceholderText"/>
                    <w:rFonts w:cs="Arial"/>
                  </w:rPr>
                </w:pPr>
                <w:r w:rsidRPr="00FC7458">
                  <w:rPr>
                    <w:rStyle w:val="PlaceholderText"/>
                  </w:rPr>
                  <w:t>Click here to enter text.</w:t>
                </w:r>
              </w:p>
            </w:sdtContent>
          </w:sdt>
          <w:p w14:paraId="02E3A697" w14:textId="77777777" w:rsidR="005D433C" w:rsidRPr="00EE6B37" w:rsidRDefault="005D433C" w:rsidP="00EE6B37">
            <w:pPr>
              <w:spacing w:after="0" w:line="240" w:lineRule="auto"/>
              <w:jc w:val="both"/>
              <w:rPr>
                <w:rFonts w:ascii="Arial" w:hAnsi="Arial" w:cs="Arial"/>
                <w:bCs/>
                <w:i/>
              </w:rPr>
            </w:pPr>
          </w:p>
        </w:tc>
      </w:tr>
      <w:tr w:rsidR="00F90272" w:rsidRPr="00EE6B37" w14:paraId="558506EF" w14:textId="77777777" w:rsidTr="00011016">
        <w:trPr>
          <w:trHeight w:val="980"/>
        </w:trPr>
        <w:tc>
          <w:tcPr>
            <w:tcW w:w="3454" w:type="dxa"/>
            <w:shd w:val="clear" w:color="auto" w:fill="auto"/>
          </w:tcPr>
          <w:p w14:paraId="646AC5AB" w14:textId="77777777" w:rsidR="005D433C" w:rsidRPr="00EE6B37" w:rsidRDefault="005D433C" w:rsidP="00EE6B37">
            <w:pPr>
              <w:spacing w:after="0" w:line="240" w:lineRule="auto"/>
            </w:pPr>
            <w:r w:rsidRPr="00EE6B37">
              <w:t>Taken as a whole, guiding statements address instruction, scholarship, service</w:t>
            </w:r>
          </w:p>
        </w:tc>
        <w:tc>
          <w:tcPr>
            <w:tcW w:w="1514" w:type="dxa"/>
            <w:shd w:val="clear" w:color="auto" w:fill="00B050"/>
          </w:tcPr>
          <w:p w14:paraId="6F2E0F4E" w14:textId="77777777" w:rsidR="005D433C" w:rsidRPr="00EE6B37" w:rsidRDefault="005D433C" w:rsidP="00EE6B37">
            <w:pPr>
              <w:spacing w:after="0" w:line="240" w:lineRule="auto"/>
              <w:jc w:val="both"/>
              <w:rPr>
                <w:rFonts w:ascii="Arial" w:hAnsi="Arial" w:cs="Arial"/>
                <w:bCs/>
                <w:i/>
              </w:rPr>
            </w:pPr>
          </w:p>
        </w:tc>
        <w:tc>
          <w:tcPr>
            <w:tcW w:w="5394" w:type="dxa"/>
            <w:vMerge/>
            <w:shd w:val="clear" w:color="auto" w:fill="auto"/>
          </w:tcPr>
          <w:p w14:paraId="550E098A" w14:textId="77777777" w:rsidR="005D433C" w:rsidRPr="00EE6B37" w:rsidRDefault="005D433C" w:rsidP="00EE6B37">
            <w:pPr>
              <w:spacing w:after="0" w:line="240" w:lineRule="auto"/>
              <w:jc w:val="both"/>
              <w:rPr>
                <w:rFonts w:ascii="Arial" w:hAnsi="Arial" w:cs="Arial"/>
                <w:bCs/>
                <w:i/>
              </w:rPr>
            </w:pPr>
          </w:p>
        </w:tc>
        <w:tc>
          <w:tcPr>
            <w:tcW w:w="3454" w:type="dxa"/>
            <w:vMerge/>
            <w:shd w:val="clear" w:color="auto" w:fill="auto"/>
          </w:tcPr>
          <w:p w14:paraId="1690C3AF" w14:textId="77777777" w:rsidR="005D433C" w:rsidRPr="00EE6B37" w:rsidRDefault="005D433C" w:rsidP="00EE6B37">
            <w:pPr>
              <w:spacing w:after="0" w:line="240" w:lineRule="auto"/>
              <w:jc w:val="both"/>
              <w:rPr>
                <w:rFonts w:ascii="Arial" w:hAnsi="Arial" w:cs="Arial"/>
                <w:bCs/>
                <w:i/>
              </w:rPr>
            </w:pPr>
          </w:p>
        </w:tc>
        <w:tc>
          <w:tcPr>
            <w:tcW w:w="3454" w:type="dxa"/>
            <w:vMerge/>
            <w:shd w:val="clear" w:color="auto" w:fill="auto"/>
          </w:tcPr>
          <w:p w14:paraId="4AAFCE2A" w14:textId="77777777" w:rsidR="005D433C" w:rsidRPr="00EE6B37" w:rsidRDefault="005D433C" w:rsidP="00EE6B37">
            <w:pPr>
              <w:spacing w:after="0" w:line="240" w:lineRule="auto"/>
              <w:jc w:val="both"/>
              <w:rPr>
                <w:rFonts w:ascii="Arial" w:hAnsi="Arial" w:cs="Arial"/>
                <w:bCs/>
                <w:i/>
              </w:rPr>
            </w:pPr>
          </w:p>
        </w:tc>
      </w:tr>
      <w:tr w:rsidR="00F90272" w:rsidRPr="00EE6B37" w14:paraId="6BEBC64B" w14:textId="77777777" w:rsidTr="00011016">
        <w:trPr>
          <w:trHeight w:val="1250"/>
        </w:trPr>
        <w:tc>
          <w:tcPr>
            <w:tcW w:w="3454" w:type="dxa"/>
            <w:shd w:val="clear" w:color="auto" w:fill="auto"/>
          </w:tcPr>
          <w:p w14:paraId="6B67EB51" w14:textId="77777777" w:rsidR="005D433C" w:rsidRPr="00EE6B37" w:rsidRDefault="005D433C" w:rsidP="00EE6B37">
            <w:pPr>
              <w:spacing w:after="0" w:line="240" w:lineRule="auto"/>
            </w:pPr>
            <w:r w:rsidRPr="00EE6B37">
              <w:t xml:space="preserve">Taken as a whole, guiding statements define plans to 1) advance the field of public health </w:t>
            </w:r>
            <w:r w:rsidR="009F091B" w:rsidRPr="00EE6B37">
              <w:t>&amp;</w:t>
            </w:r>
            <w:r w:rsidRPr="00EE6B37">
              <w:t xml:space="preserve"> 2) promote student success</w:t>
            </w:r>
          </w:p>
        </w:tc>
        <w:tc>
          <w:tcPr>
            <w:tcW w:w="1514" w:type="dxa"/>
            <w:shd w:val="clear" w:color="auto" w:fill="00B050"/>
          </w:tcPr>
          <w:p w14:paraId="0CBB833B" w14:textId="77777777" w:rsidR="005D433C" w:rsidRPr="00EE6B37" w:rsidRDefault="005D433C" w:rsidP="00EE6B37">
            <w:pPr>
              <w:spacing w:after="0" w:line="240" w:lineRule="auto"/>
              <w:jc w:val="both"/>
              <w:rPr>
                <w:rFonts w:ascii="Arial" w:hAnsi="Arial" w:cs="Arial"/>
                <w:bCs/>
                <w:i/>
              </w:rPr>
            </w:pPr>
          </w:p>
        </w:tc>
        <w:tc>
          <w:tcPr>
            <w:tcW w:w="5394" w:type="dxa"/>
            <w:vMerge/>
            <w:shd w:val="clear" w:color="auto" w:fill="auto"/>
          </w:tcPr>
          <w:p w14:paraId="10A62B34" w14:textId="77777777" w:rsidR="005D433C" w:rsidRPr="00EE6B37" w:rsidRDefault="005D433C" w:rsidP="00EE6B37">
            <w:pPr>
              <w:spacing w:after="0" w:line="240" w:lineRule="auto"/>
              <w:jc w:val="both"/>
              <w:rPr>
                <w:rFonts w:ascii="Arial" w:hAnsi="Arial" w:cs="Arial"/>
                <w:bCs/>
                <w:i/>
              </w:rPr>
            </w:pPr>
          </w:p>
        </w:tc>
        <w:tc>
          <w:tcPr>
            <w:tcW w:w="3454" w:type="dxa"/>
            <w:vMerge/>
            <w:shd w:val="clear" w:color="auto" w:fill="auto"/>
          </w:tcPr>
          <w:p w14:paraId="51D42947" w14:textId="77777777" w:rsidR="005D433C" w:rsidRPr="00EE6B37" w:rsidRDefault="005D433C" w:rsidP="00EE6B37">
            <w:pPr>
              <w:spacing w:after="0" w:line="240" w:lineRule="auto"/>
              <w:jc w:val="both"/>
              <w:rPr>
                <w:rFonts w:ascii="Arial" w:hAnsi="Arial" w:cs="Arial"/>
                <w:bCs/>
                <w:i/>
              </w:rPr>
            </w:pPr>
          </w:p>
        </w:tc>
        <w:tc>
          <w:tcPr>
            <w:tcW w:w="3454" w:type="dxa"/>
            <w:vMerge/>
            <w:shd w:val="clear" w:color="auto" w:fill="auto"/>
          </w:tcPr>
          <w:p w14:paraId="53407C42" w14:textId="77777777" w:rsidR="005D433C" w:rsidRPr="00EE6B37" w:rsidRDefault="005D433C" w:rsidP="00EE6B37">
            <w:pPr>
              <w:spacing w:after="0" w:line="240" w:lineRule="auto"/>
              <w:jc w:val="both"/>
              <w:rPr>
                <w:rFonts w:ascii="Arial" w:hAnsi="Arial" w:cs="Arial"/>
                <w:bCs/>
                <w:i/>
              </w:rPr>
            </w:pPr>
          </w:p>
        </w:tc>
      </w:tr>
      <w:tr w:rsidR="00F90272" w:rsidRPr="00EE6B37" w14:paraId="1D3A1DC5" w14:textId="77777777" w:rsidTr="00011016">
        <w:trPr>
          <w:trHeight w:val="980"/>
        </w:trPr>
        <w:tc>
          <w:tcPr>
            <w:tcW w:w="3454" w:type="dxa"/>
            <w:shd w:val="clear" w:color="auto" w:fill="auto"/>
          </w:tcPr>
          <w:p w14:paraId="4F230EAD" w14:textId="77777777" w:rsidR="005D433C" w:rsidRPr="00EE6B37" w:rsidRDefault="005D433C" w:rsidP="00EE6B37">
            <w:pPr>
              <w:spacing w:after="0" w:line="240" w:lineRule="auto"/>
            </w:pPr>
            <w:r w:rsidRPr="00EE6B37">
              <w:t xml:space="preserve">Guiding statements reflect aspirations </w:t>
            </w:r>
            <w:r w:rsidR="009F091B" w:rsidRPr="00EE6B37">
              <w:t>&amp;</w:t>
            </w:r>
            <w:r w:rsidRPr="00EE6B37">
              <w:t xml:space="preserve"> respond to needs of intended service area(s)</w:t>
            </w:r>
          </w:p>
        </w:tc>
        <w:tc>
          <w:tcPr>
            <w:tcW w:w="1514" w:type="dxa"/>
            <w:shd w:val="clear" w:color="auto" w:fill="00B050"/>
          </w:tcPr>
          <w:p w14:paraId="0EF6DE30" w14:textId="77777777" w:rsidR="005D433C" w:rsidRPr="00EE6B37" w:rsidRDefault="005D433C" w:rsidP="00EE6B37">
            <w:pPr>
              <w:spacing w:after="0" w:line="240" w:lineRule="auto"/>
              <w:jc w:val="both"/>
              <w:rPr>
                <w:rFonts w:ascii="Arial" w:hAnsi="Arial" w:cs="Arial"/>
                <w:bCs/>
                <w:i/>
              </w:rPr>
            </w:pPr>
          </w:p>
        </w:tc>
        <w:tc>
          <w:tcPr>
            <w:tcW w:w="5394" w:type="dxa"/>
            <w:vMerge/>
            <w:shd w:val="clear" w:color="auto" w:fill="auto"/>
          </w:tcPr>
          <w:p w14:paraId="2FB69B06" w14:textId="77777777" w:rsidR="005D433C" w:rsidRPr="00EE6B37" w:rsidRDefault="005D433C" w:rsidP="00EE6B37">
            <w:pPr>
              <w:spacing w:after="0" w:line="240" w:lineRule="auto"/>
              <w:jc w:val="both"/>
              <w:rPr>
                <w:rFonts w:ascii="Arial" w:hAnsi="Arial" w:cs="Arial"/>
                <w:bCs/>
                <w:i/>
              </w:rPr>
            </w:pPr>
          </w:p>
        </w:tc>
        <w:tc>
          <w:tcPr>
            <w:tcW w:w="3454" w:type="dxa"/>
            <w:vMerge/>
            <w:shd w:val="clear" w:color="auto" w:fill="auto"/>
          </w:tcPr>
          <w:p w14:paraId="0B6608E1" w14:textId="77777777" w:rsidR="005D433C" w:rsidRPr="00EE6B37" w:rsidRDefault="005D433C" w:rsidP="00EE6B37">
            <w:pPr>
              <w:spacing w:after="0" w:line="240" w:lineRule="auto"/>
              <w:jc w:val="both"/>
              <w:rPr>
                <w:rFonts w:ascii="Arial" w:hAnsi="Arial" w:cs="Arial"/>
                <w:bCs/>
                <w:i/>
              </w:rPr>
            </w:pPr>
          </w:p>
        </w:tc>
        <w:tc>
          <w:tcPr>
            <w:tcW w:w="3454" w:type="dxa"/>
            <w:vMerge/>
            <w:shd w:val="clear" w:color="auto" w:fill="auto"/>
          </w:tcPr>
          <w:p w14:paraId="646F4F17" w14:textId="77777777" w:rsidR="005D433C" w:rsidRPr="00EE6B37" w:rsidRDefault="005D433C" w:rsidP="00EE6B37">
            <w:pPr>
              <w:spacing w:after="0" w:line="240" w:lineRule="auto"/>
              <w:jc w:val="both"/>
              <w:rPr>
                <w:rFonts w:ascii="Arial" w:hAnsi="Arial" w:cs="Arial"/>
                <w:bCs/>
                <w:i/>
              </w:rPr>
            </w:pPr>
          </w:p>
        </w:tc>
      </w:tr>
      <w:tr w:rsidR="00F90272" w:rsidRPr="00EE6B37" w14:paraId="3BE1D326" w14:textId="77777777" w:rsidTr="00011016">
        <w:trPr>
          <w:trHeight w:val="1340"/>
        </w:trPr>
        <w:tc>
          <w:tcPr>
            <w:tcW w:w="3454" w:type="dxa"/>
            <w:shd w:val="clear" w:color="auto" w:fill="auto"/>
          </w:tcPr>
          <w:p w14:paraId="5994BE12" w14:textId="77777777" w:rsidR="005D433C" w:rsidRPr="00EE6B37" w:rsidRDefault="005D433C" w:rsidP="00EE6B37">
            <w:pPr>
              <w:spacing w:after="0" w:line="240" w:lineRule="auto"/>
            </w:pPr>
            <w:r w:rsidRPr="00EE6B37">
              <w:t xml:space="preserve">Guiding statements sufficiently specific to rationally allocate resources </w:t>
            </w:r>
            <w:r w:rsidR="009F091B" w:rsidRPr="00EE6B37">
              <w:t>&amp;</w:t>
            </w:r>
            <w:r w:rsidRPr="00EE6B37">
              <w:t xml:space="preserve"> guide evaluation of outcomes</w:t>
            </w:r>
          </w:p>
        </w:tc>
        <w:tc>
          <w:tcPr>
            <w:tcW w:w="1514" w:type="dxa"/>
            <w:shd w:val="clear" w:color="auto" w:fill="00B050"/>
          </w:tcPr>
          <w:p w14:paraId="3A4C9886" w14:textId="77777777" w:rsidR="005D433C" w:rsidRPr="00EE6B37" w:rsidRDefault="005D433C" w:rsidP="00EE6B37">
            <w:pPr>
              <w:spacing w:after="0" w:line="240" w:lineRule="auto"/>
              <w:jc w:val="both"/>
              <w:rPr>
                <w:rFonts w:ascii="Arial" w:hAnsi="Arial" w:cs="Arial"/>
                <w:bCs/>
                <w:i/>
              </w:rPr>
            </w:pPr>
          </w:p>
        </w:tc>
        <w:tc>
          <w:tcPr>
            <w:tcW w:w="5394" w:type="dxa"/>
            <w:vMerge/>
            <w:shd w:val="clear" w:color="auto" w:fill="auto"/>
          </w:tcPr>
          <w:p w14:paraId="27841A4F" w14:textId="77777777" w:rsidR="005D433C" w:rsidRPr="00EE6B37" w:rsidRDefault="005D433C" w:rsidP="00EE6B37">
            <w:pPr>
              <w:spacing w:after="0" w:line="240" w:lineRule="auto"/>
              <w:jc w:val="both"/>
              <w:rPr>
                <w:rFonts w:ascii="Arial" w:hAnsi="Arial" w:cs="Arial"/>
                <w:bCs/>
                <w:i/>
              </w:rPr>
            </w:pPr>
          </w:p>
        </w:tc>
        <w:tc>
          <w:tcPr>
            <w:tcW w:w="3454" w:type="dxa"/>
            <w:vMerge/>
            <w:shd w:val="clear" w:color="auto" w:fill="auto"/>
          </w:tcPr>
          <w:p w14:paraId="11F20312" w14:textId="77777777" w:rsidR="005D433C" w:rsidRPr="00EE6B37" w:rsidRDefault="005D433C" w:rsidP="00EE6B37">
            <w:pPr>
              <w:spacing w:after="0" w:line="240" w:lineRule="auto"/>
              <w:jc w:val="both"/>
              <w:rPr>
                <w:rFonts w:ascii="Arial" w:hAnsi="Arial" w:cs="Arial"/>
                <w:bCs/>
                <w:i/>
              </w:rPr>
            </w:pPr>
          </w:p>
        </w:tc>
        <w:tc>
          <w:tcPr>
            <w:tcW w:w="3454" w:type="dxa"/>
            <w:vMerge/>
            <w:shd w:val="clear" w:color="auto" w:fill="auto"/>
          </w:tcPr>
          <w:p w14:paraId="0C6C9020" w14:textId="77777777" w:rsidR="005D433C" w:rsidRPr="00EE6B37" w:rsidRDefault="005D433C" w:rsidP="00EE6B37">
            <w:pPr>
              <w:spacing w:after="0" w:line="240" w:lineRule="auto"/>
              <w:jc w:val="both"/>
              <w:rPr>
                <w:rFonts w:ascii="Arial" w:hAnsi="Arial" w:cs="Arial"/>
                <w:bCs/>
                <w:i/>
              </w:rPr>
            </w:pPr>
          </w:p>
        </w:tc>
      </w:tr>
    </w:tbl>
    <w:p w14:paraId="5946B062" w14:textId="77777777" w:rsidR="00432B36" w:rsidRPr="00EB1899" w:rsidRDefault="00432B36" w:rsidP="001F6D27">
      <w:pPr>
        <w:pStyle w:val="Heading1"/>
        <w:keepNext/>
        <w:rPr>
          <w:sz w:val="22"/>
          <w:szCs w:val="22"/>
        </w:rPr>
      </w:pPr>
      <w:bookmarkStart w:id="9" w:name="_Toc517178813"/>
      <w:r>
        <w:rPr>
          <w:sz w:val="22"/>
          <w:szCs w:val="22"/>
        </w:rPr>
        <w:t>B2. Graduation Rates</w:t>
      </w:r>
      <w:bookmarkEnd w:id="9"/>
    </w:p>
    <w:p w14:paraId="07E98210" w14:textId="77777777" w:rsidR="00432B36" w:rsidRPr="00EB1899" w:rsidRDefault="00432B36" w:rsidP="001F6D27">
      <w:pPr>
        <w:keepNext/>
        <w:spacing w:after="0" w:line="24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1253061F" w14:textId="77777777" w:rsidTr="00EE6B37">
        <w:tc>
          <w:tcPr>
            <w:tcW w:w="3454" w:type="dxa"/>
            <w:shd w:val="clear" w:color="auto" w:fill="auto"/>
          </w:tcPr>
          <w:p w14:paraId="242F46DA" w14:textId="77777777" w:rsidR="00432B36" w:rsidRPr="00EE6B37" w:rsidRDefault="00432B36" w:rsidP="001F6D27">
            <w:pPr>
              <w:keepNext/>
              <w:spacing w:after="0" w:line="240" w:lineRule="auto"/>
              <w:jc w:val="both"/>
              <w:rPr>
                <w:rFonts w:ascii="Arial" w:hAnsi="Arial" w:cs="Arial"/>
                <w:b/>
                <w:bCs/>
              </w:rPr>
            </w:pPr>
            <w:r w:rsidRPr="00EE6B37">
              <w:rPr>
                <w:rFonts w:ascii="Arial" w:hAnsi="Arial" w:cs="Arial"/>
                <w:b/>
                <w:bCs/>
              </w:rPr>
              <w:t>Criterion Elements</w:t>
            </w:r>
          </w:p>
        </w:tc>
        <w:tc>
          <w:tcPr>
            <w:tcW w:w="1514" w:type="dxa"/>
            <w:shd w:val="clear" w:color="auto" w:fill="auto"/>
          </w:tcPr>
          <w:p w14:paraId="44BDE506" w14:textId="77777777" w:rsidR="00432B36" w:rsidRPr="00EE6B37" w:rsidRDefault="00432B36" w:rsidP="001F6D27">
            <w:pPr>
              <w:keepNext/>
              <w:spacing w:after="0" w:line="240" w:lineRule="auto"/>
              <w:jc w:val="both"/>
              <w:rPr>
                <w:rFonts w:ascii="Arial" w:hAnsi="Arial" w:cs="Arial"/>
                <w:b/>
                <w:bCs/>
              </w:rPr>
            </w:pPr>
            <w:r w:rsidRPr="00EE6B37">
              <w:rPr>
                <w:rFonts w:ascii="Arial" w:hAnsi="Arial" w:cs="Arial"/>
                <w:b/>
                <w:bCs/>
              </w:rPr>
              <w:t>Compliance Finding</w:t>
            </w:r>
          </w:p>
        </w:tc>
        <w:tc>
          <w:tcPr>
            <w:tcW w:w="5394" w:type="dxa"/>
            <w:shd w:val="clear" w:color="auto" w:fill="auto"/>
          </w:tcPr>
          <w:p w14:paraId="4407EA20" w14:textId="77777777" w:rsidR="00432B36" w:rsidRPr="00EE6B37" w:rsidRDefault="00296742" w:rsidP="001F6D27">
            <w:pPr>
              <w:keepNext/>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shd w:val="clear" w:color="auto" w:fill="auto"/>
          </w:tcPr>
          <w:p w14:paraId="7EADAA62" w14:textId="77777777" w:rsidR="00432B36" w:rsidRPr="00EE6B37" w:rsidRDefault="00432B36" w:rsidP="001F6D27">
            <w:pPr>
              <w:keepNext/>
              <w:spacing w:after="0" w:line="240" w:lineRule="auto"/>
              <w:jc w:val="both"/>
              <w:rPr>
                <w:rFonts w:ascii="Arial" w:hAnsi="Arial" w:cs="Arial"/>
                <w:b/>
                <w:bCs/>
              </w:rPr>
            </w:pPr>
            <w:r w:rsidRPr="00EE6B37">
              <w:rPr>
                <w:rFonts w:ascii="Arial" w:hAnsi="Arial" w:cs="Arial"/>
                <w:b/>
                <w:bCs/>
              </w:rPr>
              <w:t>School/Program Response</w:t>
            </w:r>
          </w:p>
        </w:tc>
        <w:tc>
          <w:tcPr>
            <w:tcW w:w="3454" w:type="dxa"/>
            <w:shd w:val="clear" w:color="auto" w:fill="auto"/>
          </w:tcPr>
          <w:p w14:paraId="676E6CDB" w14:textId="77777777" w:rsidR="00432B36" w:rsidRPr="00EE6B37" w:rsidRDefault="00432B36" w:rsidP="001F6D27">
            <w:pPr>
              <w:keepNext/>
              <w:spacing w:after="0" w:line="240" w:lineRule="auto"/>
              <w:jc w:val="both"/>
              <w:rPr>
                <w:rFonts w:ascii="Arial" w:hAnsi="Arial" w:cs="Arial"/>
                <w:b/>
                <w:bCs/>
              </w:rPr>
            </w:pPr>
            <w:r w:rsidRPr="00EE6B37">
              <w:rPr>
                <w:rFonts w:ascii="Arial" w:hAnsi="Arial" w:cs="Arial"/>
                <w:b/>
                <w:bCs/>
              </w:rPr>
              <w:t>Council Comments</w:t>
            </w:r>
          </w:p>
        </w:tc>
      </w:tr>
      <w:tr w:rsidR="00F90272" w:rsidRPr="00EE6B37" w14:paraId="3E763043" w14:textId="77777777" w:rsidTr="00EE6B37">
        <w:trPr>
          <w:trHeight w:val="539"/>
        </w:trPr>
        <w:tc>
          <w:tcPr>
            <w:tcW w:w="3454" w:type="dxa"/>
            <w:shd w:val="clear" w:color="auto" w:fill="D9D9D9"/>
          </w:tcPr>
          <w:p w14:paraId="161E90B5" w14:textId="77777777" w:rsidR="00B335CA" w:rsidRPr="00EE6B37" w:rsidRDefault="00B335CA" w:rsidP="001F6D27">
            <w:pPr>
              <w:keepNext/>
              <w:spacing w:after="0" w:line="240" w:lineRule="auto"/>
              <w:jc w:val="both"/>
              <w:rPr>
                <w:rFonts w:ascii="Arial" w:hAnsi="Arial" w:cs="Arial"/>
                <w:color w:val="808080"/>
              </w:rPr>
            </w:pPr>
          </w:p>
        </w:tc>
        <w:sdt>
          <w:sdtPr>
            <w:rPr>
              <w:rFonts w:cs="Arial"/>
              <w:sz w:val="24"/>
              <w:szCs w:val="24"/>
            </w:rPr>
            <w:alias w:val="Select a Finding"/>
            <w:tag w:val="Select a Finding"/>
            <w:id w:val="134529470"/>
            <w:lock w:val="sdtContentLocked"/>
            <w:placeholder>
              <w:docPart w:val="C2E2993E51B54685939E3BE95C5A2B40"/>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shd w:val="clear" w:color="auto" w:fill="auto"/>
              </w:tcPr>
              <w:p w14:paraId="2DA22122" w14:textId="77777777" w:rsidR="00B335CA" w:rsidRPr="00EE6B37" w:rsidRDefault="003667C0" w:rsidP="001F6D27">
                <w:pPr>
                  <w:keepNext/>
                  <w:spacing w:after="0" w:line="240" w:lineRule="auto"/>
                  <w:jc w:val="both"/>
                  <w:rPr>
                    <w:rFonts w:cs="Arial"/>
                    <w:color w:val="808080"/>
                    <w:sz w:val="24"/>
                    <w:szCs w:val="24"/>
                  </w:rPr>
                </w:pPr>
                <w:r w:rsidRPr="0034763E">
                  <w:rPr>
                    <w:rFonts w:cs="Arial"/>
                    <w:sz w:val="24"/>
                    <w:szCs w:val="24"/>
                  </w:rPr>
                  <w:t>Met</w:t>
                </w:r>
              </w:p>
            </w:tc>
          </w:sdtContent>
        </w:sdt>
        <w:tc>
          <w:tcPr>
            <w:tcW w:w="6908" w:type="dxa"/>
            <w:gridSpan w:val="2"/>
            <w:shd w:val="clear" w:color="auto" w:fill="D9D9D9"/>
          </w:tcPr>
          <w:p w14:paraId="3FDDE3BA" w14:textId="77777777" w:rsidR="00B335CA" w:rsidRPr="00EE6B37" w:rsidRDefault="00B335CA" w:rsidP="001F6D27">
            <w:pPr>
              <w:keepNext/>
              <w:spacing w:after="0" w:line="240" w:lineRule="auto"/>
              <w:jc w:val="both"/>
              <w:rPr>
                <w:rFonts w:ascii="Arial" w:hAnsi="Arial" w:cs="Arial"/>
                <w:color w:val="808080"/>
              </w:rPr>
            </w:pPr>
          </w:p>
        </w:tc>
      </w:tr>
      <w:tr w:rsidR="00F90272" w:rsidRPr="00EE6B37" w14:paraId="77E0A2E9" w14:textId="77777777" w:rsidTr="003667C0">
        <w:trPr>
          <w:trHeight w:val="701"/>
        </w:trPr>
        <w:tc>
          <w:tcPr>
            <w:tcW w:w="3454" w:type="dxa"/>
            <w:shd w:val="clear" w:color="auto" w:fill="auto"/>
          </w:tcPr>
          <w:p w14:paraId="57263E13" w14:textId="77777777" w:rsidR="005D433C" w:rsidRPr="00EE6B37" w:rsidRDefault="005D433C" w:rsidP="001F6D27">
            <w:pPr>
              <w:keepNext/>
              <w:spacing w:after="0" w:line="240" w:lineRule="auto"/>
              <w:rPr>
                <w:rFonts w:ascii="Arial" w:hAnsi="Arial" w:cs="Arial"/>
                <w:bCs/>
                <w:i/>
              </w:rPr>
            </w:pPr>
            <w:r w:rsidRPr="00EE6B37">
              <w:t>Collects</w:t>
            </w:r>
            <w:r w:rsidR="009F091B" w:rsidRPr="00EE6B37">
              <w:t>, analyzes &amp; accurately presents</w:t>
            </w:r>
            <w:r w:rsidRPr="00EE6B37">
              <w:t xml:space="preserve"> graduation rate data for each public health degree offered</w:t>
            </w:r>
          </w:p>
        </w:tc>
        <w:tc>
          <w:tcPr>
            <w:tcW w:w="1514" w:type="dxa"/>
            <w:shd w:val="clear" w:color="auto" w:fill="00B050"/>
          </w:tcPr>
          <w:p w14:paraId="71284088" w14:textId="77777777" w:rsidR="005D433C" w:rsidRPr="00EE6B37" w:rsidRDefault="005D433C" w:rsidP="001F6D27">
            <w:pPr>
              <w:keepNext/>
              <w:spacing w:after="0" w:line="240" w:lineRule="auto"/>
              <w:jc w:val="both"/>
              <w:rPr>
                <w:rFonts w:ascii="Arial" w:hAnsi="Arial" w:cs="Arial"/>
                <w:bCs/>
                <w:i/>
              </w:rPr>
            </w:pPr>
          </w:p>
        </w:tc>
        <w:sdt>
          <w:sdtPr>
            <w:rPr>
              <w:rFonts w:ascii="Arial" w:hAnsi="Arial" w:cs="Arial"/>
              <w:bCs/>
              <w:i/>
            </w:rPr>
            <w:id w:val="-1926645461"/>
            <w:lock w:val="sdtContentLocked"/>
            <w:placeholder>
              <w:docPart w:val="DefaultPlaceholder_1081868574"/>
            </w:placeholder>
          </w:sdtPr>
          <w:sdtContent>
            <w:tc>
              <w:tcPr>
                <w:tcW w:w="5394" w:type="dxa"/>
                <w:vMerge w:val="restart"/>
                <w:shd w:val="clear" w:color="auto" w:fill="auto"/>
              </w:tcPr>
              <w:p w14:paraId="3040953F" w14:textId="50019AF4" w:rsidR="003667C0" w:rsidRPr="005A56AD" w:rsidRDefault="003667C0" w:rsidP="001F6D27">
                <w:pPr>
                  <w:keepNext/>
                  <w:spacing w:after="0" w:line="240" w:lineRule="auto"/>
                  <w:jc w:val="both"/>
                  <w:rPr>
                    <w:rFonts w:asciiTheme="minorHAnsi" w:hAnsiTheme="minorHAnsi" w:cstheme="minorHAnsi"/>
                    <w:bCs/>
                  </w:rPr>
                </w:pPr>
                <w:r w:rsidRPr="005A56AD">
                  <w:rPr>
                    <w:rFonts w:asciiTheme="minorHAnsi" w:hAnsiTheme="minorHAnsi" w:cstheme="minorHAnsi"/>
                    <w:bCs/>
                  </w:rPr>
                  <w:t>The graduation rates for the MPH degree are as follows: 76% for the 2012-13 cohort, 75% for the 2013-14 cohort, 68% for the 2014-15 cohort, 60% for the 2015-16 cohort,</w:t>
                </w:r>
                <w:r w:rsidR="009F1107">
                  <w:rPr>
                    <w:rFonts w:asciiTheme="minorHAnsi" w:hAnsiTheme="minorHAnsi" w:cstheme="minorHAnsi"/>
                    <w:bCs/>
                  </w:rPr>
                  <w:t xml:space="preserve"> and</w:t>
                </w:r>
                <w:r w:rsidRPr="005A56AD">
                  <w:rPr>
                    <w:rFonts w:asciiTheme="minorHAnsi" w:hAnsiTheme="minorHAnsi" w:cstheme="minorHAnsi"/>
                    <w:bCs/>
                  </w:rPr>
                  <w:t xml:space="preserve"> 23% for the 2016-17 cohort. The maximum time to graduation for all students is six years</w:t>
                </w:r>
                <w:r w:rsidR="003E46DC">
                  <w:rPr>
                    <w:rFonts w:asciiTheme="minorHAnsi" w:hAnsiTheme="minorHAnsi" w:cstheme="minorHAnsi"/>
                    <w:bCs/>
                  </w:rPr>
                  <w:t>, so only the first of these groups have reached the maximum time to graduation</w:t>
                </w:r>
                <w:r w:rsidRPr="005A56AD">
                  <w:rPr>
                    <w:rFonts w:asciiTheme="minorHAnsi" w:hAnsiTheme="minorHAnsi" w:cstheme="minorHAnsi"/>
                    <w:bCs/>
                  </w:rPr>
                  <w:t xml:space="preserve">. </w:t>
                </w:r>
              </w:p>
              <w:p w14:paraId="38AA64D5" w14:textId="77777777" w:rsidR="003667C0" w:rsidRPr="005A56AD" w:rsidRDefault="003667C0" w:rsidP="001F6D27">
                <w:pPr>
                  <w:keepNext/>
                  <w:spacing w:after="0" w:line="240" w:lineRule="auto"/>
                  <w:jc w:val="both"/>
                  <w:rPr>
                    <w:rFonts w:asciiTheme="minorHAnsi" w:hAnsiTheme="minorHAnsi" w:cstheme="minorHAnsi"/>
                    <w:bCs/>
                  </w:rPr>
                </w:pPr>
              </w:p>
              <w:p w14:paraId="7BEB1C23" w14:textId="7B7A5B7F" w:rsidR="003667C0" w:rsidRPr="005A56AD" w:rsidRDefault="003667C0" w:rsidP="001F6D27">
                <w:pPr>
                  <w:keepNext/>
                  <w:spacing w:after="0" w:line="240" w:lineRule="auto"/>
                  <w:jc w:val="both"/>
                  <w:rPr>
                    <w:rFonts w:asciiTheme="minorHAnsi" w:hAnsiTheme="minorHAnsi" w:cstheme="minorHAnsi"/>
                    <w:bCs/>
                  </w:rPr>
                </w:pPr>
                <w:r w:rsidRPr="005A56AD">
                  <w:rPr>
                    <w:rFonts w:asciiTheme="minorHAnsi" w:hAnsiTheme="minorHAnsi" w:cstheme="minorHAnsi"/>
                    <w:bCs/>
                  </w:rPr>
                  <w:t xml:space="preserve">Students cannot graduate with an MPH within one calendar year, </w:t>
                </w:r>
                <w:r w:rsidR="003E46DC">
                  <w:rPr>
                    <w:rFonts w:asciiTheme="minorHAnsi" w:hAnsiTheme="minorHAnsi" w:cstheme="minorHAnsi"/>
                    <w:bCs/>
                  </w:rPr>
                  <w:t>though the self-study data appear to present some students accomplishing this. Faculty explained that</w:t>
                </w:r>
                <w:r w:rsidRPr="005A56AD">
                  <w:rPr>
                    <w:rFonts w:asciiTheme="minorHAnsi" w:hAnsiTheme="minorHAnsi" w:cstheme="minorHAnsi"/>
                    <w:bCs/>
                  </w:rPr>
                  <w:t xml:space="preserve"> students who do not take at least one course in a year are added to the “withdrawn” count. </w:t>
                </w:r>
                <w:r w:rsidR="003E46DC">
                  <w:rPr>
                    <w:rFonts w:asciiTheme="minorHAnsi" w:hAnsiTheme="minorHAnsi" w:cstheme="minorHAnsi"/>
                    <w:bCs/>
                  </w:rPr>
                  <w:t>S</w:t>
                </w:r>
                <w:r w:rsidRPr="005A56AD">
                  <w:rPr>
                    <w:rFonts w:asciiTheme="minorHAnsi" w:hAnsiTheme="minorHAnsi" w:cstheme="minorHAnsi"/>
                    <w:bCs/>
                  </w:rPr>
                  <w:t>tudent</w:t>
                </w:r>
                <w:r w:rsidR="003E46DC">
                  <w:rPr>
                    <w:rFonts w:asciiTheme="minorHAnsi" w:hAnsiTheme="minorHAnsi" w:cstheme="minorHAnsi"/>
                    <w:bCs/>
                  </w:rPr>
                  <w:t>s</w:t>
                </w:r>
                <w:r w:rsidRPr="005A56AD">
                  <w:rPr>
                    <w:rFonts w:asciiTheme="minorHAnsi" w:hAnsiTheme="minorHAnsi" w:cstheme="minorHAnsi"/>
                    <w:bCs/>
                  </w:rPr>
                  <w:t xml:space="preserve"> </w:t>
                </w:r>
                <w:r w:rsidR="003E46DC">
                  <w:rPr>
                    <w:rFonts w:asciiTheme="minorHAnsi" w:hAnsiTheme="minorHAnsi" w:cstheme="minorHAnsi"/>
                    <w:bCs/>
                  </w:rPr>
                  <w:t xml:space="preserve">who later </w:t>
                </w:r>
                <w:r w:rsidRPr="005A56AD">
                  <w:rPr>
                    <w:rFonts w:asciiTheme="minorHAnsi" w:hAnsiTheme="minorHAnsi" w:cstheme="minorHAnsi"/>
                    <w:bCs/>
                  </w:rPr>
                  <w:t>return to finish their degree</w:t>
                </w:r>
                <w:r w:rsidR="003E46DC">
                  <w:rPr>
                    <w:rFonts w:asciiTheme="minorHAnsi" w:hAnsiTheme="minorHAnsi" w:cstheme="minorHAnsi"/>
                    <w:bCs/>
                  </w:rPr>
                  <w:t>s</w:t>
                </w:r>
                <w:r w:rsidRPr="005A56AD">
                  <w:rPr>
                    <w:rFonts w:asciiTheme="minorHAnsi" w:hAnsiTheme="minorHAnsi" w:cstheme="minorHAnsi"/>
                    <w:bCs/>
                  </w:rPr>
                  <w:t xml:space="preserve"> are </w:t>
                </w:r>
                <w:r w:rsidR="003E46DC">
                  <w:rPr>
                    <w:rFonts w:asciiTheme="minorHAnsi" w:hAnsiTheme="minorHAnsi" w:cstheme="minorHAnsi"/>
                    <w:bCs/>
                  </w:rPr>
                  <w:t xml:space="preserve">retroactively </w:t>
                </w:r>
                <w:r w:rsidRPr="005A56AD">
                  <w:rPr>
                    <w:rFonts w:asciiTheme="minorHAnsi" w:hAnsiTheme="minorHAnsi" w:cstheme="minorHAnsi"/>
                    <w:bCs/>
                  </w:rPr>
                  <w:t xml:space="preserve">added into the </w:t>
                </w:r>
                <w:r w:rsidR="009F1107">
                  <w:rPr>
                    <w:rFonts w:asciiTheme="minorHAnsi" w:hAnsiTheme="minorHAnsi" w:cstheme="minorHAnsi"/>
                    <w:bCs/>
                  </w:rPr>
                  <w:t xml:space="preserve">appropriate </w:t>
                </w:r>
                <w:r w:rsidRPr="005A56AD">
                  <w:rPr>
                    <w:rFonts w:asciiTheme="minorHAnsi" w:hAnsiTheme="minorHAnsi" w:cstheme="minorHAnsi"/>
                    <w:bCs/>
                  </w:rPr>
                  <w:t xml:space="preserve">cohort </w:t>
                </w:r>
                <w:r w:rsidR="009F1107">
                  <w:rPr>
                    <w:rFonts w:asciiTheme="minorHAnsi" w:hAnsiTheme="minorHAnsi" w:cstheme="minorHAnsi"/>
                    <w:bCs/>
                  </w:rPr>
                  <w:t>based on the timing of their re-entry</w:t>
                </w:r>
                <w:r w:rsidRPr="005A56AD">
                  <w:rPr>
                    <w:rFonts w:asciiTheme="minorHAnsi" w:hAnsiTheme="minorHAnsi" w:cstheme="minorHAnsi"/>
                    <w:bCs/>
                  </w:rPr>
                  <w:t xml:space="preserve">. </w:t>
                </w:r>
              </w:p>
              <w:p w14:paraId="05A365FA" w14:textId="77777777" w:rsidR="003667C0" w:rsidRPr="005A56AD" w:rsidRDefault="003667C0" w:rsidP="001F6D27">
                <w:pPr>
                  <w:keepNext/>
                  <w:spacing w:after="0" w:line="240" w:lineRule="auto"/>
                  <w:jc w:val="both"/>
                  <w:rPr>
                    <w:rFonts w:asciiTheme="minorHAnsi" w:hAnsiTheme="minorHAnsi" w:cstheme="minorHAnsi"/>
                    <w:bCs/>
                  </w:rPr>
                </w:pPr>
              </w:p>
              <w:p w14:paraId="57439179" w14:textId="36BCB640" w:rsidR="005D433C" w:rsidRPr="0034763E" w:rsidRDefault="009F1107" w:rsidP="001F6D27">
                <w:pPr>
                  <w:keepNext/>
                  <w:spacing w:after="0" w:line="240" w:lineRule="auto"/>
                  <w:jc w:val="both"/>
                  <w:rPr>
                    <w:rFonts w:asciiTheme="minorHAnsi" w:hAnsiTheme="minorHAnsi" w:cstheme="minorHAnsi"/>
                    <w:bCs/>
                  </w:rPr>
                </w:pPr>
                <w:r>
                  <w:rPr>
                    <w:rFonts w:asciiTheme="minorHAnsi" w:hAnsiTheme="minorHAnsi" w:cstheme="minorHAnsi"/>
                    <w:bCs/>
                  </w:rPr>
                  <w:t>For cohorts that have not yet reached the maximum time to graduation, t</w:t>
                </w:r>
                <w:r w:rsidR="003667C0" w:rsidRPr="005A56AD">
                  <w:rPr>
                    <w:rFonts w:asciiTheme="minorHAnsi" w:hAnsiTheme="minorHAnsi" w:cstheme="minorHAnsi"/>
                    <w:bCs/>
                  </w:rPr>
                  <w:t>he attrition rates are low enough to suggest that the</w:t>
                </w:r>
                <w:r>
                  <w:rPr>
                    <w:rFonts w:asciiTheme="minorHAnsi" w:hAnsiTheme="minorHAnsi" w:cstheme="minorHAnsi"/>
                    <w:bCs/>
                  </w:rPr>
                  <w:t>se</w:t>
                </w:r>
                <w:r w:rsidR="003667C0" w:rsidRPr="005A56AD">
                  <w:rPr>
                    <w:rFonts w:asciiTheme="minorHAnsi" w:hAnsiTheme="minorHAnsi" w:cstheme="minorHAnsi"/>
                    <w:bCs/>
                  </w:rPr>
                  <w:t xml:space="preserve"> cohorts </w:t>
                </w:r>
                <w:r>
                  <w:rPr>
                    <w:rFonts w:asciiTheme="minorHAnsi" w:hAnsiTheme="minorHAnsi" w:cstheme="minorHAnsi"/>
                    <w:bCs/>
                  </w:rPr>
                  <w:t>will</w:t>
                </w:r>
                <w:r w:rsidR="0034763E">
                  <w:rPr>
                    <w:rFonts w:asciiTheme="minorHAnsi" w:hAnsiTheme="minorHAnsi" w:cstheme="minorHAnsi"/>
                    <w:bCs/>
                  </w:rPr>
                  <w:t xml:space="preserve"> achieve the 70% threshold. </w:t>
                </w:r>
              </w:p>
            </w:tc>
          </w:sdtContent>
        </w:sdt>
        <w:tc>
          <w:tcPr>
            <w:tcW w:w="3454" w:type="dxa"/>
            <w:vMerge w:val="restart"/>
            <w:shd w:val="clear" w:color="auto" w:fill="auto"/>
          </w:tcPr>
          <w:sdt>
            <w:sdtPr>
              <w:rPr>
                <w:rFonts w:cs="Arial"/>
              </w:rPr>
              <w:id w:val="264970887"/>
              <w:placeholder>
                <w:docPart w:val="DefaultPlaceholder_1081868574"/>
              </w:placeholder>
              <w:showingPlcHdr/>
            </w:sdtPr>
            <w:sdtContent>
              <w:p w14:paraId="5630A6B2" w14:textId="77777777" w:rsidR="005D433C" w:rsidRPr="00EE6B37" w:rsidRDefault="00014922" w:rsidP="001F6D27">
                <w:pPr>
                  <w:keepNext/>
                  <w:spacing w:after="0" w:line="240" w:lineRule="auto"/>
                  <w:jc w:val="both"/>
                  <w:rPr>
                    <w:rFonts w:cs="Arial"/>
                  </w:rPr>
                </w:pPr>
                <w:r w:rsidRPr="00FC7458">
                  <w:rPr>
                    <w:rStyle w:val="PlaceholderText"/>
                  </w:rPr>
                  <w:t>Click here to enter text.</w:t>
                </w:r>
              </w:p>
            </w:sdtContent>
          </w:sdt>
          <w:p w14:paraId="2377EF68" w14:textId="77777777" w:rsidR="005D433C" w:rsidRPr="00EE6B37" w:rsidRDefault="005D433C" w:rsidP="001F6D27">
            <w:pPr>
              <w:keepNext/>
              <w:spacing w:after="0" w:line="240" w:lineRule="auto"/>
              <w:jc w:val="both"/>
              <w:rPr>
                <w:rFonts w:ascii="Arial" w:hAnsi="Arial" w:cs="Arial"/>
                <w:bCs/>
                <w:i/>
              </w:rPr>
            </w:pPr>
          </w:p>
        </w:tc>
        <w:tc>
          <w:tcPr>
            <w:tcW w:w="3454" w:type="dxa"/>
            <w:vMerge w:val="restart"/>
            <w:shd w:val="clear" w:color="auto" w:fill="auto"/>
          </w:tcPr>
          <w:sdt>
            <w:sdtPr>
              <w:rPr>
                <w:rStyle w:val="PlaceholderText"/>
                <w:rFonts w:cs="Arial"/>
              </w:rPr>
              <w:id w:val="-759679140"/>
              <w:placeholder>
                <w:docPart w:val="DefaultPlaceholder_1081868574"/>
              </w:placeholder>
              <w:showingPlcHdr/>
            </w:sdtPr>
            <w:sdtContent>
              <w:p w14:paraId="4B281C1B" w14:textId="77777777" w:rsidR="005D433C" w:rsidRPr="00EE6B37" w:rsidRDefault="00014922" w:rsidP="001F6D27">
                <w:pPr>
                  <w:keepNext/>
                  <w:spacing w:after="0" w:line="240" w:lineRule="auto"/>
                  <w:jc w:val="both"/>
                  <w:rPr>
                    <w:rStyle w:val="PlaceholderText"/>
                    <w:rFonts w:cs="Arial"/>
                  </w:rPr>
                </w:pPr>
                <w:r w:rsidRPr="00FC7458">
                  <w:rPr>
                    <w:rStyle w:val="PlaceholderText"/>
                  </w:rPr>
                  <w:t>Click here to enter text.</w:t>
                </w:r>
              </w:p>
            </w:sdtContent>
          </w:sdt>
          <w:p w14:paraId="5CCB21E8" w14:textId="77777777" w:rsidR="005D433C" w:rsidRPr="00EE6B37" w:rsidRDefault="005D433C" w:rsidP="001F6D27">
            <w:pPr>
              <w:keepNext/>
              <w:spacing w:after="0" w:line="240" w:lineRule="auto"/>
              <w:jc w:val="both"/>
              <w:rPr>
                <w:rFonts w:ascii="Arial" w:hAnsi="Arial" w:cs="Arial"/>
                <w:bCs/>
                <w:i/>
              </w:rPr>
            </w:pPr>
          </w:p>
        </w:tc>
      </w:tr>
      <w:tr w:rsidR="00F90272" w:rsidRPr="00EE6B37" w14:paraId="2928D72B" w14:textId="77777777" w:rsidTr="003667C0">
        <w:trPr>
          <w:trHeight w:val="791"/>
        </w:trPr>
        <w:tc>
          <w:tcPr>
            <w:tcW w:w="3454" w:type="dxa"/>
            <w:shd w:val="clear" w:color="auto" w:fill="auto"/>
          </w:tcPr>
          <w:p w14:paraId="7FD6B87B" w14:textId="77777777" w:rsidR="009F091B" w:rsidRPr="00EE6B37" w:rsidRDefault="009F091B" w:rsidP="00EE6B37">
            <w:pPr>
              <w:spacing w:after="0" w:line="240" w:lineRule="auto"/>
            </w:pPr>
            <w:r w:rsidRPr="00EE6B37">
              <w:t>Achieves graduation rates of at least 70% for bachelor’s &amp; master’s degrees, 60% for doctoral degrees</w:t>
            </w:r>
          </w:p>
        </w:tc>
        <w:tc>
          <w:tcPr>
            <w:tcW w:w="1514" w:type="dxa"/>
            <w:shd w:val="clear" w:color="auto" w:fill="00B050"/>
          </w:tcPr>
          <w:p w14:paraId="6B703FFD" w14:textId="77777777" w:rsidR="009F091B" w:rsidRPr="00EE6B37" w:rsidRDefault="009F091B" w:rsidP="00EE6B37">
            <w:pPr>
              <w:spacing w:after="0" w:line="240" w:lineRule="auto"/>
              <w:jc w:val="both"/>
              <w:rPr>
                <w:rFonts w:ascii="Arial" w:hAnsi="Arial" w:cs="Arial"/>
                <w:bCs/>
                <w:i/>
              </w:rPr>
            </w:pPr>
          </w:p>
        </w:tc>
        <w:tc>
          <w:tcPr>
            <w:tcW w:w="5394" w:type="dxa"/>
            <w:vMerge/>
            <w:shd w:val="clear" w:color="auto" w:fill="auto"/>
          </w:tcPr>
          <w:p w14:paraId="4C53D01C" w14:textId="77777777" w:rsidR="009F091B" w:rsidRPr="00EE6B37" w:rsidRDefault="009F091B" w:rsidP="00EE6B37">
            <w:pPr>
              <w:spacing w:after="0" w:line="240" w:lineRule="auto"/>
              <w:jc w:val="both"/>
              <w:rPr>
                <w:rFonts w:ascii="Arial" w:hAnsi="Arial" w:cs="Arial"/>
                <w:bCs/>
                <w:i/>
              </w:rPr>
            </w:pPr>
          </w:p>
        </w:tc>
        <w:tc>
          <w:tcPr>
            <w:tcW w:w="3454" w:type="dxa"/>
            <w:vMerge/>
            <w:shd w:val="clear" w:color="auto" w:fill="auto"/>
          </w:tcPr>
          <w:p w14:paraId="46639E1C" w14:textId="77777777" w:rsidR="009F091B" w:rsidRPr="00EE6B37" w:rsidRDefault="009F091B" w:rsidP="00EE6B37">
            <w:pPr>
              <w:spacing w:after="0" w:line="240" w:lineRule="auto"/>
              <w:jc w:val="both"/>
              <w:rPr>
                <w:rFonts w:ascii="Arial" w:hAnsi="Arial" w:cs="Arial"/>
                <w:bCs/>
                <w:i/>
              </w:rPr>
            </w:pPr>
          </w:p>
        </w:tc>
        <w:tc>
          <w:tcPr>
            <w:tcW w:w="3454" w:type="dxa"/>
            <w:vMerge/>
            <w:shd w:val="clear" w:color="auto" w:fill="auto"/>
          </w:tcPr>
          <w:p w14:paraId="76B56D23" w14:textId="77777777" w:rsidR="009F091B" w:rsidRPr="00EE6B37" w:rsidRDefault="009F091B" w:rsidP="00EE6B37">
            <w:pPr>
              <w:spacing w:after="0" w:line="240" w:lineRule="auto"/>
              <w:jc w:val="both"/>
              <w:rPr>
                <w:rFonts w:ascii="Arial" w:hAnsi="Arial" w:cs="Arial"/>
                <w:bCs/>
                <w:i/>
              </w:rPr>
            </w:pPr>
          </w:p>
        </w:tc>
      </w:tr>
    </w:tbl>
    <w:p w14:paraId="1ED3656A" w14:textId="77777777" w:rsidR="00D72D43" w:rsidRDefault="00D72D43" w:rsidP="00FA2D41">
      <w:pPr>
        <w:keepNext/>
        <w:spacing w:line="240" w:lineRule="auto"/>
        <w:rPr>
          <w:rFonts w:ascii="Arial" w:hAnsi="Arial" w:cs="Arial"/>
          <w:b/>
          <w:bCs/>
          <w:caps/>
          <w:u w:val="single"/>
        </w:rPr>
      </w:pPr>
    </w:p>
    <w:p w14:paraId="2EE6505A" w14:textId="77777777" w:rsidR="00432B36" w:rsidRPr="00EB1899" w:rsidRDefault="00432B36" w:rsidP="00FA2D41">
      <w:pPr>
        <w:pStyle w:val="Heading1"/>
        <w:keepNext/>
        <w:rPr>
          <w:sz w:val="22"/>
          <w:szCs w:val="22"/>
        </w:rPr>
      </w:pPr>
      <w:bookmarkStart w:id="10" w:name="_Toc517178814"/>
      <w:r>
        <w:rPr>
          <w:sz w:val="22"/>
          <w:szCs w:val="22"/>
        </w:rPr>
        <w:t>B3. Post-graduation Outcomes</w:t>
      </w:r>
      <w:bookmarkEnd w:id="10"/>
    </w:p>
    <w:p w14:paraId="54A5530D" w14:textId="77777777" w:rsidR="00432B36" w:rsidRPr="00EB1899" w:rsidRDefault="00432B36" w:rsidP="00FA2D41">
      <w:pPr>
        <w:keepNext/>
        <w:spacing w:after="0" w:line="24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4363339E" w14:textId="77777777" w:rsidTr="00EE6B37">
        <w:tc>
          <w:tcPr>
            <w:tcW w:w="3454" w:type="dxa"/>
            <w:shd w:val="clear" w:color="auto" w:fill="auto"/>
          </w:tcPr>
          <w:p w14:paraId="65700910" w14:textId="77777777" w:rsidR="00432B36" w:rsidRPr="00EE6B37" w:rsidRDefault="00432B36" w:rsidP="00FA2D41">
            <w:pPr>
              <w:keepNext/>
              <w:spacing w:after="0" w:line="240" w:lineRule="auto"/>
              <w:jc w:val="both"/>
              <w:rPr>
                <w:rFonts w:ascii="Arial" w:hAnsi="Arial" w:cs="Arial"/>
                <w:b/>
                <w:bCs/>
              </w:rPr>
            </w:pPr>
            <w:r w:rsidRPr="00EE6B37">
              <w:rPr>
                <w:rFonts w:ascii="Arial" w:hAnsi="Arial" w:cs="Arial"/>
                <w:b/>
                <w:bCs/>
              </w:rPr>
              <w:t>Criterion Elements</w:t>
            </w:r>
          </w:p>
        </w:tc>
        <w:tc>
          <w:tcPr>
            <w:tcW w:w="1514" w:type="dxa"/>
            <w:shd w:val="clear" w:color="auto" w:fill="auto"/>
          </w:tcPr>
          <w:p w14:paraId="1618A7DF" w14:textId="77777777" w:rsidR="00432B36" w:rsidRPr="00EE6B37" w:rsidRDefault="00432B36" w:rsidP="00FA2D41">
            <w:pPr>
              <w:keepNext/>
              <w:spacing w:after="0" w:line="240" w:lineRule="auto"/>
              <w:jc w:val="both"/>
              <w:rPr>
                <w:rFonts w:ascii="Arial" w:hAnsi="Arial" w:cs="Arial"/>
                <w:b/>
                <w:bCs/>
              </w:rPr>
            </w:pPr>
            <w:r w:rsidRPr="00EE6B37">
              <w:rPr>
                <w:rFonts w:ascii="Arial" w:hAnsi="Arial" w:cs="Arial"/>
                <w:b/>
                <w:bCs/>
              </w:rPr>
              <w:t>Compliance Finding</w:t>
            </w:r>
          </w:p>
        </w:tc>
        <w:tc>
          <w:tcPr>
            <w:tcW w:w="5394" w:type="dxa"/>
            <w:shd w:val="clear" w:color="auto" w:fill="auto"/>
          </w:tcPr>
          <w:p w14:paraId="4AECCF8E" w14:textId="77777777" w:rsidR="00432B36" w:rsidRPr="00EE6B37" w:rsidRDefault="00296742" w:rsidP="00FA2D41">
            <w:pPr>
              <w:keepNext/>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shd w:val="clear" w:color="auto" w:fill="auto"/>
          </w:tcPr>
          <w:p w14:paraId="79E3679A" w14:textId="77777777" w:rsidR="00432B36" w:rsidRPr="00EE6B37" w:rsidRDefault="00432B36" w:rsidP="00FA2D41">
            <w:pPr>
              <w:keepNext/>
              <w:spacing w:after="0" w:line="240" w:lineRule="auto"/>
              <w:jc w:val="both"/>
              <w:rPr>
                <w:rFonts w:ascii="Arial" w:hAnsi="Arial" w:cs="Arial"/>
                <w:b/>
                <w:bCs/>
              </w:rPr>
            </w:pPr>
            <w:r w:rsidRPr="00EE6B37">
              <w:rPr>
                <w:rFonts w:ascii="Arial" w:hAnsi="Arial" w:cs="Arial"/>
                <w:b/>
                <w:bCs/>
              </w:rPr>
              <w:t>School/Program Response</w:t>
            </w:r>
          </w:p>
        </w:tc>
        <w:tc>
          <w:tcPr>
            <w:tcW w:w="3454" w:type="dxa"/>
            <w:shd w:val="clear" w:color="auto" w:fill="auto"/>
          </w:tcPr>
          <w:p w14:paraId="240A8A2A" w14:textId="77777777" w:rsidR="00432B36" w:rsidRPr="00EE6B37" w:rsidRDefault="00432B36" w:rsidP="00FA2D41">
            <w:pPr>
              <w:keepNext/>
              <w:spacing w:after="0" w:line="240" w:lineRule="auto"/>
              <w:jc w:val="both"/>
              <w:rPr>
                <w:rFonts w:ascii="Arial" w:hAnsi="Arial" w:cs="Arial"/>
                <w:b/>
                <w:bCs/>
              </w:rPr>
            </w:pPr>
            <w:r w:rsidRPr="00EE6B37">
              <w:rPr>
                <w:rFonts w:ascii="Arial" w:hAnsi="Arial" w:cs="Arial"/>
                <w:b/>
                <w:bCs/>
              </w:rPr>
              <w:t>Council Comments</w:t>
            </w:r>
          </w:p>
        </w:tc>
      </w:tr>
      <w:tr w:rsidR="00F90272" w:rsidRPr="00EE6B37" w14:paraId="2241AD2C" w14:textId="77777777" w:rsidTr="00EE6B37">
        <w:trPr>
          <w:trHeight w:val="620"/>
        </w:trPr>
        <w:tc>
          <w:tcPr>
            <w:tcW w:w="3454" w:type="dxa"/>
            <w:shd w:val="clear" w:color="auto" w:fill="D9D9D9"/>
          </w:tcPr>
          <w:p w14:paraId="4FBFFD61" w14:textId="77777777" w:rsidR="00B335CA" w:rsidRPr="00EE6B37" w:rsidRDefault="00B335CA" w:rsidP="00FA2D41">
            <w:pPr>
              <w:keepNext/>
              <w:spacing w:after="0" w:line="240" w:lineRule="auto"/>
              <w:jc w:val="both"/>
              <w:rPr>
                <w:rFonts w:ascii="Arial" w:hAnsi="Arial" w:cs="Arial"/>
                <w:color w:val="808080"/>
              </w:rPr>
            </w:pPr>
          </w:p>
        </w:tc>
        <w:sdt>
          <w:sdtPr>
            <w:rPr>
              <w:rFonts w:cs="Arial"/>
              <w:sz w:val="24"/>
              <w:szCs w:val="24"/>
            </w:rPr>
            <w:alias w:val="Select a Finding"/>
            <w:tag w:val="Select a Finding"/>
            <w:id w:val="118966459"/>
            <w:lock w:val="sdtContentLocked"/>
            <w:placeholder>
              <w:docPart w:val="5AD5923F2F0740169C0043C9CDB347A9"/>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shd w:val="clear" w:color="auto" w:fill="auto"/>
              </w:tcPr>
              <w:p w14:paraId="136848EF" w14:textId="77777777" w:rsidR="00B335CA" w:rsidRPr="00EE6B37" w:rsidRDefault="003667C0" w:rsidP="00FA2D41">
                <w:pPr>
                  <w:keepNext/>
                  <w:spacing w:after="0" w:line="240" w:lineRule="auto"/>
                  <w:jc w:val="both"/>
                  <w:rPr>
                    <w:rFonts w:cs="Arial"/>
                    <w:color w:val="808080"/>
                    <w:sz w:val="24"/>
                    <w:szCs w:val="24"/>
                  </w:rPr>
                </w:pPr>
                <w:r w:rsidRPr="0034763E">
                  <w:rPr>
                    <w:rFonts w:cs="Arial"/>
                    <w:sz w:val="24"/>
                    <w:szCs w:val="24"/>
                  </w:rPr>
                  <w:t>Met</w:t>
                </w:r>
              </w:p>
            </w:tc>
          </w:sdtContent>
        </w:sdt>
        <w:tc>
          <w:tcPr>
            <w:tcW w:w="6908" w:type="dxa"/>
            <w:gridSpan w:val="2"/>
            <w:shd w:val="clear" w:color="auto" w:fill="D9D9D9"/>
          </w:tcPr>
          <w:p w14:paraId="22C2B25F" w14:textId="77777777" w:rsidR="00B335CA" w:rsidRPr="00EE6B37" w:rsidRDefault="00B335CA" w:rsidP="00FA2D41">
            <w:pPr>
              <w:keepNext/>
              <w:spacing w:after="0" w:line="240" w:lineRule="auto"/>
              <w:jc w:val="both"/>
              <w:rPr>
                <w:rFonts w:ascii="Arial" w:hAnsi="Arial" w:cs="Arial"/>
                <w:color w:val="808080"/>
              </w:rPr>
            </w:pPr>
          </w:p>
        </w:tc>
      </w:tr>
      <w:tr w:rsidR="00F90272" w:rsidRPr="00EE6B37" w14:paraId="1E25A057" w14:textId="77777777" w:rsidTr="003667C0">
        <w:trPr>
          <w:trHeight w:val="1502"/>
        </w:trPr>
        <w:tc>
          <w:tcPr>
            <w:tcW w:w="3454" w:type="dxa"/>
            <w:shd w:val="clear" w:color="auto" w:fill="auto"/>
          </w:tcPr>
          <w:p w14:paraId="4C9D2F79" w14:textId="77777777" w:rsidR="0061549F" w:rsidRPr="00EE6B37" w:rsidRDefault="0061549F" w:rsidP="00FA2D41">
            <w:pPr>
              <w:keepNext/>
              <w:spacing w:after="0" w:line="240" w:lineRule="auto"/>
              <w:rPr>
                <w:rFonts w:ascii="Arial" w:hAnsi="Arial" w:cs="Arial"/>
                <w:bCs/>
                <w:i/>
              </w:rPr>
            </w:pPr>
            <w:r w:rsidRPr="00EE6B37">
              <w:t xml:space="preserve">Collects, analyzes </w:t>
            </w:r>
            <w:r w:rsidR="009F091B" w:rsidRPr="00EE6B37">
              <w:t>&amp;</w:t>
            </w:r>
            <w:r w:rsidRPr="00EE6B37">
              <w:t xml:space="preserve"> presents data on graduates’ employment or enrollment in further education post-graduation for each public health degree offered</w:t>
            </w:r>
          </w:p>
        </w:tc>
        <w:tc>
          <w:tcPr>
            <w:tcW w:w="1514" w:type="dxa"/>
            <w:shd w:val="clear" w:color="auto" w:fill="00B050"/>
          </w:tcPr>
          <w:p w14:paraId="45332187" w14:textId="77777777" w:rsidR="0061549F" w:rsidRPr="00EE6B37" w:rsidRDefault="0061549F" w:rsidP="00FA2D41">
            <w:pPr>
              <w:keepNext/>
              <w:spacing w:after="0" w:line="240" w:lineRule="auto"/>
              <w:jc w:val="both"/>
              <w:rPr>
                <w:rFonts w:ascii="Arial" w:hAnsi="Arial" w:cs="Arial"/>
                <w:bCs/>
                <w:i/>
              </w:rPr>
            </w:pPr>
          </w:p>
        </w:tc>
        <w:sdt>
          <w:sdtPr>
            <w:rPr>
              <w:rFonts w:asciiTheme="minorHAnsi" w:hAnsiTheme="minorHAnsi" w:cstheme="minorHAnsi"/>
              <w:bCs/>
            </w:rPr>
            <w:id w:val="315223727"/>
            <w:lock w:val="sdtContentLocked"/>
            <w:placeholder>
              <w:docPart w:val="DefaultPlaceholder_1081868574"/>
            </w:placeholder>
          </w:sdtPr>
          <w:sdtContent>
            <w:tc>
              <w:tcPr>
                <w:tcW w:w="5394" w:type="dxa"/>
                <w:vMerge w:val="restart"/>
                <w:shd w:val="clear" w:color="auto" w:fill="auto"/>
              </w:tcPr>
              <w:p w14:paraId="559A1973" w14:textId="0EFABF3C" w:rsidR="003667C0" w:rsidRPr="005A56AD" w:rsidRDefault="003667C0" w:rsidP="00FA2D41">
                <w:pPr>
                  <w:keepNext/>
                  <w:spacing w:after="0" w:line="240" w:lineRule="auto"/>
                  <w:jc w:val="both"/>
                  <w:rPr>
                    <w:rFonts w:asciiTheme="minorHAnsi" w:hAnsiTheme="minorHAnsi" w:cstheme="minorHAnsi"/>
                    <w:bCs/>
                  </w:rPr>
                </w:pPr>
                <w:r w:rsidRPr="005A56AD">
                  <w:rPr>
                    <w:rFonts w:asciiTheme="minorHAnsi" w:hAnsiTheme="minorHAnsi" w:cstheme="minorHAnsi"/>
                    <w:bCs/>
                  </w:rPr>
                  <w:t xml:space="preserve">The program has a </w:t>
                </w:r>
                <w:r w:rsidR="009F1107">
                  <w:rPr>
                    <w:rFonts w:asciiTheme="minorHAnsi" w:hAnsiTheme="minorHAnsi" w:cstheme="minorHAnsi"/>
                    <w:bCs/>
                  </w:rPr>
                  <w:t xml:space="preserve">positive </w:t>
                </w:r>
                <w:r w:rsidRPr="005A56AD">
                  <w:rPr>
                    <w:rFonts w:asciiTheme="minorHAnsi" w:hAnsiTheme="minorHAnsi" w:cstheme="minorHAnsi"/>
                    <w:bCs/>
                  </w:rPr>
                  <w:t xml:space="preserve">post-graduation </w:t>
                </w:r>
                <w:r w:rsidR="009F1107">
                  <w:rPr>
                    <w:rFonts w:asciiTheme="minorHAnsi" w:hAnsiTheme="minorHAnsi" w:cstheme="minorHAnsi"/>
                    <w:bCs/>
                  </w:rPr>
                  <w:t xml:space="preserve">outcome </w:t>
                </w:r>
                <w:r w:rsidRPr="005A56AD">
                  <w:rPr>
                    <w:rFonts w:asciiTheme="minorHAnsi" w:hAnsiTheme="minorHAnsi" w:cstheme="minorHAnsi"/>
                    <w:bCs/>
                  </w:rPr>
                  <w:t>rate of 97% for</w:t>
                </w:r>
                <w:r w:rsidR="009F1107">
                  <w:rPr>
                    <w:rFonts w:asciiTheme="minorHAnsi" w:hAnsiTheme="minorHAnsi" w:cstheme="minorHAnsi"/>
                    <w:bCs/>
                  </w:rPr>
                  <w:t xml:space="preserve"> classes graduating in</w:t>
                </w:r>
                <w:r w:rsidRPr="005A56AD">
                  <w:rPr>
                    <w:rFonts w:asciiTheme="minorHAnsi" w:hAnsiTheme="minorHAnsi" w:cstheme="minorHAnsi"/>
                    <w:bCs/>
                  </w:rPr>
                  <w:t xml:space="preserve"> 2014-15 and 2015-16, and 88% for 2016-17</w:t>
                </w:r>
                <w:r w:rsidR="009F1107">
                  <w:rPr>
                    <w:rFonts w:asciiTheme="minorHAnsi" w:hAnsiTheme="minorHAnsi" w:cstheme="minorHAnsi"/>
                    <w:bCs/>
                  </w:rPr>
                  <w:t>, surpassing the threshold defined in this criterion</w:t>
                </w:r>
                <w:r w:rsidRPr="005A56AD">
                  <w:rPr>
                    <w:rFonts w:asciiTheme="minorHAnsi" w:hAnsiTheme="minorHAnsi" w:cstheme="minorHAnsi"/>
                    <w:bCs/>
                  </w:rPr>
                  <w:t xml:space="preserve">. </w:t>
                </w:r>
              </w:p>
              <w:p w14:paraId="13CF2FB7" w14:textId="77777777" w:rsidR="003667C0" w:rsidRPr="005A56AD" w:rsidRDefault="003667C0" w:rsidP="00FA2D41">
                <w:pPr>
                  <w:keepNext/>
                  <w:spacing w:after="0" w:line="240" w:lineRule="auto"/>
                  <w:jc w:val="both"/>
                  <w:rPr>
                    <w:rFonts w:asciiTheme="minorHAnsi" w:hAnsiTheme="minorHAnsi" w:cstheme="minorHAnsi"/>
                    <w:bCs/>
                  </w:rPr>
                </w:pPr>
              </w:p>
              <w:p w14:paraId="0E663848" w14:textId="4BFFF499" w:rsidR="003667C0" w:rsidRPr="005A56AD" w:rsidRDefault="003667C0" w:rsidP="00FA2D41">
                <w:pPr>
                  <w:keepNext/>
                  <w:spacing w:after="0" w:line="240" w:lineRule="auto"/>
                  <w:jc w:val="both"/>
                  <w:rPr>
                    <w:rFonts w:asciiTheme="minorHAnsi" w:hAnsiTheme="minorHAnsi" w:cstheme="minorHAnsi"/>
                    <w:bCs/>
                  </w:rPr>
                </w:pPr>
                <w:r w:rsidRPr="005A56AD">
                  <w:rPr>
                    <w:rFonts w:asciiTheme="minorHAnsi" w:hAnsiTheme="minorHAnsi" w:cstheme="minorHAnsi"/>
                    <w:bCs/>
                  </w:rPr>
                  <w:t>The program assesses post-graduation outcomes with a survey and through LinkedIn and personal emails. The survey is sent one year after graduation. The survey is open for two months</w:t>
                </w:r>
                <w:r w:rsidR="009F1107">
                  <w:rPr>
                    <w:rFonts w:asciiTheme="minorHAnsi" w:hAnsiTheme="minorHAnsi" w:cstheme="minorHAnsi"/>
                    <w:bCs/>
                  </w:rPr>
                  <w:t>,</w:t>
                </w:r>
                <w:r w:rsidRPr="005A56AD">
                  <w:rPr>
                    <w:rFonts w:asciiTheme="minorHAnsi" w:hAnsiTheme="minorHAnsi" w:cstheme="minorHAnsi"/>
                    <w:bCs/>
                  </w:rPr>
                  <w:t xml:space="preserve"> and reminders are sent every two weeks. These methods seem to work well to reduce the number of students with unknown outcomes. The percentage of students with unknown outcomes has ranged from 10-18%</w:t>
                </w:r>
                <w:r w:rsidR="009F1107">
                  <w:rPr>
                    <w:rFonts w:asciiTheme="minorHAnsi" w:hAnsiTheme="minorHAnsi" w:cstheme="minorHAnsi"/>
                    <w:bCs/>
                  </w:rPr>
                  <w:t xml:space="preserve"> across the years reported</w:t>
                </w:r>
                <w:r w:rsidRPr="005A56AD">
                  <w:rPr>
                    <w:rFonts w:asciiTheme="minorHAnsi" w:hAnsiTheme="minorHAnsi" w:cstheme="minorHAnsi"/>
                    <w:bCs/>
                  </w:rPr>
                  <w:t xml:space="preserve">. </w:t>
                </w:r>
              </w:p>
              <w:p w14:paraId="0289C97F" w14:textId="77777777" w:rsidR="003667C0" w:rsidRPr="005A56AD" w:rsidRDefault="003667C0" w:rsidP="00FA2D41">
                <w:pPr>
                  <w:keepNext/>
                  <w:spacing w:after="0" w:line="240" w:lineRule="auto"/>
                  <w:jc w:val="both"/>
                  <w:rPr>
                    <w:rFonts w:asciiTheme="minorHAnsi" w:hAnsiTheme="minorHAnsi" w:cstheme="minorHAnsi"/>
                    <w:bCs/>
                  </w:rPr>
                </w:pPr>
              </w:p>
              <w:p w14:paraId="5C14E0C8" w14:textId="3BEE964A" w:rsidR="0061549F" w:rsidRPr="005A56AD" w:rsidRDefault="003667C0" w:rsidP="00FA2D41">
                <w:pPr>
                  <w:keepNext/>
                  <w:spacing w:after="0" w:line="240" w:lineRule="auto"/>
                  <w:jc w:val="both"/>
                  <w:rPr>
                    <w:rFonts w:asciiTheme="minorHAnsi" w:hAnsiTheme="minorHAnsi" w:cstheme="minorHAnsi"/>
                    <w:bCs/>
                  </w:rPr>
                </w:pPr>
                <w:r w:rsidRPr="005A56AD">
                  <w:rPr>
                    <w:rFonts w:asciiTheme="minorHAnsi" w:hAnsiTheme="minorHAnsi" w:cstheme="minorHAnsi"/>
                    <w:bCs/>
                  </w:rPr>
                  <w:t>The program hopes that</w:t>
                </w:r>
                <w:r w:rsidR="00727B91">
                  <w:rPr>
                    <w:rFonts w:asciiTheme="minorHAnsi" w:hAnsiTheme="minorHAnsi" w:cstheme="minorHAnsi"/>
                    <w:bCs/>
                  </w:rPr>
                  <w:t xml:space="preserve"> the</w:t>
                </w:r>
                <w:r w:rsidRPr="005A56AD">
                  <w:rPr>
                    <w:rFonts w:asciiTheme="minorHAnsi" w:hAnsiTheme="minorHAnsi" w:cstheme="minorHAnsi"/>
                    <w:bCs/>
                  </w:rPr>
                  <w:t xml:space="preserve"> two new</w:t>
                </w:r>
                <w:r w:rsidR="00727B91">
                  <w:rPr>
                    <w:rFonts w:asciiTheme="minorHAnsi" w:hAnsiTheme="minorHAnsi" w:cstheme="minorHAnsi"/>
                    <w:bCs/>
                  </w:rPr>
                  <w:t xml:space="preserve"> college-level</w:t>
                </w:r>
                <w:r w:rsidRPr="005A56AD">
                  <w:rPr>
                    <w:rFonts w:asciiTheme="minorHAnsi" w:hAnsiTheme="minorHAnsi" w:cstheme="minorHAnsi"/>
                    <w:bCs/>
                  </w:rPr>
                  <w:t xml:space="preserve"> positions</w:t>
                </w:r>
                <w:r w:rsidR="00073184">
                  <w:rPr>
                    <w:rFonts w:asciiTheme="minorHAnsi" w:hAnsiTheme="minorHAnsi" w:cstheme="minorHAnsi"/>
                    <w:bCs/>
                  </w:rPr>
                  <w:t xml:space="preserve"> planned fo</w:t>
                </w:r>
                <w:r w:rsidR="001F6D27">
                  <w:rPr>
                    <w:rFonts w:asciiTheme="minorHAnsi" w:hAnsiTheme="minorHAnsi" w:cstheme="minorHAnsi"/>
                    <w:bCs/>
                  </w:rPr>
                  <w:t>r</w:t>
                </w:r>
                <w:r w:rsidR="00073184">
                  <w:rPr>
                    <w:rFonts w:asciiTheme="minorHAnsi" w:hAnsiTheme="minorHAnsi" w:cstheme="minorHAnsi"/>
                    <w:bCs/>
                  </w:rPr>
                  <w:t xml:space="preserve"> the next year</w:t>
                </w:r>
                <w:r w:rsidRPr="005A56AD">
                  <w:rPr>
                    <w:rFonts w:asciiTheme="minorHAnsi" w:hAnsiTheme="minorHAnsi" w:cstheme="minorHAnsi"/>
                    <w:bCs/>
                  </w:rPr>
                  <w:t>,</w:t>
                </w:r>
                <w:r w:rsidR="00727B91">
                  <w:rPr>
                    <w:rFonts w:asciiTheme="minorHAnsi" w:hAnsiTheme="minorHAnsi" w:cstheme="minorHAnsi"/>
                    <w:bCs/>
                  </w:rPr>
                  <w:t xml:space="preserve"> </w:t>
                </w:r>
                <w:r w:rsidR="00073184">
                  <w:rPr>
                    <w:rFonts w:asciiTheme="minorHAnsi" w:hAnsiTheme="minorHAnsi" w:cstheme="minorHAnsi"/>
                    <w:bCs/>
                  </w:rPr>
                  <w:t>a</w:t>
                </w:r>
                <w:r w:rsidRPr="005A56AD">
                  <w:rPr>
                    <w:rFonts w:asciiTheme="minorHAnsi" w:hAnsiTheme="minorHAnsi" w:cstheme="minorHAnsi"/>
                    <w:bCs/>
                  </w:rPr>
                  <w:t xml:space="preserve">ssistant </w:t>
                </w:r>
                <w:r w:rsidR="00073184">
                  <w:rPr>
                    <w:rFonts w:asciiTheme="minorHAnsi" w:hAnsiTheme="minorHAnsi" w:cstheme="minorHAnsi"/>
                    <w:bCs/>
                  </w:rPr>
                  <w:t>d</w:t>
                </w:r>
                <w:r w:rsidRPr="005A56AD">
                  <w:rPr>
                    <w:rFonts w:asciiTheme="minorHAnsi" w:hAnsiTheme="minorHAnsi" w:cstheme="minorHAnsi"/>
                    <w:bCs/>
                  </w:rPr>
                  <w:t xml:space="preserve">irector of </w:t>
                </w:r>
                <w:r w:rsidR="00073184">
                  <w:rPr>
                    <w:rFonts w:asciiTheme="minorHAnsi" w:hAnsiTheme="minorHAnsi" w:cstheme="minorHAnsi"/>
                    <w:bCs/>
                  </w:rPr>
                  <w:t>c</w:t>
                </w:r>
                <w:r w:rsidRPr="005A56AD">
                  <w:rPr>
                    <w:rFonts w:asciiTheme="minorHAnsi" w:hAnsiTheme="minorHAnsi" w:cstheme="minorHAnsi"/>
                    <w:bCs/>
                  </w:rPr>
                  <w:t xml:space="preserve">areer </w:t>
                </w:r>
                <w:r w:rsidR="00073184">
                  <w:rPr>
                    <w:rFonts w:asciiTheme="minorHAnsi" w:hAnsiTheme="minorHAnsi" w:cstheme="minorHAnsi"/>
                    <w:bCs/>
                  </w:rPr>
                  <w:t>s</w:t>
                </w:r>
                <w:r w:rsidRPr="005A56AD">
                  <w:rPr>
                    <w:rFonts w:asciiTheme="minorHAnsi" w:hAnsiTheme="minorHAnsi" w:cstheme="minorHAnsi"/>
                    <w:bCs/>
                  </w:rPr>
                  <w:t>ervices and</w:t>
                </w:r>
                <w:r w:rsidR="00727B91">
                  <w:rPr>
                    <w:rFonts w:asciiTheme="minorHAnsi" w:hAnsiTheme="minorHAnsi" w:cstheme="minorHAnsi"/>
                    <w:bCs/>
                  </w:rPr>
                  <w:t xml:space="preserve"> </w:t>
                </w:r>
                <w:r w:rsidR="00073184">
                  <w:rPr>
                    <w:rFonts w:asciiTheme="minorHAnsi" w:hAnsiTheme="minorHAnsi" w:cstheme="minorHAnsi"/>
                    <w:bCs/>
                  </w:rPr>
                  <w:t>a</w:t>
                </w:r>
                <w:r w:rsidRPr="005A56AD">
                  <w:rPr>
                    <w:rFonts w:asciiTheme="minorHAnsi" w:hAnsiTheme="minorHAnsi" w:cstheme="minorHAnsi"/>
                    <w:bCs/>
                  </w:rPr>
                  <w:t xml:space="preserve">ssistant </w:t>
                </w:r>
                <w:r w:rsidR="00073184">
                  <w:rPr>
                    <w:rFonts w:asciiTheme="minorHAnsi" w:hAnsiTheme="minorHAnsi" w:cstheme="minorHAnsi"/>
                    <w:bCs/>
                  </w:rPr>
                  <w:t>d</w:t>
                </w:r>
                <w:r w:rsidRPr="005A56AD">
                  <w:rPr>
                    <w:rFonts w:asciiTheme="minorHAnsi" w:hAnsiTheme="minorHAnsi" w:cstheme="minorHAnsi"/>
                    <w:bCs/>
                  </w:rPr>
                  <w:t xml:space="preserve">irector of </w:t>
                </w:r>
                <w:r w:rsidR="00073184">
                  <w:rPr>
                    <w:rFonts w:asciiTheme="minorHAnsi" w:hAnsiTheme="minorHAnsi" w:cstheme="minorHAnsi"/>
                    <w:bCs/>
                  </w:rPr>
                  <w:t>w</w:t>
                </w:r>
                <w:r w:rsidRPr="005A56AD">
                  <w:rPr>
                    <w:rFonts w:asciiTheme="minorHAnsi" w:hAnsiTheme="minorHAnsi" w:cstheme="minorHAnsi"/>
                    <w:bCs/>
                  </w:rPr>
                  <w:t xml:space="preserve">orkforce </w:t>
                </w:r>
                <w:r w:rsidR="00073184">
                  <w:rPr>
                    <w:rFonts w:asciiTheme="minorHAnsi" w:hAnsiTheme="minorHAnsi" w:cstheme="minorHAnsi"/>
                    <w:bCs/>
                  </w:rPr>
                  <w:t>d</w:t>
                </w:r>
                <w:r w:rsidRPr="005A56AD">
                  <w:rPr>
                    <w:rFonts w:asciiTheme="minorHAnsi" w:hAnsiTheme="minorHAnsi" w:cstheme="minorHAnsi"/>
                    <w:bCs/>
                  </w:rPr>
                  <w:t>evelopment</w:t>
                </w:r>
                <w:r w:rsidR="00073184">
                  <w:rPr>
                    <w:rFonts w:asciiTheme="minorHAnsi" w:hAnsiTheme="minorHAnsi" w:cstheme="minorHAnsi"/>
                    <w:bCs/>
                  </w:rPr>
                  <w:t>,</w:t>
                </w:r>
                <w:r w:rsidRPr="005A56AD">
                  <w:rPr>
                    <w:rFonts w:asciiTheme="minorHAnsi" w:hAnsiTheme="minorHAnsi" w:cstheme="minorHAnsi"/>
                    <w:bCs/>
                  </w:rPr>
                  <w:t xml:space="preserve"> will be beneficial to maintaining long-term relationships with alumni and </w:t>
                </w:r>
                <w:r w:rsidR="00073184">
                  <w:rPr>
                    <w:rFonts w:asciiTheme="minorHAnsi" w:hAnsiTheme="minorHAnsi" w:cstheme="minorHAnsi"/>
                    <w:bCs/>
                  </w:rPr>
                  <w:t>will</w:t>
                </w:r>
                <w:r w:rsidR="00073184" w:rsidRPr="005A56AD">
                  <w:rPr>
                    <w:rFonts w:asciiTheme="minorHAnsi" w:hAnsiTheme="minorHAnsi" w:cstheme="minorHAnsi"/>
                    <w:bCs/>
                  </w:rPr>
                  <w:t xml:space="preserve"> </w:t>
                </w:r>
                <w:r w:rsidRPr="005A56AD">
                  <w:rPr>
                    <w:rFonts w:asciiTheme="minorHAnsi" w:hAnsiTheme="minorHAnsi" w:cstheme="minorHAnsi"/>
                    <w:bCs/>
                  </w:rPr>
                  <w:t>improve the program’s ability to collect po</w:t>
                </w:r>
                <w:r w:rsidR="0034763E">
                  <w:rPr>
                    <w:rFonts w:asciiTheme="minorHAnsi" w:hAnsiTheme="minorHAnsi" w:cstheme="minorHAnsi"/>
                    <w:bCs/>
                  </w:rPr>
                  <w:t>st-graduation data from them.</w:t>
                </w:r>
              </w:p>
            </w:tc>
          </w:sdtContent>
        </w:sdt>
        <w:tc>
          <w:tcPr>
            <w:tcW w:w="3454" w:type="dxa"/>
            <w:vMerge w:val="restart"/>
            <w:shd w:val="clear" w:color="auto" w:fill="auto"/>
          </w:tcPr>
          <w:sdt>
            <w:sdtPr>
              <w:rPr>
                <w:rFonts w:cs="Arial"/>
              </w:rPr>
              <w:id w:val="599997361"/>
              <w:placeholder>
                <w:docPart w:val="DefaultPlaceholder_1081868574"/>
              </w:placeholder>
              <w:showingPlcHdr/>
            </w:sdtPr>
            <w:sdtContent>
              <w:p w14:paraId="28004DEC" w14:textId="77777777" w:rsidR="0061549F" w:rsidRPr="00EE6B37" w:rsidRDefault="00014922" w:rsidP="00FA2D41">
                <w:pPr>
                  <w:keepNext/>
                  <w:spacing w:after="0" w:line="240" w:lineRule="auto"/>
                  <w:jc w:val="both"/>
                  <w:rPr>
                    <w:rFonts w:cs="Arial"/>
                  </w:rPr>
                </w:pPr>
                <w:r w:rsidRPr="00FC7458">
                  <w:rPr>
                    <w:rStyle w:val="PlaceholderText"/>
                  </w:rPr>
                  <w:t>Click here to enter text.</w:t>
                </w:r>
              </w:p>
            </w:sdtContent>
          </w:sdt>
          <w:p w14:paraId="2EBA147A" w14:textId="77777777" w:rsidR="0061549F" w:rsidRPr="00EE6B37" w:rsidRDefault="0061549F" w:rsidP="00FA2D41">
            <w:pPr>
              <w:keepNext/>
              <w:spacing w:after="0" w:line="240" w:lineRule="auto"/>
              <w:jc w:val="both"/>
              <w:rPr>
                <w:rFonts w:ascii="Arial" w:hAnsi="Arial" w:cs="Arial"/>
                <w:bCs/>
                <w:i/>
              </w:rPr>
            </w:pPr>
          </w:p>
        </w:tc>
        <w:tc>
          <w:tcPr>
            <w:tcW w:w="3454" w:type="dxa"/>
            <w:vMerge w:val="restart"/>
            <w:shd w:val="clear" w:color="auto" w:fill="auto"/>
          </w:tcPr>
          <w:sdt>
            <w:sdtPr>
              <w:rPr>
                <w:rStyle w:val="PlaceholderText"/>
                <w:rFonts w:cs="Arial"/>
              </w:rPr>
              <w:id w:val="1389460639"/>
              <w:placeholder>
                <w:docPart w:val="DefaultPlaceholder_1081868574"/>
              </w:placeholder>
              <w:showingPlcHdr/>
            </w:sdtPr>
            <w:sdtContent>
              <w:p w14:paraId="33B05993" w14:textId="77777777" w:rsidR="0061549F" w:rsidRPr="00EE6B37" w:rsidRDefault="00014922" w:rsidP="00FA2D41">
                <w:pPr>
                  <w:keepNext/>
                  <w:spacing w:after="0" w:line="240" w:lineRule="auto"/>
                  <w:jc w:val="both"/>
                  <w:rPr>
                    <w:rStyle w:val="PlaceholderText"/>
                    <w:rFonts w:cs="Arial"/>
                  </w:rPr>
                </w:pPr>
                <w:r w:rsidRPr="00FC7458">
                  <w:rPr>
                    <w:rStyle w:val="PlaceholderText"/>
                  </w:rPr>
                  <w:t>Click here to enter text.</w:t>
                </w:r>
              </w:p>
            </w:sdtContent>
          </w:sdt>
          <w:p w14:paraId="0F691A4C" w14:textId="77777777" w:rsidR="0061549F" w:rsidRPr="00EE6B37" w:rsidRDefault="0061549F" w:rsidP="00FA2D41">
            <w:pPr>
              <w:keepNext/>
              <w:spacing w:after="0" w:line="240" w:lineRule="auto"/>
              <w:jc w:val="both"/>
              <w:rPr>
                <w:rStyle w:val="PlaceholderText"/>
                <w:rFonts w:cs="Arial"/>
              </w:rPr>
            </w:pPr>
          </w:p>
          <w:p w14:paraId="4E228A6F" w14:textId="77777777" w:rsidR="0061549F" w:rsidRPr="00EE6B37" w:rsidRDefault="0061549F" w:rsidP="00FA2D41">
            <w:pPr>
              <w:keepNext/>
              <w:spacing w:after="0" w:line="240" w:lineRule="auto"/>
              <w:jc w:val="both"/>
              <w:rPr>
                <w:rFonts w:ascii="Arial" w:hAnsi="Arial" w:cs="Arial"/>
                <w:bCs/>
                <w:i/>
              </w:rPr>
            </w:pPr>
          </w:p>
        </w:tc>
      </w:tr>
      <w:tr w:rsidR="00F90272" w:rsidRPr="00EE6B37" w14:paraId="432D5ED4" w14:textId="77777777" w:rsidTr="003667C0">
        <w:trPr>
          <w:trHeight w:val="1799"/>
        </w:trPr>
        <w:tc>
          <w:tcPr>
            <w:tcW w:w="3454" w:type="dxa"/>
            <w:shd w:val="clear" w:color="auto" w:fill="auto"/>
          </w:tcPr>
          <w:p w14:paraId="2484DF2E" w14:textId="77777777" w:rsidR="0061549F" w:rsidRPr="00EE6B37" w:rsidRDefault="0061549F" w:rsidP="00EE6B37">
            <w:pPr>
              <w:spacing w:after="0" w:line="240" w:lineRule="auto"/>
            </w:pPr>
            <w:r w:rsidRPr="00EE6B37">
              <w:t>Chooses methods explicitly designed to minimize number of students with unknown outcomes</w:t>
            </w:r>
          </w:p>
        </w:tc>
        <w:tc>
          <w:tcPr>
            <w:tcW w:w="1514" w:type="dxa"/>
            <w:shd w:val="clear" w:color="auto" w:fill="00B050"/>
          </w:tcPr>
          <w:p w14:paraId="1872BCAF" w14:textId="77777777" w:rsidR="0061549F" w:rsidRPr="00EE6B37" w:rsidRDefault="0061549F" w:rsidP="00EE6B37">
            <w:pPr>
              <w:spacing w:after="0" w:line="240" w:lineRule="auto"/>
              <w:jc w:val="both"/>
              <w:rPr>
                <w:rFonts w:ascii="Arial" w:hAnsi="Arial" w:cs="Arial"/>
                <w:bCs/>
                <w:i/>
              </w:rPr>
            </w:pPr>
          </w:p>
        </w:tc>
        <w:tc>
          <w:tcPr>
            <w:tcW w:w="5394" w:type="dxa"/>
            <w:vMerge/>
            <w:shd w:val="clear" w:color="auto" w:fill="auto"/>
          </w:tcPr>
          <w:p w14:paraId="04BD384E" w14:textId="77777777" w:rsidR="0061549F" w:rsidRPr="00EE6B37" w:rsidRDefault="0061549F" w:rsidP="00EE6B37">
            <w:pPr>
              <w:spacing w:after="0" w:line="240" w:lineRule="auto"/>
              <w:jc w:val="both"/>
              <w:rPr>
                <w:rFonts w:ascii="Arial" w:hAnsi="Arial" w:cs="Arial"/>
                <w:bCs/>
                <w:i/>
              </w:rPr>
            </w:pPr>
          </w:p>
        </w:tc>
        <w:tc>
          <w:tcPr>
            <w:tcW w:w="3454" w:type="dxa"/>
            <w:vMerge/>
            <w:shd w:val="clear" w:color="auto" w:fill="auto"/>
          </w:tcPr>
          <w:p w14:paraId="6A25BAAF" w14:textId="77777777" w:rsidR="0061549F" w:rsidRPr="00EE6B37" w:rsidRDefault="0061549F" w:rsidP="00EE6B37">
            <w:pPr>
              <w:spacing w:after="0" w:line="240" w:lineRule="auto"/>
              <w:jc w:val="both"/>
              <w:rPr>
                <w:rFonts w:ascii="Arial" w:hAnsi="Arial" w:cs="Arial"/>
                <w:bCs/>
                <w:i/>
              </w:rPr>
            </w:pPr>
          </w:p>
        </w:tc>
        <w:tc>
          <w:tcPr>
            <w:tcW w:w="3454" w:type="dxa"/>
            <w:vMerge/>
            <w:shd w:val="clear" w:color="auto" w:fill="auto"/>
          </w:tcPr>
          <w:p w14:paraId="4477CE2D" w14:textId="77777777" w:rsidR="0061549F" w:rsidRPr="00EE6B37" w:rsidRDefault="0061549F" w:rsidP="00EE6B37">
            <w:pPr>
              <w:spacing w:after="0" w:line="240" w:lineRule="auto"/>
              <w:jc w:val="both"/>
              <w:rPr>
                <w:rFonts w:ascii="Arial" w:hAnsi="Arial" w:cs="Arial"/>
                <w:bCs/>
                <w:i/>
              </w:rPr>
            </w:pPr>
          </w:p>
        </w:tc>
      </w:tr>
      <w:tr w:rsidR="00F90272" w:rsidRPr="00EE6B37" w14:paraId="0262552A" w14:textId="77777777" w:rsidTr="003667C0">
        <w:trPr>
          <w:trHeight w:val="1160"/>
        </w:trPr>
        <w:tc>
          <w:tcPr>
            <w:tcW w:w="3454" w:type="dxa"/>
            <w:shd w:val="clear" w:color="auto" w:fill="auto"/>
          </w:tcPr>
          <w:p w14:paraId="3E9BB39F" w14:textId="77777777" w:rsidR="005D433C" w:rsidRPr="00EE6B37" w:rsidRDefault="005D433C" w:rsidP="00EE6B37">
            <w:pPr>
              <w:spacing w:after="0" w:line="240" w:lineRule="auto"/>
            </w:pPr>
            <w:r w:rsidRPr="00EE6B37">
              <w:t>Achieves rates of at least 80% employment or enrollment in further education for each public health degree</w:t>
            </w:r>
          </w:p>
        </w:tc>
        <w:tc>
          <w:tcPr>
            <w:tcW w:w="1514" w:type="dxa"/>
            <w:shd w:val="clear" w:color="auto" w:fill="00B050"/>
          </w:tcPr>
          <w:p w14:paraId="7646B4F9" w14:textId="77777777" w:rsidR="005D433C" w:rsidRPr="00EE6B37" w:rsidRDefault="005D433C" w:rsidP="00EE6B37">
            <w:pPr>
              <w:spacing w:after="0" w:line="240" w:lineRule="auto"/>
              <w:jc w:val="both"/>
              <w:rPr>
                <w:rFonts w:ascii="Arial" w:hAnsi="Arial" w:cs="Arial"/>
                <w:bCs/>
                <w:i/>
              </w:rPr>
            </w:pPr>
          </w:p>
        </w:tc>
        <w:tc>
          <w:tcPr>
            <w:tcW w:w="5394" w:type="dxa"/>
            <w:vMerge/>
            <w:shd w:val="clear" w:color="auto" w:fill="auto"/>
          </w:tcPr>
          <w:p w14:paraId="1199A8F9" w14:textId="77777777" w:rsidR="005D433C" w:rsidRPr="00EE6B37" w:rsidRDefault="005D433C" w:rsidP="00EE6B37">
            <w:pPr>
              <w:spacing w:after="0" w:line="240" w:lineRule="auto"/>
              <w:jc w:val="both"/>
              <w:rPr>
                <w:rFonts w:ascii="Arial" w:hAnsi="Arial" w:cs="Arial"/>
                <w:bCs/>
                <w:i/>
              </w:rPr>
            </w:pPr>
          </w:p>
        </w:tc>
        <w:tc>
          <w:tcPr>
            <w:tcW w:w="3454" w:type="dxa"/>
            <w:vMerge/>
            <w:shd w:val="clear" w:color="auto" w:fill="auto"/>
          </w:tcPr>
          <w:p w14:paraId="4EF41D51" w14:textId="77777777" w:rsidR="005D433C" w:rsidRPr="00EE6B37" w:rsidRDefault="005D433C" w:rsidP="00EE6B37">
            <w:pPr>
              <w:spacing w:after="0" w:line="240" w:lineRule="auto"/>
              <w:jc w:val="both"/>
              <w:rPr>
                <w:rFonts w:ascii="Arial" w:hAnsi="Arial" w:cs="Arial"/>
                <w:bCs/>
                <w:i/>
              </w:rPr>
            </w:pPr>
          </w:p>
        </w:tc>
        <w:tc>
          <w:tcPr>
            <w:tcW w:w="3454" w:type="dxa"/>
            <w:vMerge/>
            <w:shd w:val="clear" w:color="auto" w:fill="auto"/>
          </w:tcPr>
          <w:p w14:paraId="0615837F" w14:textId="77777777" w:rsidR="005D433C" w:rsidRPr="00EE6B37" w:rsidRDefault="005D433C" w:rsidP="00EE6B37">
            <w:pPr>
              <w:spacing w:after="0" w:line="240" w:lineRule="auto"/>
              <w:jc w:val="both"/>
              <w:rPr>
                <w:rFonts w:ascii="Arial" w:hAnsi="Arial" w:cs="Arial"/>
                <w:bCs/>
                <w:i/>
              </w:rPr>
            </w:pPr>
          </w:p>
        </w:tc>
      </w:tr>
    </w:tbl>
    <w:p w14:paraId="1169DE50" w14:textId="77777777" w:rsidR="00432B36" w:rsidRPr="001950B3" w:rsidRDefault="00432B36" w:rsidP="002B3A50">
      <w:pPr>
        <w:pStyle w:val="Heading1"/>
        <w:jc w:val="left"/>
        <w:rPr>
          <w:b w:val="0"/>
        </w:rPr>
      </w:pPr>
    </w:p>
    <w:p w14:paraId="2582636E" w14:textId="77777777" w:rsidR="005A56AD" w:rsidRDefault="005A56AD" w:rsidP="003A362E">
      <w:pPr>
        <w:pStyle w:val="Heading1"/>
        <w:keepNext/>
        <w:rPr>
          <w:sz w:val="22"/>
          <w:szCs w:val="22"/>
        </w:rPr>
      </w:pPr>
      <w:bookmarkStart w:id="11" w:name="_Toc517178815"/>
    </w:p>
    <w:p w14:paraId="162D3E91" w14:textId="77777777" w:rsidR="00432B36" w:rsidRPr="00EB1899" w:rsidRDefault="00432B36" w:rsidP="003A362E">
      <w:pPr>
        <w:pStyle w:val="Heading1"/>
        <w:keepNext/>
        <w:rPr>
          <w:sz w:val="22"/>
          <w:szCs w:val="22"/>
        </w:rPr>
      </w:pPr>
      <w:r>
        <w:rPr>
          <w:sz w:val="22"/>
          <w:szCs w:val="22"/>
        </w:rPr>
        <w:t>B4. Alumni Perceptions of Curricular Effectiveness</w:t>
      </w:r>
      <w:bookmarkEnd w:id="11"/>
    </w:p>
    <w:p w14:paraId="60C5FEB7" w14:textId="77777777" w:rsidR="00432B36" w:rsidRPr="00EB1899" w:rsidRDefault="00432B36" w:rsidP="003A362E">
      <w:pPr>
        <w:keepNext/>
        <w:spacing w:after="0" w:line="24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2C3865D6" w14:textId="77777777" w:rsidTr="00EE6B37">
        <w:tc>
          <w:tcPr>
            <w:tcW w:w="3454" w:type="dxa"/>
            <w:shd w:val="clear" w:color="auto" w:fill="auto"/>
          </w:tcPr>
          <w:p w14:paraId="26C99B9B" w14:textId="77777777" w:rsidR="00432B36" w:rsidRPr="00EE6B37" w:rsidRDefault="00432B36" w:rsidP="003A362E">
            <w:pPr>
              <w:keepNext/>
              <w:spacing w:after="0" w:line="240" w:lineRule="auto"/>
              <w:jc w:val="both"/>
              <w:rPr>
                <w:rFonts w:ascii="Arial" w:hAnsi="Arial" w:cs="Arial"/>
                <w:b/>
                <w:bCs/>
              </w:rPr>
            </w:pPr>
            <w:r w:rsidRPr="00EE6B37">
              <w:rPr>
                <w:rFonts w:ascii="Arial" w:hAnsi="Arial" w:cs="Arial"/>
                <w:b/>
                <w:bCs/>
              </w:rPr>
              <w:t>Criterion Elements</w:t>
            </w:r>
          </w:p>
        </w:tc>
        <w:tc>
          <w:tcPr>
            <w:tcW w:w="1514" w:type="dxa"/>
            <w:shd w:val="clear" w:color="auto" w:fill="auto"/>
          </w:tcPr>
          <w:p w14:paraId="1F635D15" w14:textId="77777777" w:rsidR="00432B36" w:rsidRPr="00EE6B37" w:rsidRDefault="00432B36" w:rsidP="003A362E">
            <w:pPr>
              <w:keepNext/>
              <w:spacing w:after="0" w:line="240" w:lineRule="auto"/>
              <w:jc w:val="both"/>
              <w:rPr>
                <w:rFonts w:ascii="Arial" w:hAnsi="Arial" w:cs="Arial"/>
                <w:b/>
                <w:bCs/>
              </w:rPr>
            </w:pPr>
            <w:r w:rsidRPr="00EE6B37">
              <w:rPr>
                <w:rFonts w:ascii="Arial" w:hAnsi="Arial" w:cs="Arial"/>
                <w:b/>
                <w:bCs/>
              </w:rPr>
              <w:t>Compliance Finding</w:t>
            </w:r>
          </w:p>
        </w:tc>
        <w:tc>
          <w:tcPr>
            <w:tcW w:w="5394" w:type="dxa"/>
            <w:shd w:val="clear" w:color="auto" w:fill="auto"/>
          </w:tcPr>
          <w:p w14:paraId="41F6A4F4" w14:textId="77777777" w:rsidR="00432B36" w:rsidRPr="00EE6B37" w:rsidRDefault="00296742" w:rsidP="003A362E">
            <w:pPr>
              <w:keepNext/>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shd w:val="clear" w:color="auto" w:fill="auto"/>
          </w:tcPr>
          <w:p w14:paraId="2E22F291" w14:textId="77777777" w:rsidR="00432B36" w:rsidRPr="00EE6B37" w:rsidRDefault="00432B36" w:rsidP="003A362E">
            <w:pPr>
              <w:keepNext/>
              <w:spacing w:after="0" w:line="240" w:lineRule="auto"/>
              <w:jc w:val="both"/>
              <w:rPr>
                <w:rFonts w:ascii="Arial" w:hAnsi="Arial" w:cs="Arial"/>
                <w:b/>
                <w:bCs/>
              </w:rPr>
            </w:pPr>
            <w:r w:rsidRPr="00EE6B37">
              <w:rPr>
                <w:rFonts w:ascii="Arial" w:hAnsi="Arial" w:cs="Arial"/>
                <w:b/>
                <w:bCs/>
              </w:rPr>
              <w:t>School/Program Response</w:t>
            </w:r>
          </w:p>
        </w:tc>
        <w:tc>
          <w:tcPr>
            <w:tcW w:w="3454" w:type="dxa"/>
            <w:shd w:val="clear" w:color="auto" w:fill="auto"/>
          </w:tcPr>
          <w:p w14:paraId="0DC07AEC" w14:textId="77777777" w:rsidR="00432B36" w:rsidRPr="00EE6B37" w:rsidRDefault="00432B36" w:rsidP="003A362E">
            <w:pPr>
              <w:keepNext/>
              <w:spacing w:after="0" w:line="240" w:lineRule="auto"/>
              <w:jc w:val="both"/>
              <w:rPr>
                <w:rFonts w:ascii="Arial" w:hAnsi="Arial" w:cs="Arial"/>
                <w:b/>
                <w:bCs/>
              </w:rPr>
            </w:pPr>
            <w:r w:rsidRPr="00EE6B37">
              <w:rPr>
                <w:rFonts w:ascii="Arial" w:hAnsi="Arial" w:cs="Arial"/>
                <w:b/>
                <w:bCs/>
              </w:rPr>
              <w:t>Council Comments</w:t>
            </w:r>
          </w:p>
        </w:tc>
      </w:tr>
      <w:tr w:rsidR="00F90272" w:rsidRPr="00EE6B37" w14:paraId="640579B2" w14:textId="77777777" w:rsidTr="00EE6B37">
        <w:trPr>
          <w:trHeight w:val="539"/>
        </w:trPr>
        <w:tc>
          <w:tcPr>
            <w:tcW w:w="3454" w:type="dxa"/>
            <w:shd w:val="clear" w:color="auto" w:fill="D9D9D9"/>
          </w:tcPr>
          <w:p w14:paraId="0AA77BC4" w14:textId="77777777" w:rsidR="00B335CA" w:rsidRPr="00EE6B37" w:rsidRDefault="00B335CA" w:rsidP="003A362E">
            <w:pPr>
              <w:keepNext/>
              <w:spacing w:after="0" w:line="240" w:lineRule="auto"/>
              <w:jc w:val="both"/>
              <w:rPr>
                <w:rFonts w:ascii="Arial" w:hAnsi="Arial" w:cs="Arial"/>
                <w:color w:val="808080"/>
              </w:rPr>
            </w:pPr>
          </w:p>
        </w:tc>
        <w:sdt>
          <w:sdtPr>
            <w:rPr>
              <w:rFonts w:cs="Arial"/>
              <w:sz w:val="24"/>
              <w:szCs w:val="24"/>
            </w:rPr>
            <w:alias w:val="Select a Finding"/>
            <w:tag w:val="Select a Finding"/>
            <w:id w:val="958456599"/>
            <w:lock w:val="sdtContentLocked"/>
            <w:placeholder>
              <w:docPart w:val="30BCA89D9D76480BA268E2D24503F589"/>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shd w:val="clear" w:color="auto" w:fill="auto"/>
              </w:tcPr>
              <w:p w14:paraId="5643CA72" w14:textId="77777777" w:rsidR="00B335CA" w:rsidRPr="00EE6B37" w:rsidRDefault="003667C0" w:rsidP="003A362E">
                <w:pPr>
                  <w:keepNext/>
                  <w:spacing w:after="0" w:line="240" w:lineRule="auto"/>
                  <w:jc w:val="both"/>
                  <w:rPr>
                    <w:rFonts w:cs="Arial"/>
                    <w:color w:val="808080"/>
                    <w:sz w:val="24"/>
                    <w:szCs w:val="24"/>
                  </w:rPr>
                </w:pPr>
                <w:r w:rsidRPr="0034763E">
                  <w:rPr>
                    <w:rFonts w:cs="Arial"/>
                    <w:sz w:val="24"/>
                    <w:szCs w:val="24"/>
                  </w:rPr>
                  <w:t>Partially Met</w:t>
                </w:r>
              </w:p>
            </w:tc>
          </w:sdtContent>
        </w:sdt>
        <w:tc>
          <w:tcPr>
            <w:tcW w:w="6908" w:type="dxa"/>
            <w:gridSpan w:val="2"/>
            <w:shd w:val="clear" w:color="auto" w:fill="D9D9D9"/>
          </w:tcPr>
          <w:p w14:paraId="01BA52C1" w14:textId="77777777" w:rsidR="00B335CA" w:rsidRPr="00EE6B37" w:rsidRDefault="00B335CA" w:rsidP="003A362E">
            <w:pPr>
              <w:keepNext/>
              <w:spacing w:after="0" w:line="240" w:lineRule="auto"/>
              <w:jc w:val="both"/>
              <w:rPr>
                <w:rFonts w:ascii="Arial" w:hAnsi="Arial" w:cs="Arial"/>
                <w:color w:val="808080"/>
              </w:rPr>
            </w:pPr>
          </w:p>
        </w:tc>
      </w:tr>
      <w:tr w:rsidR="00F90272" w:rsidRPr="00EE6B37" w14:paraId="67135EDC" w14:textId="77777777" w:rsidTr="003667C0">
        <w:trPr>
          <w:trHeight w:val="701"/>
        </w:trPr>
        <w:tc>
          <w:tcPr>
            <w:tcW w:w="3454" w:type="dxa"/>
            <w:shd w:val="clear" w:color="auto" w:fill="auto"/>
          </w:tcPr>
          <w:p w14:paraId="411A9BBA" w14:textId="77777777" w:rsidR="000E5761" w:rsidRPr="00EE6B37" w:rsidRDefault="00BA3E06" w:rsidP="003A362E">
            <w:pPr>
              <w:keepNext/>
              <w:spacing w:after="0" w:line="240" w:lineRule="auto"/>
              <w:rPr>
                <w:rFonts w:ascii="Arial" w:hAnsi="Arial" w:cs="Arial"/>
                <w:bCs/>
                <w:i/>
              </w:rPr>
            </w:pPr>
            <w:r w:rsidRPr="00EE6B37">
              <w:t>Defines qualitative &amp;/or quantitative methods designed to provide meaningful, useful information on alumni perceptions</w:t>
            </w:r>
          </w:p>
        </w:tc>
        <w:tc>
          <w:tcPr>
            <w:tcW w:w="1514" w:type="dxa"/>
            <w:shd w:val="clear" w:color="auto" w:fill="00B050"/>
          </w:tcPr>
          <w:p w14:paraId="34D4F4EE" w14:textId="77777777" w:rsidR="000E5761" w:rsidRPr="00EE6B37" w:rsidRDefault="000E5761" w:rsidP="003A362E">
            <w:pPr>
              <w:keepNext/>
              <w:spacing w:after="0" w:line="240" w:lineRule="auto"/>
              <w:jc w:val="both"/>
              <w:rPr>
                <w:rFonts w:ascii="Arial" w:hAnsi="Arial" w:cs="Arial"/>
                <w:bCs/>
                <w:i/>
              </w:rPr>
            </w:pPr>
          </w:p>
        </w:tc>
        <w:sdt>
          <w:sdtPr>
            <w:rPr>
              <w:rFonts w:asciiTheme="minorHAnsi" w:hAnsiTheme="minorHAnsi" w:cstheme="minorHAnsi"/>
              <w:bCs/>
            </w:rPr>
            <w:id w:val="1182001889"/>
            <w:lock w:val="sdtContentLocked"/>
            <w:placeholder>
              <w:docPart w:val="DefaultPlaceholder_1081868574"/>
            </w:placeholder>
          </w:sdtPr>
          <w:sdtContent>
            <w:tc>
              <w:tcPr>
                <w:tcW w:w="5394" w:type="dxa"/>
                <w:vMerge w:val="restart"/>
                <w:shd w:val="clear" w:color="auto" w:fill="auto"/>
              </w:tcPr>
              <w:p w14:paraId="68C51770" w14:textId="77777777" w:rsidR="003667C0" w:rsidRPr="00554641" w:rsidRDefault="003667C0" w:rsidP="003A362E">
                <w:pPr>
                  <w:keepNext/>
                  <w:spacing w:after="0" w:line="240" w:lineRule="auto"/>
                  <w:jc w:val="both"/>
                  <w:rPr>
                    <w:rFonts w:asciiTheme="minorHAnsi" w:hAnsiTheme="minorHAnsi" w:cstheme="minorHAnsi"/>
                    <w:bCs/>
                  </w:rPr>
                </w:pPr>
                <w:r w:rsidRPr="00554641">
                  <w:rPr>
                    <w:rFonts w:asciiTheme="minorHAnsi" w:hAnsiTheme="minorHAnsi" w:cstheme="minorHAnsi"/>
                    <w:bCs/>
                  </w:rPr>
                  <w:t>The program collects alumni data through an online survey that is sent out one year after graduation. Alumni are asked about their employment status and perceptions of the extent to which the program prepared them in various competencies. The survey is open for two months with reminders sent every two weeks.</w:t>
                </w:r>
              </w:p>
              <w:p w14:paraId="6C2120BE" w14:textId="77777777" w:rsidR="003667C0" w:rsidRPr="00554641" w:rsidRDefault="003667C0" w:rsidP="003A362E">
                <w:pPr>
                  <w:keepNext/>
                  <w:spacing w:after="0" w:line="240" w:lineRule="auto"/>
                  <w:jc w:val="both"/>
                  <w:rPr>
                    <w:rFonts w:asciiTheme="minorHAnsi" w:hAnsiTheme="minorHAnsi" w:cstheme="minorHAnsi"/>
                    <w:bCs/>
                  </w:rPr>
                </w:pPr>
              </w:p>
              <w:p w14:paraId="701C2612" w14:textId="77777777" w:rsidR="00073184" w:rsidRDefault="003667C0" w:rsidP="003A362E">
                <w:pPr>
                  <w:keepNext/>
                  <w:spacing w:after="0" w:line="240" w:lineRule="auto"/>
                  <w:jc w:val="both"/>
                  <w:rPr>
                    <w:rFonts w:asciiTheme="minorHAnsi" w:hAnsiTheme="minorHAnsi" w:cstheme="minorHAnsi"/>
                    <w:bCs/>
                  </w:rPr>
                </w:pPr>
                <w:r w:rsidRPr="00554641">
                  <w:rPr>
                    <w:rFonts w:asciiTheme="minorHAnsi" w:hAnsiTheme="minorHAnsi" w:cstheme="minorHAnsi"/>
                    <w:bCs/>
                  </w:rPr>
                  <w:t xml:space="preserve">Out of the 170 alumni who graduated in the 2016-17 academic year, 100 participated in the survey. The survey asks alumni to assess the extent to which the program prepared them in the following areas: ability to select and employ appropriate methodologies to address public health, quantitative skills, understanding of health care systems and the role of public health, ethical practice, written communication, oral communication, leadership and management, cultural competence and health disparities, understanding of social determinants of health, program planning and evaluation, and ability to advocate for policies and programs aimed at improving health in diverse populations. </w:t>
                </w:r>
              </w:p>
              <w:p w14:paraId="6993E2C0" w14:textId="77777777" w:rsidR="00073184" w:rsidRDefault="00073184" w:rsidP="003A362E">
                <w:pPr>
                  <w:keepNext/>
                  <w:spacing w:after="0" w:line="240" w:lineRule="auto"/>
                  <w:jc w:val="both"/>
                  <w:rPr>
                    <w:rFonts w:asciiTheme="minorHAnsi" w:hAnsiTheme="minorHAnsi" w:cstheme="minorHAnsi"/>
                    <w:bCs/>
                  </w:rPr>
                </w:pPr>
              </w:p>
              <w:p w14:paraId="05AA3B13" w14:textId="6CB9701D" w:rsidR="00073184" w:rsidRDefault="003667C0" w:rsidP="003A362E">
                <w:pPr>
                  <w:keepNext/>
                  <w:spacing w:after="0" w:line="240" w:lineRule="auto"/>
                  <w:jc w:val="both"/>
                  <w:rPr>
                    <w:rFonts w:asciiTheme="minorHAnsi" w:hAnsiTheme="minorHAnsi" w:cstheme="minorHAnsi"/>
                    <w:bCs/>
                  </w:rPr>
                </w:pPr>
                <w:r w:rsidRPr="00554641">
                  <w:rPr>
                    <w:rFonts w:asciiTheme="minorHAnsi" w:hAnsiTheme="minorHAnsi" w:cstheme="minorHAnsi"/>
                    <w:bCs/>
                  </w:rPr>
                  <w:t xml:space="preserve">The range </w:t>
                </w:r>
                <w:r w:rsidR="00073184">
                  <w:rPr>
                    <w:rFonts w:asciiTheme="minorHAnsi" w:hAnsiTheme="minorHAnsi" w:cstheme="minorHAnsi"/>
                    <w:bCs/>
                  </w:rPr>
                  <w:t>of</w:t>
                </w:r>
                <w:r w:rsidR="00073184" w:rsidRPr="00554641">
                  <w:rPr>
                    <w:rFonts w:asciiTheme="minorHAnsi" w:hAnsiTheme="minorHAnsi" w:cstheme="minorHAnsi"/>
                    <w:bCs/>
                  </w:rPr>
                  <w:t xml:space="preserve"> </w:t>
                </w:r>
                <w:r w:rsidRPr="00554641">
                  <w:rPr>
                    <w:rFonts w:asciiTheme="minorHAnsi" w:hAnsiTheme="minorHAnsi" w:cstheme="minorHAnsi"/>
                    <w:bCs/>
                  </w:rPr>
                  <w:t xml:space="preserve">alumni </w:t>
                </w:r>
                <w:r w:rsidR="00073184">
                  <w:rPr>
                    <w:rFonts w:asciiTheme="minorHAnsi" w:hAnsiTheme="minorHAnsi" w:cstheme="minorHAnsi"/>
                    <w:bCs/>
                  </w:rPr>
                  <w:t xml:space="preserve">who </w:t>
                </w:r>
                <w:r w:rsidRPr="00554641">
                  <w:rPr>
                    <w:rFonts w:asciiTheme="minorHAnsi" w:hAnsiTheme="minorHAnsi" w:cstheme="minorHAnsi"/>
                    <w:bCs/>
                  </w:rPr>
                  <w:t xml:space="preserve">said they were prepared or well prepared </w:t>
                </w:r>
                <w:r w:rsidR="00073184">
                  <w:rPr>
                    <w:rFonts w:asciiTheme="minorHAnsi" w:hAnsiTheme="minorHAnsi" w:cstheme="minorHAnsi"/>
                    <w:bCs/>
                  </w:rPr>
                  <w:t>in</w:t>
                </w:r>
                <w:r w:rsidR="00073184" w:rsidRPr="00554641">
                  <w:rPr>
                    <w:rFonts w:asciiTheme="minorHAnsi" w:hAnsiTheme="minorHAnsi" w:cstheme="minorHAnsi"/>
                    <w:bCs/>
                  </w:rPr>
                  <w:t xml:space="preserve"> </w:t>
                </w:r>
                <w:r w:rsidRPr="00554641">
                  <w:rPr>
                    <w:rFonts w:asciiTheme="minorHAnsi" w:hAnsiTheme="minorHAnsi" w:cstheme="minorHAnsi"/>
                    <w:bCs/>
                  </w:rPr>
                  <w:t xml:space="preserve">each of these areas </w:t>
                </w:r>
                <w:r w:rsidR="00073184">
                  <w:rPr>
                    <w:rFonts w:asciiTheme="minorHAnsi" w:hAnsiTheme="minorHAnsi" w:cstheme="minorHAnsi"/>
                    <w:bCs/>
                  </w:rPr>
                  <w:t>wa</w:t>
                </w:r>
                <w:r w:rsidRPr="00554641">
                  <w:rPr>
                    <w:rFonts w:asciiTheme="minorHAnsi" w:hAnsiTheme="minorHAnsi" w:cstheme="minorHAnsi"/>
                    <w:bCs/>
                  </w:rPr>
                  <w:t>s between 72% and 97%</w:t>
                </w:r>
                <w:r w:rsidR="00073184">
                  <w:rPr>
                    <w:rFonts w:asciiTheme="minorHAnsi" w:hAnsiTheme="minorHAnsi" w:cstheme="minorHAnsi"/>
                    <w:bCs/>
                  </w:rPr>
                  <w:t>,</w:t>
                </w:r>
                <w:r w:rsidRPr="00554641">
                  <w:rPr>
                    <w:rFonts w:asciiTheme="minorHAnsi" w:hAnsiTheme="minorHAnsi" w:cstheme="minorHAnsi"/>
                    <w:bCs/>
                  </w:rPr>
                  <w:t xml:space="preserve"> with an average of 87%. For example, 93% of respondents said the program prepared or prepared them well for cultural competence and health disparities</w:t>
                </w:r>
                <w:r w:rsidR="00073184">
                  <w:rPr>
                    <w:rFonts w:asciiTheme="minorHAnsi" w:hAnsiTheme="minorHAnsi" w:cstheme="minorHAnsi"/>
                    <w:bCs/>
                  </w:rPr>
                  <w:t>,</w:t>
                </w:r>
                <w:r w:rsidRPr="00554641">
                  <w:rPr>
                    <w:rFonts w:asciiTheme="minorHAnsi" w:hAnsiTheme="minorHAnsi" w:cstheme="minorHAnsi"/>
                    <w:bCs/>
                  </w:rPr>
                  <w:t xml:space="preserve"> and 85% said the program prepared them or prepared them well for program planning and evaluation. The highest </w:t>
                </w:r>
                <w:r w:rsidR="00073184" w:rsidRPr="00554641">
                  <w:rPr>
                    <w:rFonts w:asciiTheme="minorHAnsi" w:hAnsiTheme="minorHAnsi" w:cstheme="minorHAnsi"/>
                    <w:bCs/>
                  </w:rPr>
                  <w:t>perce</w:t>
                </w:r>
                <w:r w:rsidR="00073184">
                  <w:rPr>
                    <w:rFonts w:asciiTheme="minorHAnsi" w:hAnsiTheme="minorHAnsi" w:cstheme="minorHAnsi"/>
                    <w:bCs/>
                  </w:rPr>
                  <w:t>ptions</w:t>
                </w:r>
                <w:r w:rsidR="00073184" w:rsidRPr="00554641">
                  <w:rPr>
                    <w:rFonts w:asciiTheme="minorHAnsi" w:hAnsiTheme="minorHAnsi" w:cstheme="minorHAnsi"/>
                    <w:bCs/>
                  </w:rPr>
                  <w:t xml:space="preserve"> </w:t>
                </w:r>
                <w:r w:rsidRPr="00554641">
                  <w:rPr>
                    <w:rFonts w:asciiTheme="minorHAnsi" w:hAnsiTheme="minorHAnsi" w:cstheme="minorHAnsi"/>
                    <w:bCs/>
                  </w:rPr>
                  <w:t>of preparation were for understanding social determinants of health, written communication, ethical practice</w:t>
                </w:r>
                <w:r w:rsidR="00073184">
                  <w:rPr>
                    <w:rFonts w:asciiTheme="minorHAnsi" w:hAnsiTheme="minorHAnsi" w:cstheme="minorHAnsi"/>
                    <w:bCs/>
                  </w:rPr>
                  <w:t>,</w:t>
                </w:r>
                <w:r w:rsidRPr="00554641">
                  <w:rPr>
                    <w:rFonts w:asciiTheme="minorHAnsi" w:hAnsiTheme="minorHAnsi" w:cstheme="minorHAnsi"/>
                    <w:bCs/>
                  </w:rPr>
                  <w:t xml:space="preserve"> and understanding the role of public health in the health care system. The lowest percentages of preparation were for quantitative skills, program planning and evaluation, and oral communication. </w:t>
                </w:r>
              </w:p>
              <w:p w14:paraId="65F6D06E" w14:textId="77777777" w:rsidR="00073184" w:rsidRDefault="00073184" w:rsidP="003A362E">
                <w:pPr>
                  <w:keepNext/>
                  <w:spacing w:after="0" w:line="240" w:lineRule="auto"/>
                  <w:jc w:val="both"/>
                  <w:rPr>
                    <w:rFonts w:asciiTheme="minorHAnsi" w:hAnsiTheme="minorHAnsi" w:cstheme="minorHAnsi"/>
                    <w:bCs/>
                  </w:rPr>
                </w:pPr>
              </w:p>
              <w:p w14:paraId="4DF1F8EE" w14:textId="35577011" w:rsidR="003667C0" w:rsidRPr="00554641" w:rsidRDefault="003667C0" w:rsidP="003A362E">
                <w:pPr>
                  <w:keepNext/>
                  <w:spacing w:after="0" w:line="240" w:lineRule="auto"/>
                  <w:jc w:val="both"/>
                  <w:rPr>
                    <w:rFonts w:asciiTheme="minorHAnsi" w:hAnsiTheme="minorHAnsi" w:cstheme="minorHAnsi"/>
                    <w:bCs/>
                  </w:rPr>
                </w:pPr>
                <w:r w:rsidRPr="00554641">
                  <w:rPr>
                    <w:rFonts w:asciiTheme="minorHAnsi" w:hAnsiTheme="minorHAnsi" w:cstheme="minorHAnsi"/>
                    <w:bCs/>
                  </w:rPr>
                  <w:t xml:space="preserve">The program has been able to </w:t>
                </w:r>
                <w:r w:rsidR="00073184" w:rsidRPr="00554641">
                  <w:rPr>
                    <w:rFonts w:asciiTheme="minorHAnsi" w:hAnsiTheme="minorHAnsi" w:cstheme="minorHAnsi"/>
                    <w:bCs/>
                  </w:rPr>
                  <w:t>u</w:t>
                </w:r>
                <w:r w:rsidR="00073184">
                  <w:rPr>
                    <w:rFonts w:asciiTheme="minorHAnsi" w:hAnsiTheme="minorHAnsi" w:cstheme="minorHAnsi"/>
                    <w:bCs/>
                  </w:rPr>
                  <w:t>s</w:t>
                </w:r>
                <w:r w:rsidR="00073184" w:rsidRPr="00554641">
                  <w:rPr>
                    <w:rFonts w:asciiTheme="minorHAnsi" w:hAnsiTheme="minorHAnsi" w:cstheme="minorHAnsi"/>
                    <w:bCs/>
                  </w:rPr>
                  <w:t xml:space="preserve">e </w:t>
                </w:r>
                <w:r w:rsidR="00492977" w:rsidRPr="00554641">
                  <w:rPr>
                    <w:rFonts w:asciiTheme="minorHAnsi" w:hAnsiTheme="minorHAnsi" w:cstheme="minorHAnsi"/>
                    <w:bCs/>
                  </w:rPr>
                  <w:t>th</w:t>
                </w:r>
                <w:r w:rsidR="00492977">
                  <w:rPr>
                    <w:rFonts w:asciiTheme="minorHAnsi" w:hAnsiTheme="minorHAnsi" w:cstheme="minorHAnsi"/>
                    <w:bCs/>
                  </w:rPr>
                  <w:t>ese</w:t>
                </w:r>
                <w:r w:rsidR="00492977" w:rsidRPr="00554641">
                  <w:rPr>
                    <w:rFonts w:asciiTheme="minorHAnsi" w:hAnsiTheme="minorHAnsi" w:cstheme="minorHAnsi"/>
                    <w:bCs/>
                  </w:rPr>
                  <w:t xml:space="preserve"> </w:t>
                </w:r>
                <w:r w:rsidRPr="00554641">
                  <w:rPr>
                    <w:rFonts w:asciiTheme="minorHAnsi" w:hAnsiTheme="minorHAnsi" w:cstheme="minorHAnsi"/>
                    <w:bCs/>
                  </w:rPr>
                  <w:t xml:space="preserve">data to bolster the quantitative training and program planning and evaluation training </w:t>
                </w:r>
                <w:r w:rsidR="00073184">
                  <w:rPr>
                    <w:rFonts w:asciiTheme="minorHAnsi" w:hAnsiTheme="minorHAnsi" w:cstheme="minorHAnsi"/>
                    <w:bCs/>
                  </w:rPr>
                  <w:t>components of the curriculum</w:t>
                </w:r>
                <w:r w:rsidRPr="00554641">
                  <w:rPr>
                    <w:rFonts w:asciiTheme="minorHAnsi" w:hAnsiTheme="minorHAnsi" w:cstheme="minorHAnsi"/>
                    <w:bCs/>
                  </w:rPr>
                  <w:t xml:space="preserve">. </w:t>
                </w:r>
                <w:r w:rsidR="00073184">
                  <w:rPr>
                    <w:rFonts w:asciiTheme="minorHAnsi" w:hAnsiTheme="minorHAnsi" w:cstheme="minorHAnsi"/>
                    <w:bCs/>
                  </w:rPr>
                  <w:t>T</w:t>
                </w:r>
                <w:r w:rsidRPr="00554641">
                  <w:rPr>
                    <w:rFonts w:asciiTheme="minorHAnsi" w:hAnsiTheme="minorHAnsi" w:cstheme="minorHAnsi"/>
                    <w:bCs/>
                  </w:rPr>
                  <w:t>he program collects useful data to make improvements to the program. For example, the program received feedback that their research methods and principles of epidemiology courses were not rigorous enough. The courses were updated to include more rigorous data analysis and data management</w:t>
                </w:r>
                <w:r w:rsidR="00073184">
                  <w:rPr>
                    <w:rFonts w:asciiTheme="minorHAnsi" w:hAnsiTheme="minorHAnsi" w:cstheme="minorHAnsi"/>
                    <w:bCs/>
                  </w:rPr>
                  <w:t xml:space="preserve"> skills</w:t>
                </w:r>
                <w:r w:rsidRPr="00554641">
                  <w:rPr>
                    <w:rFonts w:asciiTheme="minorHAnsi" w:hAnsiTheme="minorHAnsi" w:cstheme="minorHAnsi"/>
                    <w:bCs/>
                  </w:rPr>
                  <w:t>. The program also plans to improve the response rate of the survey by connecting with alumni more regularly and offering</w:t>
                </w:r>
                <w:r w:rsidR="00073184">
                  <w:rPr>
                    <w:rFonts w:asciiTheme="minorHAnsi" w:hAnsiTheme="minorHAnsi" w:cstheme="minorHAnsi"/>
                    <w:bCs/>
                  </w:rPr>
                  <w:t xml:space="preserve"> new</w:t>
                </w:r>
                <w:r w:rsidRPr="00554641">
                  <w:rPr>
                    <w:rFonts w:asciiTheme="minorHAnsi" w:hAnsiTheme="minorHAnsi" w:cstheme="minorHAnsi"/>
                    <w:bCs/>
                  </w:rPr>
                  <w:t xml:space="preserve"> post-graduation services and trainings. </w:t>
                </w:r>
              </w:p>
              <w:p w14:paraId="56E7AF7B" w14:textId="77777777" w:rsidR="003667C0" w:rsidRPr="00554641" w:rsidRDefault="003667C0" w:rsidP="003A362E">
                <w:pPr>
                  <w:keepNext/>
                  <w:spacing w:after="0" w:line="240" w:lineRule="auto"/>
                  <w:jc w:val="both"/>
                  <w:rPr>
                    <w:rFonts w:asciiTheme="minorHAnsi" w:hAnsiTheme="minorHAnsi" w:cstheme="minorHAnsi"/>
                    <w:bCs/>
                  </w:rPr>
                </w:pPr>
              </w:p>
              <w:p w14:paraId="1143E68A" w14:textId="4295F94C" w:rsidR="003667C0" w:rsidRPr="00554641" w:rsidRDefault="003667C0" w:rsidP="003A362E">
                <w:pPr>
                  <w:keepNext/>
                  <w:spacing w:after="0" w:line="240" w:lineRule="auto"/>
                  <w:jc w:val="both"/>
                  <w:rPr>
                    <w:rFonts w:asciiTheme="minorHAnsi" w:hAnsiTheme="minorHAnsi" w:cstheme="minorHAnsi"/>
                    <w:bCs/>
                  </w:rPr>
                </w:pPr>
                <w:r w:rsidRPr="00554641">
                  <w:rPr>
                    <w:rFonts w:asciiTheme="minorHAnsi" w:hAnsiTheme="minorHAnsi" w:cstheme="minorHAnsi"/>
                    <w:bCs/>
                  </w:rPr>
                  <w:t xml:space="preserve">When asked on-site about reviewing </w:t>
                </w:r>
                <w:r w:rsidR="00073184">
                  <w:rPr>
                    <w:rFonts w:asciiTheme="minorHAnsi" w:hAnsiTheme="minorHAnsi" w:cstheme="minorHAnsi"/>
                    <w:bCs/>
                  </w:rPr>
                  <w:t xml:space="preserve">the </w:t>
                </w:r>
                <w:r w:rsidRPr="00554641">
                  <w:rPr>
                    <w:rFonts w:asciiTheme="minorHAnsi" w:hAnsiTheme="minorHAnsi" w:cstheme="minorHAnsi"/>
                    <w:bCs/>
                  </w:rPr>
                  <w:t>methodology and outcomes, the director of assessment and the associate program director explained that they review alumni data and collection methods every summer. They described that in addition to this meeting</w:t>
                </w:r>
                <w:r w:rsidR="00073184">
                  <w:rPr>
                    <w:rFonts w:asciiTheme="minorHAnsi" w:hAnsiTheme="minorHAnsi" w:cstheme="minorHAnsi"/>
                    <w:bCs/>
                  </w:rPr>
                  <w:t>,</w:t>
                </w:r>
                <w:r w:rsidRPr="00554641">
                  <w:rPr>
                    <w:rFonts w:asciiTheme="minorHAnsi" w:hAnsiTheme="minorHAnsi" w:cstheme="minorHAnsi"/>
                    <w:bCs/>
                  </w:rPr>
                  <w:t xml:space="preserve"> they sit down regularly to discuss data collection methods and look at data collection methods from other programs to see what best practices they can implement in the public health program. </w:t>
                </w:r>
              </w:p>
              <w:p w14:paraId="74F00256" w14:textId="77777777" w:rsidR="003667C0" w:rsidRPr="00554641" w:rsidRDefault="003667C0" w:rsidP="003A362E">
                <w:pPr>
                  <w:keepNext/>
                  <w:spacing w:after="0" w:line="240" w:lineRule="auto"/>
                  <w:jc w:val="both"/>
                  <w:rPr>
                    <w:rFonts w:asciiTheme="minorHAnsi" w:hAnsiTheme="minorHAnsi" w:cstheme="minorHAnsi"/>
                    <w:bCs/>
                  </w:rPr>
                </w:pPr>
              </w:p>
              <w:p w14:paraId="3696A503" w14:textId="659E8C34" w:rsidR="003667C0" w:rsidRPr="00554641" w:rsidRDefault="003667C0" w:rsidP="003A362E">
                <w:pPr>
                  <w:keepNext/>
                  <w:spacing w:after="0" w:line="240" w:lineRule="auto"/>
                  <w:jc w:val="both"/>
                  <w:rPr>
                    <w:rFonts w:asciiTheme="minorHAnsi" w:hAnsiTheme="minorHAnsi" w:cstheme="minorHAnsi"/>
                    <w:bCs/>
                  </w:rPr>
                </w:pPr>
                <w:r w:rsidRPr="00554641">
                  <w:rPr>
                    <w:rFonts w:asciiTheme="minorHAnsi" w:hAnsiTheme="minorHAnsi" w:cstheme="minorHAnsi"/>
                    <w:bCs/>
                  </w:rPr>
                  <w:t xml:space="preserve">The concern relates to </w:t>
                </w:r>
                <w:r w:rsidR="00073184">
                  <w:rPr>
                    <w:rFonts w:asciiTheme="minorHAnsi" w:hAnsiTheme="minorHAnsi" w:cstheme="minorHAnsi"/>
                    <w:bCs/>
                  </w:rPr>
                  <w:t xml:space="preserve">one gap in the program’s data collection: </w:t>
                </w:r>
                <w:r w:rsidRPr="00554641">
                  <w:rPr>
                    <w:rFonts w:asciiTheme="minorHAnsi" w:hAnsiTheme="minorHAnsi" w:cstheme="minorHAnsi"/>
                    <w:bCs/>
                  </w:rPr>
                  <w:t xml:space="preserve">the program </w:t>
                </w:r>
                <w:r w:rsidR="00073184">
                  <w:rPr>
                    <w:rFonts w:asciiTheme="minorHAnsi" w:hAnsiTheme="minorHAnsi" w:cstheme="minorHAnsi"/>
                    <w:bCs/>
                  </w:rPr>
                  <w:t xml:space="preserve">does </w:t>
                </w:r>
                <w:r w:rsidRPr="00554641">
                  <w:rPr>
                    <w:rFonts w:asciiTheme="minorHAnsi" w:hAnsiTheme="minorHAnsi" w:cstheme="minorHAnsi"/>
                    <w:bCs/>
                  </w:rPr>
                  <w:t xml:space="preserve">not collect data about alumni perceptions of </w:t>
                </w:r>
                <w:r w:rsidR="00073184">
                  <w:rPr>
                    <w:rFonts w:asciiTheme="minorHAnsi" w:hAnsiTheme="minorHAnsi" w:cstheme="minorHAnsi"/>
                    <w:bCs/>
                  </w:rPr>
                  <w:t xml:space="preserve">the competencies’ </w:t>
                </w:r>
                <w:r w:rsidRPr="00554641">
                  <w:rPr>
                    <w:rFonts w:asciiTheme="minorHAnsi" w:hAnsiTheme="minorHAnsi" w:cstheme="minorHAnsi"/>
                    <w:bCs/>
                  </w:rPr>
                  <w:t xml:space="preserve">usefulness in post-graduation placements. </w:t>
                </w:r>
              </w:p>
              <w:p w14:paraId="4C454306" w14:textId="77777777" w:rsidR="003667C0" w:rsidRPr="00554641" w:rsidRDefault="003667C0" w:rsidP="003A362E">
                <w:pPr>
                  <w:keepNext/>
                  <w:spacing w:after="0" w:line="240" w:lineRule="auto"/>
                  <w:jc w:val="both"/>
                  <w:rPr>
                    <w:rFonts w:asciiTheme="minorHAnsi" w:hAnsiTheme="minorHAnsi" w:cstheme="minorHAnsi"/>
                    <w:bCs/>
                  </w:rPr>
                </w:pPr>
              </w:p>
              <w:p w14:paraId="18291C57" w14:textId="4F6E0655" w:rsidR="000E5761" w:rsidRPr="00554641" w:rsidRDefault="003667C0" w:rsidP="003A362E">
                <w:pPr>
                  <w:keepNext/>
                  <w:spacing w:after="0" w:line="240" w:lineRule="auto"/>
                  <w:jc w:val="both"/>
                  <w:rPr>
                    <w:rFonts w:asciiTheme="minorHAnsi" w:hAnsiTheme="minorHAnsi" w:cstheme="minorHAnsi"/>
                    <w:bCs/>
                  </w:rPr>
                </w:pPr>
                <w:r w:rsidRPr="00554641">
                  <w:rPr>
                    <w:rFonts w:asciiTheme="minorHAnsi" w:hAnsiTheme="minorHAnsi" w:cstheme="minorHAnsi"/>
                    <w:bCs/>
                  </w:rPr>
                  <w:t xml:space="preserve">The program was previously cited for not collecting and analyzing </w:t>
                </w:r>
                <w:r w:rsidR="00073184">
                  <w:rPr>
                    <w:rFonts w:asciiTheme="minorHAnsi" w:hAnsiTheme="minorHAnsi" w:cstheme="minorHAnsi"/>
                    <w:bCs/>
                  </w:rPr>
                  <w:t xml:space="preserve">alumni </w:t>
                </w:r>
                <w:r w:rsidRPr="00554641">
                  <w:rPr>
                    <w:rFonts w:asciiTheme="minorHAnsi" w:hAnsiTheme="minorHAnsi" w:cstheme="minorHAnsi"/>
                    <w:bCs/>
                  </w:rPr>
                  <w:t xml:space="preserve">data. </w:t>
                </w:r>
                <w:r w:rsidR="00161A37">
                  <w:rPr>
                    <w:rFonts w:asciiTheme="minorHAnsi" w:hAnsiTheme="minorHAnsi" w:cstheme="minorHAnsi"/>
                    <w:bCs/>
                  </w:rPr>
                  <w:t>The previous concern related to an overall deficiency in data collection and analysis, which has been generally addressed. The current deficiency is specific to one element of the data collection</w:t>
                </w:r>
                <w:r w:rsidR="00332F6A">
                  <w:rPr>
                    <w:rFonts w:asciiTheme="minorHAnsi" w:hAnsiTheme="minorHAnsi" w:cstheme="minorHAnsi"/>
                    <w:bCs/>
                  </w:rPr>
                  <w:t xml:space="preserve"> that needs to be adjusted</w:t>
                </w:r>
                <w:r w:rsidR="00161A37">
                  <w:rPr>
                    <w:rFonts w:asciiTheme="minorHAnsi" w:hAnsiTheme="minorHAnsi" w:cstheme="minorHAnsi"/>
                    <w:bCs/>
                  </w:rPr>
                  <w:t>, rather than focusing on an overall lack of process</w:t>
                </w:r>
                <w:r w:rsidR="00332F6A">
                  <w:rPr>
                    <w:rFonts w:asciiTheme="minorHAnsi" w:hAnsiTheme="minorHAnsi" w:cstheme="minorHAnsi"/>
                    <w:bCs/>
                  </w:rPr>
                  <w:t xml:space="preserve"> and results</w:t>
                </w:r>
                <w:r w:rsidRPr="00554641">
                  <w:rPr>
                    <w:rFonts w:asciiTheme="minorHAnsi" w:hAnsiTheme="minorHAnsi" w:cstheme="minorHAnsi"/>
                    <w:bCs/>
                  </w:rPr>
                  <w:t>.</w:t>
                </w:r>
              </w:p>
            </w:tc>
          </w:sdtContent>
        </w:sdt>
        <w:tc>
          <w:tcPr>
            <w:tcW w:w="3454" w:type="dxa"/>
            <w:vMerge w:val="restart"/>
            <w:shd w:val="clear" w:color="auto" w:fill="auto"/>
          </w:tcPr>
          <w:sdt>
            <w:sdtPr>
              <w:rPr>
                <w:rFonts w:cs="Arial"/>
              </w:rPr>
              <w:id w:val="727039474"/>
              <w:placeholder>
                <w:docPart w:val="DefaultPlaceholder_1081868574"/>
              </w:placeholder>
              <w:showingPlcHdr/>
            </w:sdtPr>
            <w:sdtContent>
              <w:p w14:paraId="7C31034E" w14:textId="77777777" w:rsidR="000E5761" w:rsidRPr="00EE6B37" w:rsidRDefault="00014922" w:rsidP="003A362E">
                <w:pPr>
                  <w:keepNext/>
                  <w:spacing w:after="0" w:line="240" w:lineRule="auto"/>
                  <w:jc w:val="both"/>
                  <w:rPr>
                    <w:rFonts w:cs="Arial"/>
                  </w:rPr>
                </w:pPr>
                <w:r w:rsidRPr="00FC7458">
                  <w:rPr>
                    <w:rStyle w:val="PlaceholderText"/>
                  </w:rPr>
                  <w:t>Click here to enter text.</w:t>
                </w:r>
              </w:p>
            </w:sdtContent>
          </w:sdt>
          <w:p w14:paraId="7F58AF08" w14:textId="77777777" w:rsidR="000E5761" w:rsidRPr="00EE6B37" w:rsidRDefault="000E5761" w:rsidP="003A362E">
            <w:pPr>
              <w:keepNext/>
              <w:spacing w:after="0" w:line="240" w:lineRule="auto"/>
              <w:jc w:val="both"/>
              <w:rPr>
                <w:rFonts w:ascii="Arial" w:hAnsi="Arial" w:cs="Arial"/>
                <w:bCs/>
                <w:i/>
              </w:rPr>
            </w:pPr>
          </w:p>
        </w:tc>
        <w:tc>
          <w:tcPr>
            <w:tcW w:w="3454" w:type="dxa"/>
            <w:vMerge w:val="restart"/>
            <w:shd w:val="clear" w:color="auto" w:fill="auto"/>
          </w:tcPr>
          <w:sdt>
            <w:sdtPr>
              <w:rPr>
                <w:rStyle w:val="PlaceholderText"/>
                <w:rFonts w:cs="Arial"/>
              </w:rPr>
              <w:id w:val="1610848433"/>
              <w:placeholder>
                <w:docPart w:val="DefaultPlaceholder_1081868574"/>
              </w:placeholder>
              <w:showingPlcHdr/>
            </w:sdtPr>
            <w:sdtContent>
              <w:p w14:paraId="083FD519" w14:textId="77777777" w:rsidR="000E5761" w:rsidRPr="00EE6B37" w:rsidRDefault="00014922" w:rsidP="003A362E">
                <w:pPr>
                  <w:keepNext/>
                  <w:spacing w:after="0" w:line="240" w:lineRule="auto"/>
                  <w:jc w:val="both"/>
                  <w:rPr>
                    <w:rStyle w:val="PlaceholderText"/>
                    <w:rFonts w:cs="Arial"/>
                  </w:rPr>
                </w:pPr>
                <w:r w:rsidRPr="00FC7458">
                  <w:rPr>
                    <w:rStyle w:val="PlaceholderText"/>
                  </w:rPr>
                  <w:t>Click here to enter text.</w:t>
                </w:r>
              </w:p>
            </w:sdtContent>
          </w:sdt>
          <w:p w14:paraId="13DED80E" w14:textId="77777777" w:rsidR="000E5761" w:rsidRPr="00EE6B37" w:rsidRDefault="000E5761" w:rsidP="003A362E">
            <w:pPr>
              <w:keepNext/>
              <w:spacing w:after="0" w:line="240" w:lineRule="auto"/>
              <w:jc w:val="both"/>
              <w:rPr>
                <w:rFonts w:ascii="Arial" w:hAnsi="Arial" w:cs="Arial"/>
                <w:bCs/>
                <w:i/>
              </w:rPr>
            </w:pPr>
          </w:p>
        </w:tc>
      </w:tr>
      <w:tr w:rsidR="00F90272" w:rsidRPr="00EE6B37" w14:paraId="04AD309A" w14:textId="77777777" w:rsidTr="003667C0">
        <w:trPr>
          <w:trHeight w:val="791"/>
        </w:trPr>
        <w:tc>
          <w:tcPr>
            <w:tcW w:w="3454" w:type="dxa"/>
            <w:shd w:val="clear" w:color="auto" w:fill="auto"/>
          </w:tcPr>
          <w:p w14:paraId="6D2B0C97" w14:textId="77777777" w:rsidR="000E5761" w:rsidRPr="00EE6B37" w:rsidRDefault="00BA3E06" w:rsidP="00EE6B37">
            <w:pPr>
              <w:spacing w:after="0" w:line="240" w:lineRule="auto"/>
            </w:pPr>
            <w:r w:rsidRPr="00EE6B37">
              <w:t xml:space="preserve">Documents &amp; regularly examines its methodology &amp; outcomes to ensure useful data </w:t>
            </w:r>
          </w:p>
        </w:tc>
        <w:tc>
          <w:tcPr>
            <w:tcW w:w="1514" w:type="dxa"/>
            <w:shd w:val="clear" w:color="auto" w:fill="00B050"/>
          </w:tcPr>
          <w:p w14:paraId="278EE190" w14:textId="77777777" w:rsidR="000E5761" w:rsidRPr="00EE6B37" w:rsidRDefault="000E5761" w:rsidP="00EE6B37">
            <w:pPr>
              <w:spacing w:after="0" w:line="240" w:lineRule="auto"/>
              <w:jc w:val="both"/>
              <w:rPr>
                <w:rFonts w:ascii="Arial" w:hAnsi="Arial" w:cs="Arial"/>
                <w:bCs/>
                <w:i/>
              </w:rPr>
            </w:pPr>
          </w:p>
        </w:tc>
        <w:tc>
          <w:tcPr>
            <w:tcW w:w="5394" w:type="dxa"/>
            <w:vMerge/>
            <w:shd w:val="clear" w:color="auto" w:fill="auto"/>
          </w:tcPr>
          <w:p w14:paraId="2F700996" w14:textId="77777777" w:rsidR="000E5761" w:rsidRPr="00EE6B37" w:rsidRDefault="000E5761" w:rsidP="00EE6B37">
            <w:pPr>
              <w:spacing w:after="0" w:line="240" w:lineRule="auto"/>
              <w:jc w:val="both"/>
              <w:rPr>
                <w:rFonts w:ascii="Arial" w:hAnsi="Arial" w:cs="Arial"/>
                <w:bCs/>
                <w:i/>
              </w:rPr>
            </w:pPr>
          </w:p>
        </w:tc>
        <w:tc>
          <w:tcPr>
            <w:tcW w:w="3454" w:type="dxa"/>
            <w:vMerge/>
            <w:shd w:val="clear" w:color="auto" w:fill="auto"/>
          </w:tcPr>
          <w:p w14:paraId="782C82C6" w14:textId="77777777" w:rsidR="000E5761" w:rsidRPr="00EE6B37" w:rsidRDefault="000E5761" w:rsidP="00EE6B37">
            <w:pPr>
              <w:spacing w:after="0" w:line="240" w:lineRule="auto"/>
              <w:jc w:val="both"/>
              <w:rPr>
                <w:rFonts w:ascii="Arial" w:hAnsi="Arial" w:cs="Arial"/>
                <w:bCs/>
                <w:i/>
              </w:rPr>
            </w:pPr>
          </w:p>
        </w:tc>
        <w:tc>
          <w:tcPr>
            <w:tcW w:w="3454" w:type="dxa"/>
            <w:vMerge/>
            <w:shd w:val="clear" w:color="auto" w:fill="auto"/>
          </w:tcPr>
          <w:p w14:paraId="5EA1EA7A" w14:textId="77777777" w:rsidR="000E5761" w:rsidRPr="00EE6B37" w:rsidRDefault="000E5761" w:rsidP="00EE6B37">
            <w:pPr>
              <w:spacing w:after="0" w:line="240" w:lineRule="auto"/>
              <w:jc w:val="both"/>
              <w:rPr>
                <w:rFonts w:ascii="Arial" w:hAnsi="Arial" w:cs="Arial"/>
                <w:bCs/>
                <w:i/>
              </w:rPr>
            </w:pPr>
          </w:p>
        </w:tc>
      </w:tr>
      <w:tr w:rsidR="00F90272" w:rsidRPr="00EE6B37" w14:paraId="514F7652" w14:textId="77777777" w:rsidTr="003667C0">
        <w:trPr>
          <w:trHeight w:val="899"/>
        </w:trPr>
        <w:tc>
          <w:tcPr>
            <w:tcW w:w="3454" w:type="dxa"/>
            <w:shd w:val="clear" w:color="auto" w:fill="auto"/>
          </w:tcPr>
          <w:p w14:paraId="032E351A" w14:textId="77777777" w:rsidR="000E5761" w:rsidRPr="00EE6B37" w:rsidRDefault="00BA3E06" w:rsidP="00EE6B37">
            <w:pPr>
              <w:spacing w:after="0" w:line="240" w:lineRule="auto"/>
            </w:pPr>
            <w:r w:rsidRPr="00EE6B37">
              <w:t>Data address alumni perceptions of success in achieving competencies</w:t>
            </w:r>
          </w:p>
        </w:tc>
        <w:tc>
          <w:tcPr>
            <w:tcW w:w="1514" w:type="dxa"/>
            <w:shd w:val="clear" w:color="auto" w:fill="00B050"/>
          </w:tcPr>
          <w:p w14:paraId="1EB7DFEB" w14:textId="77777777" w:rsidR="000E5761" w:rsidRPr="00EE6B37" w:rsidRDefault="000E5761" w:rsidP="00EE6B37">
            <w:pPr>
              <w:spacing w:after="0" w:line="240" w:lineRule="auto"/>
              <w:jc w:val="both"/>
              <w:rPr>
                <w:rFonts w:ascii="Arial" w:hAnsi="Arial" w:cs="Arial"/>
                <w:bCs/>
                <w:i/>
              </w:rPr>
            </w:pPr>
          </w:p>
        </w:tc>
        <w:tc>
          <w:tcPr>
            <w:tcW w:w="5394" w:type="dxa"/>
            <w:vMerge/>
            <w:shd w:val="clear" w:color="auto" w:fill="auto"/>
          </w:tcPr>
          <w:p w14:paraId="0F15FA11" w14:textId="77777777" w:rsidR="000E5761" w:rsidRPr="00EE6B37" w:rsidRDefault="000E5761" w:rsidP="00EE6B37">
            <w:pPr>
              <w:spacing w:after="0" w:line="240" w:lineRule="auto"/>
              <w:jc w:val="both"/>
              <w:rPr>
                <w:rFonts w:ascii="Arial" w:hAnsi="Arial" w:cs="Arial"/>
                <w:bCs/>
                <w:i/>
              </w:rPr>
            </w:pPr>
          </w:p>
        </w:tc>
        <w:tc>
          <w:tcPr>
            <w:tcW w:w="3454" w:type="dxa"/>
            <w:vMerge/>
            <w:shd w:val="clear" w:color="auto" w:fill="auto"/>
          </w:tcPr>
          <w:p w14:paraId="5927116D" w14:textId="77777777" w:rsidR="000E5761" w:rsidRPr="00EE6B37" w:rsidRDefault="000E5761" w:rsidP="00EE6B37">
            <w:pPr>
              <w:spacing w:after="0" w:line="240" w:lineRule="auto"/>
              <w:jc w:val="both"/>
              <w:rPr>
                <w:rFonts w:ascii="Arial" w:hAnsi="Arial" w:cs="Arial"/>
                <w:bCs/>
                <w:i/>
              </w:rPr>
            </w:pPr>
          </w:p>
        </w:tc>
        <w:tc>
          <w:tcPr>
            <w:tcW w:w="3454" w:type="dxa"/>
            <w:vMerge/>
            <w:shd w:val="clear" w:color="auto" w:fill="auto"/>
          </w:tcPr>
          <w:p w14:paraId="4AD465BA" w14:textId="77777777" w:rsidR="000E5761" w:rsidRPr="00EE6B37" w:rsidRDefault="000E5761" w:rsidP="00EE6B37">
            <w:pPr>
              <w:spacing w:after="0" w:line="240" w:lineRule="auto"/>
              <w:jc w:val="both"/>
              <w:rPr>
                <w:rFonts w:ascii="Arial" w:hAnsi="Arial" w:cs="Arial"/>
                <w:bCs/>
                <w:i/>
              </w:rPr>
            </w:pPr>
          </w:p>
        </w:tc>
      </w:tr>
      <w:tr w:rsidR="00F90272" w:rsidRPr="00EE6B37" w14:paraId="097A1523" w14:textId="77777777" w:rsidTr="003667C0">
        <w:trPr>
          <w:trHeight w:val="971"/>
        </w:trPr>
        <w:tc>
          <w:tcPr>
            <w:tcW w:w="3454" w:type="dxa"/>
            <w:shd w:val="clear" w:color="auto" w:fill="auto"/>
          </w:tcPr>
          <w:p w14:paraId="707B1B40" w14:textId="77777777" w:rsidR="000E5761" w:rsidRPr="00EE6B37" w:rsidRDefault="00BA3E06" w:rsidP="00EE6B37">
            <w:pPr>
              <w:spacing w:after="0" w:line="240" w:lineRule="auto"/>
            </w:pPr>
            <w:r w:rsidRPr="00EE6B37">
              <w:t xml:space="preserve">Data address alumni perceptions of </w:t>
            </w:r>
            <w:r w:rsidR="00890228" w:rsidRPr="00EE6B37">
              <w:t>usefulness of</w:t>
            </w:r>
            <w:r w:rsidRPr="00EE6B37">
              <w:t xml:space="preserve"> defined competencies in post-graduation placements</w:t>
            </w:r>
          </w:p>
        </w:tc>
        <w:tc>
          <w:tcPr>
            <w:tcW w:w="1514" w:type="dxa"/>
            <w:shd w:val="clear" w:color="auto" w:fill="FF0000"/>
          </w:tcPr>
          <w:p w14:paraId="3DD162EE" w14:textId="77777777" w:rsidR="000E5761" w:rsidRPr="00EE6B37" w:rsidRDefault="000E5761" w:rsidP="00EE6B37">
            <w:pPr>
              <w:spacing w:after="0" w:line="240" w:lineRule="auto"/>
              <w:jc w:val="both"/>
              <w:rPr>
                <w:rFonts w:ascii="Arial" w:hAnsi="Arial" w:cs="Arial"/>
                <w:bCs/>
                <w:i/>
              </w:rPr>
            </w:pPr>
          </w:p>
        </w:tc>
        <w:tc>
          <w:tcPr>
            <w:tcW w:w="5394" w:type="dxa"/>
            <w:vMerge/>
            <w:shd w:val="clear" w:color="auto" w:fill="auto"/>
          </w:tcPr>
          <w:p w14:paraId="24CD27E5" w14:textId="77777777" w:rsidR="000E5761" w:rsidRPr="00EE6B37" w:rsidRDefault="000E5761" w:rsidP="00EE6B37">
            <w:pPr>
              <w:spacing w:after="0" w:line="240" w:lineRule="auto"/>
              <w:jc w:val="both"/>
              <w:rPr>
                <w:rFonts w:ascii="Arial" w:hAnsi="Arial" w:cs="Arial"/>
                <w:bCs/>
                <w:i/>
              </w:rPr>
            </w:pPr>
          </w:p>
        </w:tc>
        <w:tc>
          <w:tcPr>
            <w:tcW w:w="3454" w:type="dxa"/>
            <w:vMerge/>
            <w:shd w:val="clear" w:color="auto" w:fill="auto"/>
          </w:tcPr>
          <w:p w14:paraId="6D803117" w14:textId="77777777" w:rsidR="000E5761" w:rsidRPr="00EE6B37" w:rsidRDefault="000E5761" w:rsidP="00EE6B37">
            <w:pPr>
              <w:spacing w:after="0" w:line="240" w:lineRule="auto"/>
              <w:jc w:val="both"/>
              <w:rPr>
                <w:rFonts w:ascii="Arial" w:hAnsi="Arial" w:cs="Arial"/>
                <w:bCs/>
                <w:i/>
              </w:rPr>
            </w:pPr>
          </w:p>
        </w:tc>
        <w:tc>
          <w:tcPr>
            <w:tcW w:w="3454" w:type="dxa"/>
            <w:vMerge/>
            <w:shd w:val="clear" w:color="auto" w:fill="auto"/>
          </w:tcPr>
          <w:p w14:paraId="69E82255" w14:textId="77777777" w:rsidR="000E5761" w:rsidRPr="00EE6B37" w:rsidRDefault="000E5761" w:rsidP="00EE6B37">
            <w:pPr>
              <w:spacing w:after="0" w:line="240" w:lineRule="auto"/>
              <w:jc w:val="both"/>
              <w:rPr>
                <w:rFonts w:ascii="Arial" w:hAnsi="Arial" w:cs="Arial"/>
                <w:bCs/>
                <w:i/>
              </w:rPr>
            </w:pPr>
          </w:p>
        </w:tc>
      </w:tr>
    </w:tbl>
    <w:p w14:paraId="583F6C34" w14:textId="77777777" w:rsidR="00D92408" w:rsidRDefault="00D92408" w:rsidP="003A362E">
      <w:pPr>
        <w:keepNext/>
        <w:spacing w:line="240" w:lineRule="auto"/>
        <w:rPr>
          <w:rFonts w:ascii="Arial" w:hAnsi="Arial" w:cs="Arial"/>
          <w:b/>
          <w:bCs/>
          <w:caps/>
          <w:u w:val="single"/>
        </w:rPr>
      </w:pPr>
    </w:p>
    <w:p w14:paraId="1426F1BE" w14:textId="77777777" w:rsidR="00432B36" w:rsidRPr="00EB1899" w:rsidRDefault="00432B36" w:rsidP="003A362E">
      <w:pPr>
        <w:pStyle w:val="Heading1"/>
        <w:keepNext/>
        <w:rPr>
          <w:sz w:val="22"/>
          <w:szCs w:val="22"/>
        </w:rPr>
      </w:pPr>
      <w:bookmarkStart w:id="12" w:name="_Toc517178816"/>
      <w:r>
        <w:rPr>
          <w:sz w:val="22"/>
          <w:szCs w:val="22"/>
        </w:rPr>
        <w:t>B5. Defining Evaluation Practices</w:t>
      </w:r>
      <w:bookmarkEnd w:id="12"/>
    </w:p>
    <w:p w14:paraId="3514BA40" w14:textId="77777777" w:rsidR="00432B36" w:rsidRDefault="00432B36" w:rsidP="003A362E">
      <w:pPr>
        <w:keepNext/>
        <w:spacing w:after="0" w:line="240" w:lineRule="auto"/>
        <w:jc w:val="both"/>
        <w:rPr>
          <w:rFonts w:ascii="Arial" w:hAnsi="Arial" w:cs="Arial"/>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632CF791" w14:textId="77777777" w:rsidTr="00EE6B37">
        <w:tc>
          <w:tcPr>
            <w:tcW w:w="3454" w:type="dxa"/>
            <w:shd w:val="clear" w:color="auto" w:fill="auto"/>
          </w:tcPr>
          <w:p w14:paraId="7739F3E0" w14:textId="77777777" w:rsidR="00432B36" w:rsidRPr="00EE6B37" w:rsidRDefault="00432B36" w:rsidP="003A362E">
            <w:pPr>
              <w:keepNext/>
              <w:spacing w:after="0" w:line="240" w:lineRule="auto"/>
              <w:jc w:val="both"/>
              <w:rPr>
                <w:rFonts w:ascii="Arial" w:hAnsi="Arial" w:cs="Arial"/>
                <w:b/>
                <w:bCs/>
              </w:rPr>
            </w:pPr>
            <w:r w:rsidRPr="00EE6B37">
              <w:rPr>
                <w:rFonts w:ascii="Arial" w:hAnsi="Arial" w:cs="Arial"/>
                <w:b/>
                <w:bCs/>
              </w:rPr>
              <w:t>Criterion Elements</w:t>
            </w:r>
          </w:p>
        </w:tc>
        <w:tc>
          <w:tcPr>
            <w:tcW w:w="1514" w:type="dxa"/>
            <w:shd w:val="clear" w:color="auto" w:fill="auto"/>
          </w:tcPr>
          <w:p w14:paraId="054DD549" w14:textId="77777777" w:rsidR="00432B36" w:rsidRPr="00EE6B37" w:rsidRDefault="00432B36" w:rsidP="003A362E">
            <w:pPr>
              <w:keepNext/>
              <w:spacing w:after="0" w:line="240" w:lineRule="auto"/>
              <w:jc w:val="both"/>
              <w:rPr>
                <w:rFonts w:ascii="Arial" w:hAnsi="Arial" w:cs="Arial"/>
                <w:b/>
                <w:bCs/>
              </w:rPr>
            </w:pPr>
            <w:r w:rsidRPr="00EE6B37">
              <w:rPr>
                <w:rFonts w:ascii="Arial" w:hAnsi="Arial" w:cs="Arial"/>
                <w:b/>
                <w:bCs/>
              </w:rPr>
              <w:t>Compliance Finding</w:t>
            </w:r>
          </w:p>
        </w:tc>
        <w:tc>
          <w:tcPr>
            <w:tcW w:w="5394" w:type="dxa"/>
            <w:shd w:val="clear" w:color="auto" w:fill="auto"/>
          </w:tcPr>
          <w:p w14:paraId="15FBFD35" w14:textId="77777777" w:rsidR="00432B36" w:rsidRPr="00EE6B37" w:rsidRDefault="00296742" w:rsidP="003A362E">
            <w:pPr>
              <w:keepNext/>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shd w:val="clear" w:color="auto" w:fill="auto"/>
          </w:tcPr>
          <w:p w14:paraId="7F2D89C1" w14:textId="77777777" w:rsidR="00432B36" w:rsidRPr="00EE6B37" w:rsidRDefault="00432B36" w:rsidP="003A362E">
            <w:pPr>
              <w:keepNext/>
              <w:spacing w:after="0" w:line="240" w:lineRule="auto"/>
              <w:jc w:val="both"/>
              <w:rPr>
                <w:rFonts w:ascii="Arial" w:hAnsi="Arial" w:cs="Arial"/>
                <w:b/>
                <w:bCs/>
              </w:rPr>
            </w:pPr>
            <w:r w:rsidRPr="00EE6B37">
              <w:rPr>
                <w:rFonts w:ascii="Arial" w:hAnsi="Arial" w:cs="Arial"/>
                <w:b/>
                <w:bCs/>
              </w:rPr>
              <w:t>School/Program Response</w:t>
            </w:r>
          </w:p>
        </w:tc>
        <w:tc>
          <w:tcPr>
            <w:tcW w:w="3454" w:type="dxa"/>
            <w:shd w:val="clear" w:color="auto" w:fill="auto"/>
          </w:tcPr>
          <w:p w14:paraId="110AB777" w14:textId="77777777" w:rsidR="00432B36" w:rsidRPr="00EE6B37" w:rsidRDefault="00432B36" w:rsidP="003A362E">
            <w:pPr>
              <w:keepNext/>
              <w:spacing w:after="0" w:line="240" w:lineRule="auto"/>
              <w:jc w:val="both"/>
              <w:rPr>
                <w:rFonts w:ascii="Arial" w:hAnsi="Arial" w:cs="Arial"/>
                <w:b/>
                <w:bCs/>
              </w:rPr>
            </w:pPr>
            <w:r w:rsidRPr="00EE6B37">
              <w:rPr>
                <w:rFonts w:ascii="Arial" w:hAnsi="Arial" w:cs="Arial"/>
                <w:b/>
                <w:bCs/>
              </w:rPr>
              <w:t>Council Comments</w:t>
            </w:r>
          </w:p>
        </w:tc>
      </w:tr>
      <w:tr w:rsidR="00F90272" w:rsidRPr="00EE6B37" w14:paraId="4BE9DED7" w14:textId="77777777" w:rsidTr="00EE6B37">
        <w:trPr>
          <w:trHeight w:val="503"/>
        </w:trPr>
        <w:tc>
          <w:tcPr>
            <w:tcW w:w="3454" w:type="dxa"/>
            <w:shd w:val="clear" w:color="auto" w:fill="D9D9D9"/>
          </w:tcPr>
          <w:p w14:paraId="4F225D60" w14:textId="77777777" w:rsidR="00B335CA" w:rsidRPr="00EE6B37" w:rsidRDefault="00B335CA" w:rsidP="003A362E">
            <w:pPr>
              <w:keepNext/>
              <w:spacing w:after="0" w:line="240" w:lineRule="auto"/>
              <w:jc w:val="both"/>
              <w:rPr>
                <w:rFonts w:ascii="Arial" w:hAnsi="Arial" w:cs="Arial"/>
                <w:color w:val="808080"/>
              </w:rPr>
            </w:pPr>
          </w:p>
        </w:tc>
        <w:sdt>
          <w:sdtPr>
            <w:rPr>
              <w:rFonts w:cs="Arial"/>
              <w:sz w:val="24"/>
              <w:szCs w:val="24"/>
            </w:rPr>
            <w:alias w:val="Select a Finding"/>
            <w:tag w:val="Select a Finding"/>
            <w:id w:val="685871327"/>
            <w:lock w:val="sdtContentLocked"/>
            <w:placeholder>
              <w:docPart w:val="4E2B211549174DCBBC15A51096EEAFBE"/>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shd w:val="clear" w:color="auto" w:fill="auto"/>
              </w:tcPr>
              <w:p w14:paraId="746514B2" w14:textId="77777777" w:rsidR="00B335CA" w:rsidRPr="00EE6B37" w:rsidRDefault="00011016" w:rsidP="003A362E">
                <w:pPr>
                  <w:keepNext/>
                  <w:spacing w:after="0" w:line="240" w:lineRule="auto"/>
                  <w:jc w:val="both"/>
                  <w:rPr>
                    <w:rFonts w:cs="Arial"/>
                    <w:color w:val="808080"/>
                    <w:sz w:val="24"/>
                    <w:szCs w:val="24"/>
                  </w:rPr>
                </w:pPr>
                <w:r w:rsidRPr="0034763E">
                  <w:rPr>
                    <w:rFonts w:cs="Arial"/>
                    <w:sz w:val="24"/>
                    <w:szCs w:val="24"/>
                  </w:rPr>
                  <w:t>Met</w:t>
                </w:r>
              </w:p>
            </w:tc>
          </w:sdtContent>
        </w:sdt>
        <w:tc>
          <w:tcPr>
            <w:tcW w:w="6908" w:type="dxa"/>
            <w:gridSpan w:val="2"/>
            <w:shd w:val="clear" w:color="auto" w:fill="D9D9D9"/>
          </w:tcPr>
          <w:p w14:paraId="64D7F549" w14:textId="77777777" w:rsidR="00B335CA" w:rsidRPr="00EE6B37" w:rsidRDefault="00B335CA" w:rsidP="003A362E">
            <w:pPr>
              <w:keepNext/>
              <w:spacing w:after="0" w:line="240" w:lineRule="auto"/>
              <w:jc w:val="both"/>
              <w:rPr>
                <w:rFonts w:ascii="Arial" w:hAnsi="Arial" w:cs="Arial"/>
                <w:color w:val="808080"/>
              </w:rPr>
            </w:pPr>
          </w:p>
        </w:tc>
      </w:tr>
      <w:tr w:rsidR="00F90272" w:rsidRPr="00EE6B37" w14:paraId="2D1E3004" w14:textId="77777777" w:rsidTr="00011016">
        <w:trPr>
          <w:trHeight w:val="1611"/>
        </w:trPr>
        <w:tc>
          <w:tcPr>
            <w:tcW w:w="3454" w:type="dxa"/>
            <w:shd w:val="clear" w:color="auto" w:fill="auto"/>
          </w:tcPr>
          <w:p w14:paraId="6616B878" w14:textId="77777777" w:rsidR="00413E60" w:rsidRPr="00EE6B37" w:rsidRDefault="00413E60" w:rsidP="003A362E">
            <w:pPr>
              <w:keepNext/>
              <w:spacing w:after="0" w:line="240" w:lineRule="auto"/>
              <w:rPr>
                <w:rFonts w:ascii="Arial" w:hAnsi="Arial" w:cs="Arial"/>
                <w:bCs/>
                <w:i/>
              </w:rPr>
            </w:pPr>
            <w:r w:rsidRPr="00EE6B37">
              <w:t>Defines sufficiently specific &amp; appropriate evaluation measures. Measures &amp; data allow reviewers to track progress in achieving goals &amp; to assess progress in advancing the field of public health &amp; promoting student success</w:t>
            </w:r>
          </w:p>
        </w:tc>
        <w:tc>
          <w:tcPr>
            <w:tcW w:w="1514" w:type="dxa"/>
            <w:shd w:val="clear" w:color="auto" w:fill="00B050"/>
          </w:tcPr>
          <w:p w14:paraId="10AFAFAF" w14:textId="77777777" w:rsidR="00413E60" w:rsidRPr="00EE6B37" w:rsidRDefault="00413E60" w:rsidP="003A362E">
            <w:pPr>
              <w:keepNext/>
              <w:spacing w:after="0" w:line="240" w:lineRule="auto"/>
              <w:jc w:val="both"/>
              <w:rPr>
                <w:rFonts w:ascii="Arial" w:hAnsi="Arial" w:cs="Arial"/>
                <w:bCs/>
                <w:i/>
              </w:rPr>
            </w:pPr>
          </w:p>
        </w:tc>
        <w:sdt>
          <w:sdtPr>
            <w:rPr>
              <w:rFonts w:asciiTheme="minorHAnsi" w:hAnsiTheme="minorHAnsi" w:cstheme="minorHAnsi"/>
              <w:bCs/>
            </w:rPr>
            <w:id w:val="681627716"/>
            <w:lock w:val="sdtContentLocked"/>
            <w:placeholder>
              <w:docPart w:val="DefaultPlaceholder_1081868574"/>
            </w:placeholder>
          </w:sdtPr>
          <w:sdtContent>
            <w:tc>
              <w:tcPr>
                <w:tcW w:w="5394" w:type="dxa"/>
                <w:vMerge w:val="restart"/>
                <w:shd w:val="clear" w:color="auto" w:fill="auto"/>
              </w:tcPr>
              <w:p w14:paraId="3EF3891E" w14:textId="767317E3" w:rsidR="00011016" w:rsidRPr="006A7CBA" w:rsidRDefault="00124538" w:rsidP="003A362E">
                <w:pPr>
                  <w:keepNext/>
                  <w:spacing w:after="0" w:line="240" w:lineRule="auto"/>
                  <w:jc w:val="both"/>
                  <w:rPr>
                    <w:rFonts w:asciiTheme="minorHAnsi" w:hAnsiTheme="minorHAnsi" w:cstheme="minorHAnsi"/>
                    <w:bCs/>
                  </w:rPr>
                </w:pPr>
                <w:r w:rsidRPr="006A7CBA">
                  <w:rPr>
                    <w:rFonts w:asciiTheme="minorHAnsi" w:hAnsiTheme="minorHAnsi" w:cstheme="minorHAnsi"/>
                    <w:bCs/>
                  </w:rPr>
                  <w:t>The program has goals for education, research</w:t>
                </w:r>
                <w:r w:rsidR="00332F6A">
                  <w:rPr>
                    <w:rFonts w:asciiTheme="minorHAnsi" w:hAnsiTheme="minorHAnsi" w:cstheme="minorHAnsi"/>
                    <w:bCs/>
                  </w:rPr>
                  <w:t>,</w:t>
                </w:r>
                <w:r w:rsidRPr="006A7CBA">
                  <w:rPr>
                    <w:rFonts w:asciiTheme="minorHAnsi" w:hAnsiTheme="minorHAnsi" w:cstheme="minorHAnsi"/>
                    <w:bCs/>
                  </w:rPr>
                  <w:t xml:space="preserve"> and service. </w:t>
                </w:r>
                <w:r w:rsidR="00332F6A" w:rsidRPr="006A7CBA">
                  <w:rPr>
                    <w:rFonts w:asciiTheme="minorHAnsi" w:hAnsiTheme="minorHAnsi" w:cstheme="minorHAnsi"/>
                    <w:bCs/>
                  </w:rPr>
                  <w:t>These goals</w:t>
                </w:r>
                <w:r w:rsidR="009055ED">
                  <w:rPr>
                    <w:rFonts w:asciiTheme="minorHAnsi" w:hAnsiTheme="minorHAnsi" w:cstheme="minorHAnsi"/>
                    <w:bCs/>
                  </w:rPr>
                  <w:t>,</w:t>
                </w:r>
                <w:r w:rsidR="00332F6A" w:rsidRPr="006A7CBA">
                  <w:rPr>
                    <w:rFonts w:asciiTheme="minorHAnsi" w:hAnsiTheme="minorHAnsi" w:cstheme="minorHAnsi"/>
                    <w:bCs/>
                  </w:rPr>
                  <w:t xml:space="preserve"> as a whole</w:t>
                </w:r>
                <w:r w:rsidR="009055ED">
                  <w:rPr>
                    <w:rFonts w:asciiTheme="minorHAnsi" w:hAnsiTheme="minorHAnsi" w:cstheme="minorHAnsi"/>
                    <w:bCs/>
                  </w:rPr>
                  <w:t>,</w:t>
                </w:r>
                <w:r w:rsidR="00332F6A" w:rsidRPr="006A7CBA">
                  <w:rPr>
                    <w:rFonts w:asciiTheme="minorHAnsi" w:hAnsiTheme="minorHAnsi" w:cstheme="minorHAnsi"/>
                    <w:bCs/>
                  </w:rPr>
                  <w:t xml:space="preserve"> measure student success and progress in advancing public health.</w:t>
                </w:r>
                <w:r w:rsidR="00332F6A">
                  <w:rPr>
                    <w:rFonts w:asciiTheme="minorHAnsi" w:hAnsiTheme="minorHAnsi" w:cstheme="minorHAnsi"/>
                    <w:bCs/>
                  </w:rPr>
                  <w:t xml:space="preserve"> </w:t>
                </w:r>
                <w:r w:rsidR="00011016" w:rsidRPr="006A7CBA">
                  <w:rPr>
                    <w:rFonts w:asciiTheme="minorHAnsi" w:hAnsiTheme="minorHAnsi" w:cstheme="minorHAnsi"/>
                    <w:bCs/>
                  </w:rPr>
                  <w:t>For example, the first education goal is to “enroll and support qualified students.”  The mea</w:t>
                </w:r>
                <w:r w:rsidR="00332F6A">
                  <w:rPr>
                    <w:rFonts w:asciiTheme="minorHAnsi" w:hAnsiTheme="minorHAnsi" w:cstheme="minorHAnsi"/>
                    <w:bCs/>
                  </w:rPr>
                  <w:t xml:space="preserve">sures used to </w:t>
                </w:r>
                <w:r w:rsidR="00011016" w:rsidRPr="006A7CBA">
                  <w:rPr>
                    <w:rFonts w:asciiTheme="minorHAnsi" w:hAnsiTheme="minorHAnsi" w:cstheme="minorHAnsi"/>
                    <w:bCs/>
                  </w:rPr>
                  <w:t>evaluat</w:t>
                </w:r>
                <w:r w:rsidR="00332F6A">
                  <w:rPr>
                    <w:rFonts w:asciiTheme="minorHAnsi" w:hAnsiTheme="minorHAnsi" w:cstheme="minorHAnsi"/>
                    <w:bCs/>
                  </w:rPr>
                  <w:t>e</w:t>
                </w:r>
                <w:r w:rsidR="00011016" w:rsidRPr="006A7CBA">
                  <w:rPr>
                    <w:rFonts w:asciiTheme="minorHAnsi" w:hAnsiTheme="minorHAnsi" w:cstheme="minorHAnsi"/>
                    <w:bCs/>
                  </w:rPr>
                  <w:t xml:space="preserve"> this goal are undergraduate GPA at least 3.0; rac</w:t>
                </w:r>
                <w:r w:rsidR="00332F6A">
                  <w:rPr>
                    <w:rFonts w:asciiTheme="minorHAnsi" w:hAnsiTheme="minorHAnsi" w:cstheme="minorHAnsi"/>
                    <w:bCs/>
                  </w:rPr>
                  <w:t xml:space="preserve">ial, </w:t>
                </w:r>
                <w:r w:rsidR="00011016" w:rsidRPr="006A7CBA">
                  <w:rPr>
                    <w:rFonts w:asciiTheme="minorHAnsi" w:hAnsiTheme="minorHAnsi" w:cstheme="minorHAnsi"/>
                    <w:bCs/>
                  </w:rPr>
                  <w:t xml:space="preserve">ethnic, </w:t>
                </w:r>
                <w:r w:rsidR="00332F6A">
                  <w:rPr>
                    <w:rFonts w:asciiTheme="minorHAnsi" w:hAnsiTheme="minorHAnsi" w:cstheme="minorHAnsi"/>
                    <w:bCs/>
                  </w:rPr>
                  <w:t xml:space="preserve">and </w:t>
                </w:r>
                <w:r w:rsidR="003A362E" w:rsidRPr="006A7CBA">
                  <w:rPr>
                    <w:rFonts w:asciiTheme="minorHAnsi" w:hAnsiTheme="minorHAnsi" w:cstheme="minorHAnsi"/>
                    <w:bCs/>
                  </w:rPr>
                  <w:t>gender</w:t>
                </w:r>
                <w:r w:rsidR="003A362E">
                  <w:rPr>
                    <w:rFonts w:asciiTheme="minorHAnsi" w:hAnsiTheme="minorHAnsi" w:cstheme="minorHAnsi"/>
                    <w:bCs/>
                  </w:rPr>
                  <w:t xml:space="preserve"> </w:t>
                </w:r>
                <w:r w:rsidR="003A362E" w:rsidRPr="006A7CBA">
                  <w:rPr>
                    <w:rFonts w:asciiTheme="minorHAnsi" w:hAnsiTheme="minorHAnsi" w:cstheme="minorHAnsi"/>
                    <w:bCs/>
                  </w:rPr>
                  <w:t>diversity</w:t>
                </w:r>
                <w:r w:rsidR="00011016" w:rsidRPr="006A7CBA">
                  <w:rPr>
                    <w:rFonts w:asciiTheme="minorHAnsi" w:hAnsiTheme="minorHAnsi" w:cstheme="minorHAnsi"/>
                    <w:bCs/>
                  </w:rPr>
                  <w:t xml:space="preserve"> of students; student satisfaction with advising; and student satisfaction with support services.</w:t>
                </w:r>
              </w:p>
              <w:p w14:paraId="1FE014C0" w14:textId="77777777" w:rsidR="00011016" w:rsidRPr="006A7CBA" w:rsidRDefault="00011016" w:rsidP="003A362E">
                <w:pPr>
                  <w:keepNext/>
                  <w:spacing w:after="0" w:line="240" w:lineRule="auto"/>
                  <w:jc w:val="both"/>
                  <w:rPr>
                    <w:rFonts w:asciiTheme="minorHAnsi" w:hAnsiTheme="minorHAnsi" w:cstheme="minorHAnsi"/>
                    <w:bCs/>
                  </w:rPr>
                </w:pPr>
              </w:p>
              <w:p w14:paraId="5FCAE008" w14:textId="7B7C4C40" w:rsidR="00011016" w:rsidRPr="006A7CBA" w:rsidRDefault="00332F6A" w:rsidP="003A362E">
                <w:pPr>
                  <w:keepNext/>
                  <w:spacing w:after="0" w:line="240" w:lineRule="auto"/>
                  <w:jc w:val="both"/>
                  <w:rPr>
                    <w:rFonts w:asciiTheme="minorHAnsi" w:hAnsiTheme="minorHAnsi" w:cstheme="minorHAnsi"/>
                    <w:bCs/>
                  </w:rPr>
                </w:pPr>
                <w:r>
                  <w:rPr>
                    <w:rFonts w:asciiTheme="minorHAnsi" w:hAnsiTheme="minorHAnsi" w:cstheme="minorHAnsi"/>
                    <w:bCs/>
                  </w:rPr>
                  <w:t>Overall, t</w:t>
                </w:r>
                <w:r w:rsidR="00011016" w:rsidRPr="006A7CBA">
                  <w:rPr>
                    <w:rFonts w:asciiTheme="minorHAnsi" w:hAnsiTheme="minorHAnsi" w:cstheme="minorHAnsi"/>
                    <w:bCs/>
                  </w:rPr>
                  <w:t>he indicators are meaningful measures of the goals</w:t>
                </w:r>
                <w:r>
                  <w:rPr>
                    <w:rFonts w:asciiTheme="minorHAnsi" w:hAnsiTheme="minorHAnsi" w:cstheme="minorHAnsi"/>
                    <w:bCs/>
                  </w:rPr>
                  <w:t>,</w:t>
                </w:r>
                <w:r w:rsidR="00011016" w:rsidRPr="006A7CBA">
                  <w:rPr>
                    <w:rFonts w:asciiTheme="minorHAnsi" w:hAnsiTheme="minorHAnsi" w:cstheme="minorHAnsi"/>
                    <w:bCs/>
                  </w:rPr>
                  <w:t xml:space="preserve"> as they measure tangible aspects of each goal.</w:t>
                </w:r>
              </w:p>
              <w:p w14:paraId="05018C99" w14:textId="77777777" w:rsidR="00011016" w:rsidRPr="006A7CBA" w:rsidRDefault="00011016" w:rsidP="003A362E">
                <w:pPr>
                  <w:keepNext/>
                  <w:spacing w:after="0" w:line="240" w:lineRule="auto"/>
                  <w:jc w:val="both"/>
                  <w:rPr>
                    <w:rFonts w:asciiTheme="minorHAnsi" w:hAnsiTheme="minorHAnsi" w:cstheme="minorHAnsi"/>
                    <w:bCs/>
                  </w:rPr>
                </w:pPr>
              </w:p>
              <w:p w14:paraId="277B6D1A" w14:textId="42BB4505" w:rsidR="00011016" w:rsidRPr="006A7CBA" w:rsidRDefault="00011016" w:rsidP="003A362E">
                <w:pPr>
                  <w:keepNext/>
                  <w:spacing w:after="0" w:line="240" w:lineRule="auto"/>
                  <w:jc w:val="both"/>
                  <w:rPr>
                    <w:rFonts w:asciiTheme="minorHAnsi" w:hAnsiTheme="minorHAnsi" w:cstheme="minorHAnsi"/>
                    <w:bCs/>
                  </w:rPr>
                </w:pPr>
                <w:r w:rsidRPr="006A7CBA">
                  <w:rPr>
                    <w:rFonts w:asciiTheme="minorHAnsi" w:hAnsiTheme="minorHAnsi" w:cstheme="minorHAnsi"/>
                    <w:bCs/>
                  </w:rPr>
                  <w:t xml:space="preserve">Data </w:t>
                </w:r>
                <w:r w:rsidR="00332F6A">
                  <w:rPr>
                    <w:rFonts w:asciiTheme="minorHAnsi" w:hAnsiTheme="minorHAnsi" w:cstheme="minorHAnsi"/>
                    <w:bCs/>
                  </w:rPr>
                  <w:t>are</w:t>
                </w:r>
                <w:r w:rsidRPr="006A7CBA">
                  <w:rPr>
                    <w:rFonts w:asciiTheme="minorHAnsi" w:hAnsiTheme="minorHAnsi" w:cstheme="minorHAnsi"/>
                    <w:bCs/>
                  </w:rPr>
                  <w:t xml:space="preserve"> gathered using administrative systems such as the SalesForce platform; alumni</w:t>
                </w:r>
                <w:r w:rsidR="00332F6A">
                  <w:rPr>
                    <w:rFonts w:asciiTheme="minorHAnsi" w:hAnsiTheme="minorHAnsi" w:cstheme="minorHAnsi"/>
                    <w:bCs/>
                  </w:rPr>
                  <w:t>,</w:t>
                </w:r>
                <w:r w:rsidRPr="006A7CBA">
                  <w:rPr>
                    <w:rFonts w:asciiTheme="minorHAnsi" w:hAnsiTheme="minorHAnsi" w:cstheme="minorHAnsi"/>
                    <w:bCs/>
                  </w:rPr>
                  <w:t xml:space="preserve"> faculty, and student surveys; and summary reports delivered at various committees.</w:t>
                </w:r>
              </w:p>
              <w:p w14:paraId="451535AB" w14:textId="77777777" w:rsidR="00124538" w:rsidRPr="006A7CBA" w:rsidRDefault="00124538" w:rsidP="003A362E">
                <w:pPr>
                  <w:keepNext/>
                  <w:spacing w:after="0" w:line="240" w:lineRule="auto"/>
                  <w:jc w:val="both"/>
                  <w:rPr>
                    <w:rFonts w:asciiTheme="minorHAnsi" w:hAnsiTheme="minorHAnsi" w:cstheme="minorHAnsi"/>
                    <w:bCs/>
                  </w:rPr>
                </w:pPr>
              </w:p>
              <w:p w14:paraId="59B8B5F0" w14:textId="17564EBB" w:rsidR="00413E60" w:rsidRPr="006A7CBA" w:rsidRDefault="006A7CBA" w:rsidP="003A362E">
                <w:pPr>
                  <w:keepNext/>
                  <w:spacing w:after="0" w:line="240" w:lineRule="auto"/>
                  <w:jc w:val="both"/>
                  <w:rPr>
                    <w:rFonts w:asciiTheme="minorHAnsi" w:hAnsiTheme="minorHAnsi" w:cstheme="minorHAnsi"/>
                    <w:bCs/>
                  </w:rPr>
                </w:pPr>
                <w:r w:rsidRPr="006A7CBA">
                  <w:rPr>
                    <w:rFonts w:asciiTheme="minorHAnsi" w:hAnsiTheme="minorHAnsi" w:cstheme="minorHAnsi"/>
                    <w:bCs/>
                  </w:rPr>
                  <w:t xml:space="preserve">The program was previously cited for not demonstrating a sustained record of data collection. </w:t>
                </w:r>
                <w:r w:rsidR="00124538" w:rsidRPr="006A7CBA">
                  <w:rPr>
                    <w:rFonts w:asciiTheme="minorHAnsi" w:hAnsiTheme="minorHAnsi" w:cstheme="minorHAnsi"/>
                    <w:bCs/>
                  </w:rPr>
                  <w:t xml:space="preserve">The program provided </w:t>
                </w:r>
                <w:r w:rsidR="00011016" w:rsidRPr="006A7CBA">
                  <w:rPr>
                    <w:rFonts w:asciiTheme="minorHAnsi" w:hAnsiTheme="minorHAnsi" w:cstheme="minorHAnsi"/>
                    <w:bCs/>
                  </w:rPr>
                  <w:t>detailed document</w:t>
                </w:r>
                <w:r w:rsidR="00332F6A">
                  <w:rPr>
                    <w:rFonts w:asciiTheme="minorHAnsi" w:hAnsiTheme="minorHAnsi" w:cstheme="minorHAnsi"/>
                    <w:bCs/>
                  </w:rPr>
                  <w:t>ation</w:t>
                </w:r>
                <w:r w:rsidR="00011016" w:rsidRPr="006A7CBA">
                  <w:rPr>
                    <w:rFonts w:asciiTheme="minorHAnsi" w:hAnsiTheme="minorHAnsi" w:cstheme="minorHAnsi"/>
                    <w:bCs/>
                  </w:rPr>
                  <w:t xml:space="preserve"> </w:t>
                </w:r>
                <w:r w:rsidR="00124538" w:rsidRPr="006A7CBA">
                  <w:rPr>
                    <w:rFonts w:asciiTheme="minorHAnsi" w:hAnsiTheme="minorHAnsi" w:cstheme="minorHAnsi"/>
                    <w:bCs/>
                  </w:rPr>
                  <w:t>that allowed reviewers to validate that the program is collecting data and regularly reviewing methods</w:t>
                </w:r>
                <w:r w:rsidRPr="006A7CBA">
                  <w:rPr>
                    <w:rFonts w:asciiTheme="minorHAnsi" w:hAnsiTheme="minorHAnsi" w:cstheme="minorHAnsi"/>
                    <w:bCs/>
                  </w:rPr>
                  <w:t xml:space="preserve"> and therefore the reviewers determined that the issue has been resolved.</w:t>
                </w:r>
              </w:p>
            </w:tc>
          </w:sdtContent>
        </w:sdt>
        <w:tc>
          <w:tcPr>
            <w:tcW w:w="3454" w:type="dxa"/>
            <w:vMerge w:val="restart"/>
            <w:shd w:val="clear" w:color="auto" w:fill="auto"/>
          </w:tcPr>
          <w:sdt>
            <w:sdtPr>
              <w:rPr>
                <w:rFonts w:cs="Arial"/>
              </w:rPr>
              <w:id w:val="529691081"/>
              <w:placeholder>
                <w:docPart w:val="DefaultPlaceholder_1081868574"/>
              </w:placeholder>
              <w:showingPlcHdr/>
            </w:sdtPr>
            <w:sdtContent>
              <w:p w14:paraId="1E28A9B5" w14:textId="77777777" w:rsidR="00413E60" w:rsidRPr="00EE6B37" w:rsidRDefault="00014922" w:rsidP="003A362E">
                <w:pPr>
                  <w:keepNext/>
                  <w:spacing w:after="0" w:line="240" w:lineRule="auto"/>
                  <w:jc w:val="both"/>
                  <w:rPr>
                    <w:rFonts w:cs="Arial"/>
                  </w:rPr>
                </w:pPr>
                <w:r w:rsidRPr="00FC7458">
                  <w:rPr>
                    <w:rStyle w:val="PlaceholderText"/>
                  </w:rPr>
                  <w:t>Click here to enter text.</w:t>
                </w:r>
              </w:p>
            </w:sdtContent>
          </w:sdt>
          <w:p w14:paraId="19033F5A" w14:textId="77777777" w:rsidR="00413E60" w:rsidRPr="00EE6B37" w:rsidRDefault="00413E60" w:rsidP="003A362E">
            <w:pPr>
              <w:keepNext/>
              <w:spacing w:after="0" w:line="240" w:lineRule="auto"/>
              <w:jc w:val="both"/>
              <w:rPr>
                <w:rFonts w:ascii="Arial" w:hAnsi="Arial" w:cs="Arial"/>
                <w:bCs/>
                <w:i/>
              </w:rPr>
            </w:pPr>
          </w:p>
        </w:tc>
        <w:tc>
          <w:tcPr>
            <w:tcW w:w="3454" w:type="dxa"/>
            <w:vMerge w:val="restart"/>
            <w:shd w:val="clear" w:color="auto" w:fill="auto"/>
          </w:tcPr>
          <w:sdt>
            <w:sdtPr>
              <w:rPr>
                <w:rStyle w:val="PlaceholderText"/>
                <w:rFonts w:cs="Arial"/>
              </w:rPr>
              <w:id w:val="-2053609368"/>
              <w:placeholder>
                <w:docPart w:val="DefaultPlaceholder_1081868574"/>
              </w:placeholder>
              <w:showingPlcHdr/>
            </w:sdtPr>
            <w:sdtContent>
              <w:p w14:paraId="2CA214D2" w14:textId="77777777" w:rsidR="00413E60" w:rsidRPr="00EE6B37" w:rsidRDefault="00014922" w:rsidP="003A362E">
                <w:pPr>
                  <w:keepNext/>
                  <w:spacing w:after="0" w:line="240" w:lineRule="auto"/>
                  <w:jc w:val="both"/>
                  <w:rPr>
                    <w:rStyle w:val="PlaceholderText"/>
                    <w:rFonts w:cs="Arial"/>
                  </w:rPr>
                </w:pPr>
                <w:r w:rsidRPr="00FC7458">
                  <w:rPr>
                    <w:rStyle w:val="PlaceholderText"/>
                  </w:rPr>
                  <w:t>Click here to enter text.</w:t>
                </w:r>
              </w:p>
            </w:sdtContent>
          </w:sdt>
          <w:p w14:paraId="61058DCF" w14:textId="77777777" w:rsidR="00413E60" w:rsidRPr="00EE6B37" w:rsidRDefault="00413E60" w:rsidP="003A362E">
            <w:pPr>
              <w:keepNext/>
              <w:spacing w:after="0" w:line="240" w:lineRule="auto"/>
              <w:jc w:val="both"/>
              <w:rPr>
                <w:rFonts w:ascii="Arial" w:hAnsi="Arial" w:cs="Arial"/>
                <w:bCs/>
                <w:i/>
              </w:rPr>
            </w:pPr>
          </w:p>
        </w:tc>
      </w:tr>
      <w:tr w:rsidR="00F90272" w:rsidRPr="00EE6B37" w14:paraId="48006CBE" w14:textId="77777777" w:rsidTr="00011016">
        <w:trPr>
          <w:trHeight w:val="1611"/>
        </w:trPr>
        <w:tc>
          <w:tcPr>
            <w:tcW w:w="3454" w:type="dxa"/>
            <w:shd w:val="clear" w:color="auto" w:fill="auto"/>
          </w:tcPr>
          <w:p w14:paraId="7A24DFEB" w14:textId="77777777" w:rsidR="00413E60" w:rsidRPr="00EE6B37" w:rsidRDefault="00413E60" w:rsidP="00EE6B37">
            <w:pPr>
              <w:spacing w:after="0" w:line="240" w:lineRule="auto"/>
            </w:pPr>
            <w:r w:rsidRPr="00EE6B37">
              <w:t>Defines plan that is ongoing, systematic &amp; well-documented. Plan defines sufficiently specific &amp; appropriate methods, from data collection through review. Processes have clearly defined responsible parties &amp; cycles for review</w:t>
            </w:r>
          </w:p>
        </w:tc>
        <w:tc>
          <w:tcPr>
            <w:tcW w:w="1514" w:type="dxa"/>
            <w:shd w:val="clear" w:color="auto" w:fill="00B050"/>
          </w:tcPr>
          <w:p w14:paraId="73AF2BBC" w14:textId="77777777" w:rsidR="00413E60" w:rsidRPr="00EE6B37" w:rsidRDefault="00413E60" w:rsidP="00EE6B37">
            <w:pPr>
              <w:spacing w:after="0" w:line="240" w:lineRule="auto"/>
              <w:jc w:val="both"/>
              <w:rPr>
                <w:rFonts w:ascii="Arial" w:hAnsi="Arial" w:cs="Arial"/>
                <w:bCs/>
                <w:i/>
              </w:rPr>
            </w:pPr>
          </w:p>
        </w:tc>
        <w:tc>
          <w:tcPr>
            <w:tcW w:w="5394" w:type="dxa"/>
            <w:vMerge/>
            <w:shd w:val="clear" w:color="auto" w:fill="auto"/>
          </w:tcPr>
          <w:p w14:paraId="222DC4C2" w14:textId="77777777" w:rsidR="00413E60" w:rsidRPr="00EE6B37" w:rsidRDefault="00413E60" w:rsidP="00EE6B37">
            <w:pPr>
              <w:spacing w:after="0" w:line="240" w:lineRule="auto"/>
              <w:jc w:val="both"/>
            </w:pPr>
          </w:p>
        </w:tc>
        <w:tc>
          <w:tcPr>
            <w:tcW w:w="3454" w:type="dxa"/>
            <w:vMerge/>
            <w:shd w:val="clear" w:color="auto" w:fill="auto"/>
          </w:tcPr>
          <w:p w14:paraId="50E20AE3" w14:textId="77777777" w:rsidR="00413E60" w:rsidRPr="00EE6B37" w:rsidRDefault="00413E60" w:rsidP="00EE6B37">
            <w:pPr>
              <w:spacing w:after="0" w:line="240" w:lineRule="auto"/>
              <w:jc w:val="both"/>
              <w:rPr>
                <w:rStyle w:val="Style2"/>
              </w:rPr>
            </w:pPr>
          </w:p>
        </w:tc>
        <w:tc>
          <w:tcPr>
            <w:tcW w:w="3454" w:type="dxa"/>
            <w:vMerge/>
            <w:shd w:val="clear" w:color="auto" w:fill="auto"/>
          </w:tcPr>
          <w:p w14:paraId="0AC87A17" w14:textId="77777777" w:rsidR="00413E60" w:rsidRPr="00EE6B37" w:rsidRDefault="00413E60" w:rsidP="00EE6B37">
            <w:pPr>
              <w:spacing w:after="0" w:line="240" w:lineRule="auto"/>
              <w:jc w:val="both"/>
              <w:rPr>
                <w:rStyle w:val="Style2"/>
              </w:rPr>
            </w:pPr>
          </w:p>
        </w:tc>
      </w:tr>
    </w:tbl>
    <w:p w14:paraId="53588B31" w14:textId="77777777" w:rsidR="00344468" w:rsidRDefault="00344468" w:rsidP="002B3A50">
      <w:pPr>
        <w:spacing w:line="240" w:lineRule="auto"/>
        <w:rPr>
          <w:rFonts w:ascii="Arial" w:hAnsi="Arial" w:cs="Arial"/>
          <w:b/>
          <w:bCs/>
          <w:caps/>
          <w:u w:val="single"/>
        </w:rPr>
      </w:pPr>
    </w:p>
    <w:p w14:paraId="06E0AC4C" w14:textId="77777777" w:rsidR="00432B36" w:rsidRPr="00EB1899" w:rsidRDefault="00432B36" w:rsidP="002B3A50">
      <w:pPr>
        <w:pStyle w:val="Heading1"/>
        <w:rPr>
          <w:sz w:val="22"/>
          <w:szCs w:val="22"/>
        </w:rPr>
      </w:pPr>
      <w:bookmarkStart w:id="13" w:name="_Toc517178817"/>
      <w:r>
        <w:rPr>
          <w:sz w:val="22"/>
          <w:szCs w:val="22"/>
        </w:rPr>
        <w:t>B6. Use of Evaluation Data</w:t>
      </w:r>
      <w:bookmarkEnd w:id="13"/>
    </w:p>
    <w:p w14:paraId="743E9CBF" w14:textId="77777777" w:rsidR="00432B36" w:rsidRPr="00EB1899" w:rsidRDefault="00432B36" w:rsidP="002B3A50">
      <w:pPr>
        <w:spacing w:after="0" w:line="24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5BF7D0A2" w14:textId="77777777" w:rsidTr="00EE6B37">
        <w:tc>
          <w:tcPr>
            <w:tcW w:w="3454" w:type="dxa"/>
            <w:shd w:val="clear" w:color="auto" w:fill="auto"/>
          </w:tcPr>
          <w:p w14:paraId="211053FC" w14:textId="77777777" w:rsidR="00432B36" w:rsidRPr="00EE6B37" w:rsidRDefault="00432B36" w:rsidP="00EE6B37">
            <w:pPr>
              <w:spacing w:after="0" w:line="240" w:lineRule="auto"/>
              <w:jc w:val="both"/>
              <w:rPr>
                <w:rFonts w:ascii="Arial" w:hAnsi="Arial" w:cs="Arial"/>
                <w:b/>
                <w:bCs/>
              </w:rPr>
            </w:pPr>
            <w:r w:rsidRPr="00EE6B37">
              <w:rPr>
                <w:rFonts w:ascii="Arial" w:hAnsi="Arial" w:cs="Arial"/>
                <w:b/>
                <w:bCs/>
              </w:rPr>
              <w:t>Criterion Elements</w:t>
            </w:r>
          </w:p>
        </w:tc>
        <w:tc>
          <w:tcPr>
            <w:tcW w:w="1514" w:type="dxa"/>
            <w:shd w:val="clear" w:color="auto" w:fill="auto"/>
          </w:tcPr>
          <w:p w14:paraId="0A72A31F" w14:textId="77777777" w:rsidR="00432B36" w:rsidRPr="00EE6B37" w:rsidRDefault="00432B36" w:rsidP="00EE6B37">
            <w:pPr>
              <w:spacing w:after="0" w:line="240" w:lineRule="auto"/>
              <w:jc w:val="both"/>
              <w:rPr>
                <w:rFonts w:ascii="Arial" w:hAnsi="Arial" w:cs="Arial"/>
                <w:b/>
                <w:bCs/>
              </w:rPr>
            </w:pPr>
            <w:r w:rsidRPr="00EE6B37">
              <w:rPr>
                <w:rFonts w:ascii="Arial" w:hAnsi="Arial" w:cs="Arial"/>
                <w:b/>
                <w:bCs/>
              </w:rPr>
              <w:t>Compliance Finding</w:t>
            </w:r>
          </w:p>
        </w:tc>
        <w:tc>
          <w:tcPr>
            <w:tcW w:w="5394" w:type="dxa"/>
            <w:shd w:val="clear" w:color="auto" w:fill="auto"/>
          </w:tcPr>
          <w:p w14:paraId="6AE8950E" w14:textId="77777777" w:rsidR="00432B36"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shd w:val="clear" w:color="auto" w:fill="auto"/>
          </w:tcPr>
          <w:p w14:paraId="77AB2E26" w14:textId="77777777" w:rsidR="00432B36" w:rsidRPr="00EE6B37" w:rsidRDefault="00432B36" w:rsidP="00EE6B37">
            <w:pPr>
              <w:spacing w:after="0" w:line="240" w:lineRule="auto"/>
              <w:jc w:val="both"/>
              <w:rPr>
                <w:rFonts w:ascii="Arial" w:hAnsi="Arial" w:cs="Arial"/>
                <w:b/>
                <w:bCs/>
              </w:rPr>
            </w:pPr>
            <w:r w:rsidRPr="00EE6B37">
              <w:rPr>
                <w:rFonts w:ascii="Arial" w:hAnsi="Arial" w:cs="Arial"/>
                <w:b/>
                <w:bCs/>
              </w:rPr>
              <w:t>School/Program Response</w:t>
            </w:r>
          </w:p>
        </w:tc>
        <w:tc>
          <w:tcPr>
            <w:tcW w:w="3454" w:type="dxa"/>
            <w:shd w:val="clear" w:color="auto" w:fill="auto"/>
          </w:tcPr>
          <w:p w14:paraId="7D164F94" w14:textId="77777777" w:rsidR="00432B36" w:rsidRPr="00EE6B37" w:rsidRDefault="00432B36"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2A8BAAEE" w14:textId="77777777" w:rsidTr="00EE6B37">
        <w:trPr>
          <w:trHeight w:val="602"/>
        </w:trPr>
        <w:tc>
          <w:tcPr>
            <w:tcW w:w="3454" w:type="dxa"/>
            <w:shd w:val="clear" w:color="auto" w:fill="D9D9D9"/>
          </w:tcPr>
          <w:p w14:paraId="4D0BB808" w14:textId="77777777" w:rsidR="00B335CA" w:rsidRPr="00EE6B37" w:rsidRDefault="00B335CA" w:rsidP="00EE6B37">
            <w:pPr>
              <w:spacing w:after="0" w:line="240" w:lineRule="auto"/>
              <w:jc w:val="both"/>
              <w:rPr>
                <w:rFonts w:ascii="Arial" w:hAnsi="Arial" w:cs="Arial"/>
                <w:color w:val="808080"/>
              </w:rPr>
            </w:pPr>
          </w:p>
        </w:tc>
        <w:sdt>
          <w:sdtPr>
            <w:rPr>
              <w:rFonts w:cs="Arial"/>
              <w:sz w:val="24"/>
              <w:szCs w:val="24"/>
            </w:rPr>
            <w:alias w:val="Select a Finding"/>
            <w:tag w:val="Select a Finding"/>
            <w:id w:val="880597400"/>
            <w:lock w:val="sdtContentLocked"/>
            <w:placeholder>
              <w:docPart w:val="18B18ECEB6924765802DFF45F98BCDD0"/>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shd w:val="clear" w:color="auto" w:fill="auto"/>
              </w:tcPr>
              <w:p w14:paraId="559FFB4C" w14:textId="77777777" w:rsidR="00B335CA" w:rsidRPr="00EE6B37" w:rsidRDefault="00011016" w:rsidP="00EE6B37">
                <w:pPr>
                  <w:spacing w:after="0" w:line="240" w:lineRule="auto"/>
                  <w:jc w:val="both"/>
                  <w:rPr>
                    <w:rFonts w:cs="Arial"/>
                    <w:color w:val="808080"/>
                    <w:sz w:val="24"/>
                    <w:szCs w:val="24"/>
                  </w:rPr>
                </w:pPr>
                <w:r w:rsidRPr="0034763E">
                  <w:rPr>
                    <w:rFonts w:cs="Arial"/>
                    <w:sz w:val="24"/>
                    <w:szCs w:val="24"/>
                  </w:rPr>
                  <w:t>Met with Commentary</w:t>
                </w:r>
              </w:p>
            </w:tc>
          </w:sdtContent>
        </w:sdt>
        <w:tc>
          <w:tcPr>
            <w:tcW w:w="6908" w:type="dxa"/>
            <w:gridSpan w:val="2"/>
            <w:shd w:val="clear" w:color="auto" w:fill="D9D9D9"/>
          </w:tcPr>
          <w:p w14:paraId="75787E21" w14:textId="77777777" w:rsidR="00B335CA" w:rsidRPr="00EE6B37" w:rsidRDefault="00B335CA" w:rsidP="00EE6B37">
            <w:pPr>
              <w:spacing w:after="0" w:line="240" w:lineRule="auto"/>
              <w:jc w:val="both"/>
              <w:rPr>
                <w:rFonts w:ascii="Arial" w:hAnsi="Arial" w:cs="Arial"/>
                <w:color w:val="808080"/>
              </w:rPr>
            </w:pPr>
          </w:p>
        </w:tc>
      </w:tr>
      <w:tr w:rsidR="00F90272" w:rsidRPr="00EE6B37" w14:paraId="06C5449A" w14:textId="77777777" w:rsidTr="00011016">
        <w:trPr>
          <w:trHeight w:val="701"/>
        </w:trPr>
        <w:tc>
          <w:tcPr>
            <w:tcW w:w="3454" w:type="dxa"/>
            <w:shd w:val="clear" w:color="auto" w:fill="auto"/>
          </w:tcPr>
          <w:p w14:paraId="4B293883" w14:textId="77777777" w:rsidR="006B4520" w:rsidRPr="00EE6B37" w:rsidRDefault="00E87C2E" w:rsidP="00EE6B37">
            <w:pPr>
              <w:spacing w:after="0" w:line="240" w:lineRule="auto"/>
              <w:rPr>
                <w:rFonts w:ascii="Arial" w:hAnsi="Arial" w:cs="Arial"/>
                <w:bCs/>
                <w:i/>
              </w:rPr>
            </w:pPr>
            <w:r w:rsidRPr="00EE6B37">
              <w:t>Engages in regular, substantive review of all evaluation findings, including strategic discussions.</w:t>
            </w:r>
          </w:p>
        </w:tc>
        <w:tc>
          <w:tcPr>
            <w:tcW w:w="1514" w:type="dxa"/>
            <w:shd w:val="clear" w:color="auto" w:fill="00B050"/>
          </w:tcPr>
          <w:p w14:paraId="0769E172" w14:textId="77777777" w:rsidR="006B4520" w:rsidRPr="00EE6B37" w:rsidRDefault="006B4520" w:rsidP="00EE6B37">
            <w:pPr>
              <w:spacing w:after="0" w:line="240" w:lineRule="auto"/>
              <w:jc w:val="both"/>
              <w:rPr>
                <w:rFonts w:ascii="Arial" w:hAnsi="Arial" w:cs="Arial"/>
                <w:bCs/>
                <w:i/>
              </w:rPr>
            </w:pPr>
          </w:p>
        </w:tc>
        <w:sdt>
          <w:sdtPr>
            <w:rPr>
              <w:rFonts w:asciiTheme="minorHAnsi" w:hAnsiTheme="minorHAnsi" w:cstheme="minorHAnsi"/>
              <w:bCs/>
            </w:rPr>
            <w:id w:val="-1145510047"/>
            <w:lock w:val="sdtContentLocked"/>
            <w:placeholder>
              <w:docPart w:val="DefaultPlaceholder_1081868574"/>
            </w:placeholder>
          </w:sdtPr>
          <w:sdtContent>
            <w:tc>
              <w:tcPr>
                <w:tcW w:w="5394" w:type="dxa"/>
                <w:vMerge w:val="restart"/>
                <w:shd w:val="clear" w:color="auto" w:fill="auto"/>
              </w:tcPr>
              <w:p w14:paraId="03FA7C74" w14:textId="0503FAB9" w:rsidR="006A7CBA" w:rsidRPr="006A7CBA" w:rsidRDefault="00011016" w:rsidP="00011016">
                <w:pPr>
                  <w:spacing w:after="0" w:line="240" w:lineRule="auto"/>
                  <w:jc w:val="both"/>
                  <w:rPr>
                    <w:rFonts w:asciiTheme="minorHAnsi" w:hAnsiTheme="minorHAnsi" w:cstheme="minorHAnsi"/>
                    <w:bCs/>
                  </w:rPr>
                </w:pPr>
                <w:r w:rsidRPr="006A7CBA">
                  <w:rPr>
                    <w:rFonts w:asciiTheme="minorHAnsi" w:hAnsiTheme="minorHAnsi" w:cstheme="minorHAnsi"/>
                    <w:bCs/>
                  </w:rPr>
                  <w:t>The self-study provide</w:t>
                </w:r>
                <w:r w:rsidR="00DD40B9">
                  <w:rPr>
                    <w:rFonts w:asciiTheme="minorHAnsi" w:hAnsiTheme="minorHAnsi" w:cstheme="minorHAnsi"/>
                    <w:bCs/>
                  </w:rPr>
                  <w:t>s</w:t>
                </w:r>
                <w:r w:rsidRPr="006A7CBA">
                  <w:rPr>
                    <w:rFonts w:asciiTheme="minorHAnsi" w:hAnsiTheme="minorHAnsi" w:cstheme="minorHAnsi"/>
                    <w:bCs/>
                  </w:rPr>
                  <w:t xml:space="preserve"> </w:t>
                </w:r>
                <w:r w:rsidR="006A7CBA" w:rsidRPr="006A7CBA">
                  <w:rPr>
                    <w:rFonts w:asciiTheme="minorHAnsi" w:hAnsiTheme="minorHAnsi" w:cstheme="minorHAnsi"/>
                    <w:bCs/>
                  </w:rPr>
                  <w:t>several</w:t>
                </w:r>
                <w:r w:rsidRPr="006A7CBA">
                  <w:rPr>
                    <w:rFonts w:asciiTheme="minorHAnsi" w:hAnsiTheme="minorHAnsi" w:cstheme="minorHAnsi"/>
                    <w:bCs/>
                  </w:rPr>
                  <w:t xml:space="preserve"> examples of evaluation </w:t>
                </w:r>
                <w:r w:rsidR="00DD40B9">
                  <w:rPr>
                    <w:rFonts w:asciiTheme="minorHAnsi" w:hAnsiTheme="minorHAnsi" w:cstheme="minorHAnsi"/>
                    <w:bCs/>
                  </w:rPr>
                  <w:t xml:space="preserve">results </w:t>
                </w:r>
                <w:r w:rsidRPr="006A7CBA">
                  <w:rPr>
                    <w:rFonts w:asciiTheme="minorHAnsi" w:hAnsiTheme="minorHAnsi" w:cstheme="minorHAnsi"/>
                    <w:bCs/>
                  </w:rPr>
                  <w:t>impacting the program.</w:t>
                </w:r>
                <w:r w:rsidR="006A7CBA" w:rsidRPr="006A7CBA">
                  <w:rPr>
                    <w:rFonts w:asciiTheme="minorHAnsi" w:hAnsiTheme="minorHAnsi" w:cstheme="minorHAnsi"/>
                    <w:bCs/>
                  </w:rPr>
                  <w:t xml:space="preserve"> In one example, the program reviewed the Annual Faculty Survey</w:t>
                </w:r>
                <w:r w:rsidR="006A7CBA">
                  <w:rPr>
                    <w:rFonts w:asciiTheme="minorHAnsi" w:hAnsiTheme="minorHAnsi" w:cstheme="minorHAnsi"/>
                    <w:bCs/>
                  </w:rPr>
                  <w:t xml:space="preserve"> and found that many faculty members were encountering </w:t>
                </w:r>
                <w:r w:rsidR="00364E88">
                  <w:rPr>
                    <w:rFonts w:asciiTheme="minorHAnsi" w:hAnsiTheme="minorHAnsi" w:cstheme="minorHAnsi"/>
                    <w:bCs/>
                  </w:rPr>
                  <w:t>students who experienced difficulty with professional writing. As a result, the program made multiple changes. The Admissions Committee started paying increased attention to applicants’ writing ability. In addition, orientation was revised</w:t>
                </w:r>
                <w:r w:rsidR="00DD40B9">
                  <w:rPr>
                    <w:rFonts w:asciiTheme="minorHAnsi" w:hAnsiTheme="minorHAnsi" w:cstheme="minorHAnsi"/>
                    <w:bCs/>
                  </w:rPr>
                  <w:t>,</w:t>
                </w:r>
                <w:r w:rsidR="00364E88">
                  <w:rPr>
                    <w:rFonts w:asciiTheme="minorHAnsi" w:hAnsiTheme="minorHAnsi" w:cstheme="minorHAnsi"/>
                    <w:bCs/>
                  </w:rPr>
                  <w:t xml:space="preserve"> and a new writing assignment was added to identify students </w:t>
                </w:r>
                <w:r w:rsidR="00DD40B9">
                  <w:rPr>
                    <w:rFonts w:asciiTheme="minorHAnsi" w:hAnsiTheme="minorHAnsi" w:cstheme="minorHAnsi"/>
                    <w:bCs/>
                  </w:rPr>
                  <w:t xml:space="preserve">who </w:t>
                </w:r>
                <w:r w:rsidR="00364E88">
                  <w:rPr>
                    <w:rFonts w:asciiTheme="minorHAnsi" w:hAnsiTheme="minorHAnsi" w:cstheme="minorHAnsi"/>
                    <w:bCs/>
                  </w:rPr>
                  <w:t xml:space="preserve">may require extra writing support and connect them with appropriate resources. Curricular revisions were also made to two courses </w:t>
                </w:r>
                <w:r w:rsidR="005843C3">
                  <w:rPr>
                    <w:rFonts w:asciiTheme="minorHAnsi" w:hAnsiTheme="minorHAnsi" w:cstheme="minorHAnsi"/>
                    <w:bCs/>
                  </w:rPr>
                  <w:t>to focus more on public health writing.</w:t>
                </w:r>
              </w:p>
              <w:p w14:paraId="3B851DCC" w14:textId="77777777" w:rsidR="006A7CBA" w:rsidRPr="006A7CBA" w:rsidRDefault="006A7CBA" w:rsidP="00011016">
                <w:pPr>
                  <w:spacing w:after="0" w:line="240" w:lineRule="auto"/>
                  <w:jc w:val="both"/>
                  <w:rPr>
                    <w:rFonts w:asciiTheme="minorHAnsi" w:hAnsiTheme="minorHAnsi" w:cstheme="minorHAnsi"/>
                    <w:bCs/>
                  </w:rPr>
                </w:pPr>
              </w:p>
              <w:p w14:paraId="7CD4E2AA" w14:textId="04B63F36" w:rsidR="00011016" w:rsidRPr="006A7CBA" w:rsidRDefault="00011016" w:rsidP="00011016">
                <w:pPr>
                  <w:spacing w:after="0" w:line="240" w:lineRule="auto"/>
                  <w:jc w:val="both"/>
                  <w:rPr>
                    <w:rFonts w:asciiTheme="minorHAnsi" w:hAnsiTheme="minorHAnsi" w:cstheme="minorHAnsi"/>
                    <w:bCs/>
                  </w:rPr>
                </w:pPr>
                <w:r w:rsidRPr="006A7CBA">
                  <w:rPr>
                    <w:rFonts w:asciiTheme="minorHAnsi" w:hAnsiTheme="minorHAnsi" w:cstheme="minorHAnsi"/>
                    <w:bCs/>
                  </w:rPr>
                  <w:t xml:space="preserve">Additional </w:t>
                </w:r>
                <w:r w:rsidR="00DD40B9">
                  <w:rPr>
                    <w:rFonts w:asciiTheme="minorHAnsi" w:hAnsiTheme="minorHAnsi" w:cstheme="minorHAnsi"/>
                    <w:bCs/>
                  </w:rPr>
                  <w:t>evidence</w:t>
                </w:r>
                <w:r w:rsidRPr="006A7CBA">
                  <w:rPr>
                    <w:rFonts w:asciiTheme="minorHAnsi" w:hAnsiTheme="minorHAnsi" w:cstheme="minorHAnsi"/>
                    <w:bCs/>
                  </w:rPr>
                  <w:t xml:space="preserve"> provided at the site visit, including a summary of changes to the curriculum, improvement</w:t>
                </w:r>
                <w:r w:rsidR="00DD40B9">
                  <w:rPr>
                    <w:rFonts w:asciiTheme="minorHAnsi" w:hAnsiTheme="minorHAnsi" w:cstheme="minorHAnsi"/>
                    <w:bCs/>
                  </w:rPr>
                  <w:t>s</w:t>
                </w:r>
                <w:r w:rsidRPr="006A7CBA">
                  <w:rPr>
                    <w:rFonts w:asciiTheme="minorHAnsi" w:hAnsiTheme="minorHAnsi" w:cstheme="minorHAnsi"/>
                    <w:bCs/>
                  </w:rPr>
                  <w:t xml:space="preserve"> in technical support, and a change in academic advising</w:t>
                </w:r>
                <w:r w:rsidR="00AC6415">
                  <w:rPr>
                    <w:rFonts w:asciiTheme="minorHAnsi" w:hAnsiTheme="minorHAnsi" w:cstheme="minorHAnsi"/>
                    <w:bCs/>
                  </w:rPr>
                  <w:t xml:space="preserve"> to better meet student needs</w:t>
                </w:r>
                <w:r w:rsidRPr="006A7CBA">
                  <w:rPr>
                    <w:rFonts w:asciiTheme="minorHAnsi" w:hAnsiTheme="minorHAnsi" w:cstheme="minorHAnsi"/>
                    <w:bCs/>
                  </w:rPr>
                  <w:t>.</w:t>
                </w:r>
              </w:p>
              <w:p w14:paraId="0E087F82" w14:textId="77777777" w:rsidR="00011016" w:rsidRPr="006A7CBA" w:rsidRDefault="00011016" w:rsidP="00011016">
                <w:pPr>
                  <w:spacing w:after="0" w:line="240" w:lineRule="auto"/>
                  <w:jc w:val="both"/>
                  <w:rPr>
                    <w:rFonts w:asciiTheme="minorHAnsi" w:hAnsiTheme="minorHAnsi" w:cstheme="minorHAnsi"/>
                    <w:bCs/>
                  </w:rPr>
                </w:pPr>
              </w:p>
              <w:p w14:paraId="7710597E" w14:textId="134E215C" w:rsidR="005843C3" w:rsidRDefault="00011016" w:rsidP="00011016">
                <w:pPr>
                  <w:spacing w:after="0" w:line="240" w:lineRule="auto"/>
                  <w:jc w:val="both"/>
                  <w:rPr>
                    <w:rFonts w:asciiTheme="minorHAnsi" w:hAnsiTheme="minorHAnsi" w:cstheme="minorHAnsi"/>
                    <w:bCs/>
                  </w:rPr>
                </w:pPr>
                <w:r w:rsidRPr="006A7CBA">
                  <w:rPr>
                    <w:rFonts w:asciiTheme="minorHAnsi" w:hAnsiTheme="minorHAnsi" w:cstheme="minorHAnsi"/>
                    <w:bCs/>
                  </w:rPr>
                  <w:t xml:space="preserve">The commentary relates to a lack of thorough documentation of </w:t>
                </w:r>
                <w:r w:rsidR="00DD40B9">
                  <w:rPr>
                    <w:rFonts w:asciiTheme="minorHAnsi" w:hAnsiTheme="minorHAnsi" w:cstheme="minorHAnsi"/>
                    <w:bCs/>
                  </w:rPr>
                  <w:t xml:space="preserve">the </w:t>
                </w:r>
                <w:r w:rsidRPr="006A7CBA">
                  <w:rPr>
                    <w:rFonts w:asciiTheme="minorHAnsi" w:hAnsiTheme="minorHAnsi" w:cstheme="minorHAnsi"/>
                    <w:bCs/>
                  </w:rPr>
                  <w:t xml:space="preserve">procedures used to arrive at decisions. Although the ERF </w:t>
                </w:r>
                <w:r w:rsidR="00DD40B9">
                  <w:rPr>
                    <w:rFonts w:asciiTheme="minorHAnsi" w:hAnsiTheme="minorHAnsi" w:cstheme="minorHAnsi"/>
                    <w:bCs/>
                  </w:rPr>
                  <w:t xml:space="preserve">did not consistently provide </w:t>
                </w:r>
                <w:r w:rsidRPr="006A7CBA">
                  <w:rPr>
                    <w:rFonts w:asciiTheme="minorHAnsi" w:hAnsiTheme="minorHAnsi" w:cstheme="minorHAnsi"/>
                    <w:bCs/>
                  </w:rPr>
                  <w:t xml:space="preserve">documentation in the form of meeting minutes and other </w:t>
                </w:r>
                <w:r w:rsidR="009055ED" w:rsidRPr="006A7CBA">
                  <w:rPr>
                    <w:rFonts w:asciiTheme="minorHAnsi" w:hAnsiTheme="minorHAnsi" w:cstheme="minorHAnsi"/>
                    <w:bCs/>
                  </w:rPr>
                  <w:t>art</w:t>
                </w:r>
                <w:r w:rsidR="009055ED">
                  <w:rPr>
                    <w:rFonts w:asciiTheme="minorHAnsi" w:hAnsiTheme="minorHAnsi" w:cstheme="minorHAnsi"/>
                    <w:bCs/>
                  </w:rPr>
                  <w:t>i</w:t>
                </w:r>
                <w:r w:rsidR="009055ED" w:rsidRPr="006A7CBA">
                  <w:rPr>
                    <w:rFonts w:asciiTheme="minorHAnsi" w:hAnsiTheme="minorHAnsi" w:cstheme="minorHAnsi"/>
                    <w:bCs/>
                  </w:rPr>
                  <w:t>facts</w:t>
                </w:r>
                <w:r w:rsidR="009055ED">
                  <w:rPr>
                    <w:rFonts w:asciiTheme="minorHAnsi" w:hAnsiTheme="minorHAnsi" w:cstheme="minorHAnsi"/>
                    <w:bCs/>
                  </w:rPr>
                  <w:t xml:space="preserve"> </w:t>
                </w:r>
                <w:r w:rsidR="00DD40B9">
                  <w:rPr>
                    <w:rFonts w:asciiTheme="minorHAnsi" w:hAnsiTheme="minorHAnsi" w:cstheme="minorHAnsi"/>
                    <w:bCs/>
                  </w:rPr>
                  <w:t xml:space="preserve">to provide insight into the </w:t>
                </w:r>
                <w:r w:rsidR="007D274A">
                  <w:rPr>
                    <w:rFonts w:asciiTheme="minorHAnsi" w:hAnsiTheme="minorHAnsi" w:cstheme="minorHAnsi"/>
                    <w:bCs/>
                  </w:rPr>
                  <w:t>decision-making</w:t>
                </w:r>
                <w:r w:rsidR="00DD40B9">
                  <w:rPr>
                    <w:rFonts w:asciiTheme="minorHAnsi" w:hAnsiTheme="minorHAnsi" w:cstheme="minorHAnsi"/>
                    <w:bCs/>
                  </w:rPr>
                  <w:t xml:space="preserve"> process</w:t>
                </w:r>
                <w:r w:rsidRPr="006A7CBA">
                  <w:rPr>
                    <w:rFonts w:asciiTheme="minorHAnsi" w:hAnsiTheme="minorHAnsi" w:cstheme="minorHAnsi"/>
                    <w:bCs/>
                  </w:rPr>
                  <w:t xml:space="preserve">, these concerns were mitigated through conversations with faculty and provision of additional materials by the program </w:t>
                </w:r>
                <w:r w:rsidR="00DD40B9">
                  <w:rPr>
                    <w:rFonts w:asciiTheme="minorHAnsi" w:hAnsiTheme="minorHAnsi" w:cstheme="minorHAnsi"/>
                    <w:bCs/>
                  </w:rPr>
                  <w:t xml:space="preserve">during </w:t>
                </w:r>
                <w:r w:rsidRPr="006A7CBA">
                  <w:rPr>
                    <w:rFonts w:asciiTheme="minorHAnsi" w:hAnsiTheme="minorHAnsi" w:cstheme="minorHAnsi"/>
                    <w:bCs/>
                  </w:rPr>
                  <w:t>the site visit.  Meeting</w:t>
                </w:r>
                <w:r w:rsidR="009055ED">
                  <w:rPr>
                    <w:rFonts w:asciiTheme="minorHAnsi" w:hAnsiTheme="minorHAnsi" w:cstheme="minorHAnsi"/>
                    <w:bCs/>
                  </w:rPr>
                  <w:t>s</w:t>
                </w:r>
                <w:r w:rsidRPr="006A7CBA">
                  <w:rPr>
                    <w:rFonts w:asciiTheme="minorHAnsi" w:hAnsiTheme="minorHAnsi" w:cstheme="minorHAnsi"/>
                    <w:bCs/>
                  </w:rPr>
                  <w:t xml:space="preserve"> appear to be held frequently</w:t>
                </w:r>
                <w:r w:rsidR="00DD40B9">
                  <w:rPr>
                    <w:rFonts w:asciiTheme="minorHAnsi" w:hAnsiTheme="minorHAnsi" w:cstheme="minorHAnsi"/>
                    <w:bCs/>
                  </w:rPr>
                  <w:t>,</w:t>
                </w:r>
                <w:r w:rsidRPr="006A7CBA">
                  <w:rPr>
                    <w:rFonts w:asciiTheme="minorHAnsi" w:hAnsiTheme="minorHAnsi" w:cstheme="minorHAnsi"/>
                    <w:bCs/>
                  </w:rPr>
                  <w:t xml:space="preserve"> but not all meetings were documented</w:t>
                </w:r>
                <w:r w:rsidR="00DD40B9">
                  <w:rPr>
                    <w:rFonts w:asciiTheme="minorHAnsi" w:hAnsiTheme="minorHAnsi" w:cstheme="minorHAnsi"/>
                    <w:bCs/>
                  </w:rPr>
                  <w:t xml:space="preserve"> in writing</w:t>
                </w:r>
                <w:r w:rsidRPr="006A7CBA">
                  <w:rPr>
                    <w:rFonts w:asciiTheme="minorHAnsi" w:hAnsiTheme="minorHAnsi" w:cstheme="minorHAnsi"/>
                    <w:bCs/>
                  </w:rPr>
                  <w:t>.</w:t>
                </w:r>
              </w:p>
              <w:p w14:paraId="49462A9D" w14:textId="77777777" w:rsidR="005843C3" w:rsidRPr="005843C3" w:rsidRDefault="005843C3" w:rsidP="00011016">
                <w:pPr>
                  <w:spacing w:after="0" w:line="240" w:lineRule="auto"/>
                  <w:jc w:val="both"/>
                  <w:rPr>
                    <w:rFonts w:asciiTheme="minorHAnsi" w:hAnsiTheme="minorHAnsi" w:cstheme="minorHAnsi"/>
                    <w:bCs/>
                  </w:rPr>
                </w:pPr>
              </w:p>
              <w:p w14:paraId="23DD9BFC" w14:textId="58A05614" w:rsidR="006B4520" w:rsidRPr="00EE6B37" w:rsidRDefault="005843C3" w:rsidP="005D54B5">
                <w:pPr>
                  <w:spacing w:after="0" w:line="240" w:lineRule="auto"/>
                  <w:jc w:val="both"/>
                  <w:rPr>
                    <w:rFonts w:ascii="Arial" w:hAnsi="Arial" w:cs="Arial"/>
                    <w:bCs/>
                    <w:i/>
                  </w:rPr>
                </w:pPr>
                <w:r w:rsidRPr="005843C3">
                  <w:rPr>
                    <w:rFonts w:asciiTheme="minorHAnsi" w:hAnsiTheme="minorHAnsi" w:cstheme="minorHAnsi"/>
                    <w:bCs/>
                  </w:rPr>
                  <w:t xml:space="preserve">The program was previously cited for </w:t>
                </w:r>
                <w:r w:rsidR="00DD40B9">
                  <w:rPr>
                    <w:rFonts w:asciiTheme="minorHAnsi" w:hAnsiTheme="minorHAnsi" w:cstheme="minorHAnsi"/>
                    <w:bCs/>
                  </w:rPr>
                  <w:t>an inability to demonstrate that it had</w:t>
                </w:r>
                <w:r w:rsidRPr="005843C3">
                  <w:rPr>
                    <w:rFonts w:asciiTheme="minorHAnsi" w:hAnsiTheme="minorHAnsi" w:cstheme="minorHAnsi"/>
                    <w:bCs/>
                  </w:rPr>
                  <w:t xml:space="preserve"> </w:t>
                </w:r>
                <w:r w:rsidR="00DD40B9">
                  <w:rPr>
                    <w:rFonts w:asciiTheme="minorHAnsi" w:hAnsiTheme="minorHAnsi" w:cstheme="minorHAnsi"/>
                    <w:bCs/>
                  </w:rPr>
                  <w:t xml:space="preserve">used </w:t>
                </w:r>
                <w:r w:rsidRPr="005843C3">
                  <w:rPr>
                    <w:rFonts w:asciiTheme="minorHAnsi" w:hAnsiTheme="minorHAnsi" w:cstheme="minorHAnsi"/>
                    <w:bCs/>
                  </w:rPr>
                  <w:t xml:space="preserve">evaluation results in ongoing planning and decision making. Reviewers were able to validate that the program </w:t>
                </w:r>
                <w:r w:rsidR="005D54B5">
                  <w:rPr>
                    <w:rFonts w:asciiTheme="minorHAnsi" w:hAnsiTheme="minorHAnsi" w:cstheme="minorHAnsi"/>
                    <w:bCs/>
                  </w:rPr>
                  <w:t xml:space="preserve">uses evaluation results to inform program improvement. The site visit team found the program </w:t>
                </w:r>
                <w:r w:rsidRPr="005843C3">
                  <w:rPr>
                    <w:rFonts w:asciiTheme="minorHAnsi" w:hAnsiTheme="minorHAnsi" w:cstheme="minorHAnsi"/>
                    <w:bCs/>
                  </w:rPr>
                  <w:t xml:space="preserve">minimally compliant in </w:t>
                </w:r>
                <w:r w:rsidR="005D54B5">
                  <w:rPr>
                    <w:rFonts w:asciiTheme="minorHAnsi" w:hAnsiTheme="minorHAnsi" w:cstheme="minorHAnsi"/>
                    <w:bCs/>
                  </w:rPr>
                  <w:t xml:space="preserve">formally </w:t>
                </w:r>
                <w:r w:rsidRPr="005843C3">
                  <w:rPr>
                    <w:rFonts w:asciiTheme="minorHAnsi" w:hAnsiTheme="minorHAnsi" w:cstheme="minorHAnsi"/>
                    <w:bCs/>
                  </w:rPr>
                  <w:t xml:space="preserve">documenting the use of evaluation results </w:t>
                </w:r>
                <w:r w:rsidR="005D54B5">
                  <w:rPr>
                    <w:rFonts w:asciiTheme="minorHAnsi" w:hAnsiTheme="minorHAnsi" w:cstheme="minorHAnsi"/>
                    <w:bCs/>
                  </w:rPr>
                  <w:t>and</w:t>
                </w:r>
                <w:r w:rsidR="005D54B5" w:rsidRPr="005843C3">
                  <w:rPr>
                    <w:rFonts w:asciiTheme="minorHAnsi" w:hAnsiTheme="minorHAnsi" w:cstheme="minorHAnsi"/>
                    <w:bCs/>
                  </w:rPr>
                  <w:t xml:space="preserve"> </w:t>
                </w:r>
                <w:r w:rsidR="00DD40B9">
                  <w:rPr>
                    <w:rFonts w:asciiTheme="minorHAnsi" w:hAnsiTheme="minorHAnsi" w:cstheme="minorHAnsi"/>
                    <w:bCs/>
                  </w:rPr>
                  <w:t xml:space="preserve">note that the program </w:t>
                </w:r>
                <w:r w:rsidRPr="005843C3">
                  <w:rPr>
                    <w:rFonts w:asciiTheme="minorHAnsi" w:hAnsiTheme="minorHAnsi" w:cstheme="minorHAnsi"/>
                    <w:bCs/>
                  </w:rPr>
                  <w:t xml:space="preserve">would benefit from </w:t>
                </w:r>
                <w:r w:rsidR="00DD40B9">
                  <w:rPr>
                    <w:rFonts w:asciiTheme="minorHAnsi" w:hAnsiTheme="minorHAnsi" w:cstheme="minorHAnsi"/>
                    <w:bCs/>
                  </w:rPr>
                  <w:t>improved</w:t>
                </w:r>
                <w:r w:rsidR="00DD40B9" w:rsidRPr="005843C3">
                  <w:rPr>
                    <w:rFonts w:asciiTheme="minorHAnsi" w:hAnsiTheme="minorHAnsi" w:cstheme="minorHAnsi"/>
                    <w:bCs/>
                  </w:rPr>
                  <w:t xml:space="preserve"> </w:t>
                </w:r>
                <w:r w:rsidRPr="005843C3">
                  <w:rPr>
                    <w:rFonts w:asciiTheme="minorHAnsi" w:hAnsiTheme="minorHAnsi" w:cstheme="minorHAnsi"/>
                    <w:bCs/>
                  </w:rPr>
                  <w:t>documentation</w:t>
                </w:r>
                <w:r w:rsidR="00DD40B9">
                  <w:rPr>
                    <w:rFonts w:asciiTheme="minorHAnsi" w:hAnsiTheme="minorHAnsi" w:cstheme="minorHAnsi"/>
                    <w:bCs/>
                  </w:rPr>
                  <w:t xml:space="preserve"> of </w:t>
                </w:r>
                <w:r w:rsidR="007D3420">
                  <w:rPr>
                    <w:rFonts w:asciiTheme="minorHAnsi" w:hAnsiTheme="minorHAnsi" w:cstheme="minorHAnsi"/>
                    <w:bCs/>
                  </w:rPr>
                  <w:t>decision-making</w:t>
                </w:r>
                <w:r w:rsidR="00DD40B9">
                  <w:rPr>
                    <w:rFonts w:asciiTheme="minorHAnsi" w:hAnsiTheme="minorHAnsi" w:cstheme="minorHAnsi"/>
                    <w:bCs/>
                  </w:rPr>
                  <w:t xml:space="preserve"> meetings</w:t>
                </w:r>
                <w:r w:rsidRPr="005843C3">
                  <w:rPr>
                    <w:rFonts w:asciiTheme="minorHAnsi" w:hAnsiTheme="minorHAnsi" w:cstheme="minorHAnsi"/>
                    <w:bCs/>
                  </w:rPr>
                  <w:t>.</w:t>
                </w:r>
                <w:r>
                  <w:rPr>
                    <w:rFonts w:ascii="Arial" w:hAnsi="Arial" w:cs="Arial"/>
                    <w:bCs/>
                    <w:i/>
                  </w:rPr>
                  <w:t xml:space="preserve"> </w:t>
                </w:r>
              </w:p>
            </w:tc>
          </w:sdtContent>
        </w:sdt>
        <w:tc>
          <w:tcPr>
            <w:tcW w:w="3454" w:type="dxa"/>
            <w:vMerge w:val="restart"/>
            <w:shd w:val="clear" w:color="auto" w:fill="auto"/>
          </w:tcPr>
          <w:sdt>
            <w:sdtPr>
              <w:rPr>
                <w:rFonts w:cs="Arial"/>
              </w:rPr>
              <w:id w:val="-380868062"/>
              <w:placeholder>
                <w:docPart w:val="DefaultPlaceholder_1081868574"/>
              </w:placeholder>
              <w:showingPlcHdr/>
            </w:sdtPr>
            <w:sdtContent>
              <w:p w14:paraId="07B5C8F3" w14:textId="77777777" w:rsidR="006B4520" w:rsidRPr="00EE6B37" w:rsidRDefault="00014922" w:rsidP="00EE6B37">
                <w:pPr>
                  <w:spacing w:after="0" w:line="240" w:lineRule="auto"/>
                  <w:jc w:val="both"/>
                  <w:rPr>
                    <w:rFonts w:cs="Arial"/>
                  </w:rPr>
                </w:pPr>
                <w:r w:rsidRPr="00FC7458">
                  <w:rPr>
                    <w:rStyle w:val="PlaceholderText"/>
                  </w:rPr>
                  <w:t>Click here to enter text.</w:t>
                </w:r>
              </w:p>
            </w:sdtContent>
          </w:sdt>
          <w:p w14:paraId="63EAC0CE" w14:textId="77777777" w:rsidR="006B4520" w:rsidRPr="00EE6B37" w:rsidRDefault="006B4520" w:rsidP="00EE6B37">
            <w:pPr>
              <w:spacing w:after="0" w:line="240" w:lineRule="auto"/>
              <w:jc w:val="both"/>
              <w:rPr>
                <w:rFonts w:cs="Arial"/>
              </w:rPr>
            </w:pPr>
          </w:p>
          <w:p w14:paraId="3FF39752" w14:textId="77777777" w:rsidR="006B4520" w:rsidRPr="00EE6B37" w:rsidRDefault="006B4520" w:rsidP="00EE6B37">
            <w:pPr>
              <w:spacing w:after="0" w:line="240" w:lineRule="auto"/>
              <w:jc w:val="both"/>
              <w:rPr>
                <w:rFonts w:ascii="Arial" w:hAnsi="Arial" w:cs="Arial"/>
                <w:bCs/>
                <w:i/>
              </w:rPr>
            </w:pPr>
          </w:p>
        </w:tc>
        <w:tc>
          <w:tcPr>
            <w:tcW w:w="3454" w:type="dxa"/>
            <w:vMerge w:val="restart"/>
            <w:shd w:val="clear" w:color="auto" w:fill="auto"/>
          </w:tcPr>
          <w:sdt>
            <w:sdtPr>
              <w:rPr>
                <w:rStyle w:val="PlaceholderText"/>
                <w:rFonts w:cs="Arial"/>
              </w:rPr>
              <w:id w:val="-54018723"/>
              <w:placeholder>
                <w:docPart w:val="DefaultPlaceholder_1081868574"/>
              </w:placeholder>
              <w:showingPlcHdr/>
            </w:sdtPr>
            <w:sdtContent>
              <w:p w14:paraId="7F01019F" w14:textId="77777777" w:rsidR="006B4520" w:rsidRPr="00EE6B37" w:rsidRDefault="00014922" w:rsidP="00EE6B37">
                <w:pPr>
                  <w:spacing w:after="0" w:line="240" w:lineRule="auto"/>
                  <w:jc w:val="both"/>
                  <w:rPr>
                    <w:rStyle w:val="PlaceholderText"/>
                    <w:rFonts w:cs="Arial"/>
                  </w:rPr>
                </w:pPr>
                <w:r w:rsidRPr="00FC7458">
                  <w:rPr>
                    <w:rStyle w:val="PlaceholderText"/>
                  </w:rPr>
                  <w:t>Click here to enter text.</w:t>
                </w:r>
              </w:p>
            </w:sdtContent>
          </w:sdt>
          <w:p w14:paraId="64A832FC" w14:textId="77777777" w:rsidR="006B4520" w:rsidRPr="00EE6B37" w:rsidRDefault="006B4520" w:rsidP="00EE6B37">
            <w:pPr>
              <w:spacing w:after="0" w:line="240" w:lineRule="auto"/>
              <w:jc w:val="both"/>
              <w:rPr>
                <w:rStyle w:val="PlaceholderText"/>
                <w:rFonts w:cs="Arial"/>
              </w:rPr>
            </w:pPr>
          </w:p>
          <w:p w14:paraId="23B8E210" w14:textId="77777777" w:rsidR="006B4520" w:rsidRPr="00EE6B37" w:rsidRDefault="006B4520" w:rsidP="00EE6B37">
            <w:pPr>
              <w:spacing w:after="0" w:line="240" w:lineRule="auto"/>
              <w:jc w:val="both"/>
              <w:rPr>
                <w:rFonts w:ascii="Arial" w:hAnsi="Arial" w:cs="Arial"/>
                <w:bCs/>
                <w:i/>
              </w:rPr>
            </w:pPr>
          </w:p>
        </w:tc>
      </w:tr>
      <w:tr w:rsidR="00F90272" w:rsidRPr="00EE6B37" w14:paraId="2A32F832" w14:textId="77777777" w:rsidTr="00011016">
        <w:trPr>
          <w:trHeight w:val="899"/>
        </w:trPr>
        <w:tc>
          <w:tcPr>
            <w:tcW w:w="3454" w:type="dxa"/>
            <w:shd w:val="clear" w:color="auto" w:fill="auto"/>
          </w:tcPr>
          <w:p w14:paraId="58E571AE" w14:textId="77777777" w:rsidR="006B4520" w:rsidRPr="00EE6B37" w:rsidRDefault="00E87C2E" w:rsidP="00EE6B37">
            <w:pPr>
              <w:spacing w:after="0" w:line="240" w:lineRule="auto"/>
            </w:pPr>
            <w:r w:rsidRPr="00EE6B37">
              <w:t>Translates evaluation findings into programmatic plans &amp; changes. Provides specific examples of changes based on evaluation findings (including those in B2-B5, E3-E5, F1, G1, H1-H2, etc.)</w:t>
            </w:r>
          </w:p>
        </w:tc>
        <w:tc>
          <w:tcPr>
            <w:tcW w:w="1514" w:type="dxa"/>
            <w:shd w:val="clear" w:color="auto" w:fill="FFFF00"/>
          </w:tcPr>
          <w:p w14:paraId="754700B7" w14:textId="77777777" w:rsidR="006B4520" w:rsidRPr="00EE6B37" w:rsidRDefault="006B4520" w:rsidP="00EE6B37">
            <w:pPr>
              <w:spacing w:after="0" w:line="240" w:lineRule="auto"/>
              <w:jc w:val="both"/>
              <w:rPr>
                <w:rFonts w:ascii="Arial" w:hAnsi="Arial" w:cs="Arial"/>
                <w:bCs/>
                <w:i/>
              </w:rPr>
            </w:pPr>
          </w:p>
        </w:tc>
        <w:tc>
          <w:tcPr>
            <w:tcW w:w="5394" w:type="dxa"/>
            <w:vMerge/>
            <w:shd w:val="clear" w:color="auto" w:fill="auto"/>
          </w:tcPr>
          <w:p w14:paraId="3FF36AE3" w14:textId="77777777" w:rsidR="006B4520" w:rsidRPr="00EE6B37" w:rsidRDefault="006B4520" w:rsidP="00EE6B37">
            <w:pPr>
              <w:spacing w:after="0" w:line="240" w:lineRule="auto"/>
              <w:jc w:val="both"/>
              <w:rPr>
                <w:rFonts w:ascii="Arial" w:hAnsi="Arial" w:cs="Arial"/>
                <w:bCs/>
                <w:i/>
              </w:rPr>
            </w:pPr>
          </w:p>
        </w:tc>
        <w:tc>
          <w:tcPr>
            <w:tcW w:w="3454" w:type="dxa"/>
            <w:vMerge/>
            <w:shd w:val="clear" w:color="auto" w:fill="auto"/>
          </w:tcPr>
          <w:p w14:paraId="78584A6C" w14:textId="77777777" w:rsidR="006B4520" w:rsidRPr="00EE6B37" w:rsidRDefault="006B4520" w:rsidP="00EE6B37">
            <w:pPr>
              <w:spacing w:after="0" w:line="240" w:lineRule="auto"/>
              <w:jc w:val="both"/>
              <w:rPr>
                <w:rFonts w:ascii="Arial" w:hAnsi="Arial" w:cs="Arial"/>
                <w:bCs/>
                <w:i/>
              </w:rPr>
            </w:pPr>
          </w:p>
        </w:tc>
        <w:tc>
          <w:tcPr>
            <w:tcW w:w="3454" w:type="dxa"/>
            <w:vMerge/>
            <w:shd w:val="clear" w:color="auto" w:fill="auto"/>
          </w:tcPr>
          <w:p w14:paraId="6E2C07C5" w14:textId="77777777" w:rsidR="006B4520" w:rsidRPr="00EE6B37" w:rsidRDefault="006B4520" w:rsidP="00EE6B37">
            <w:pPr>
              <w:spacing w:after="0" w:line="240" w:lineRule="auto"/>
              <w:jc w:val="both"/>
              <w:rPr>
                <w:rFonts w:ascii="Arial" w:hAnsi="Arial" w:cs="Arial"/>
                <w:bCs/>
                <w:i/>
              </w:rPr>
            </w:pPr>
          </w:p>
        </w:tc>
      </w:tr>
    </w:tbl>
    <w:p w14:paraId="006851BC" w14:textId="77777777" w:rsidR="006E7E90" w:rsidRDefault="006E7E90" w:rsidP="002B3A50">
      <w:pPr>
        <w:spacing w:line="240" w:lineRule="auto"/>
      </w:pPr>
    </w:p>
    <w:p w14:paraId="3D145C49" w14:textId="77777777" w:rsidR="00322C92" w:rsidRDefault="00322C92" w:rsidP="002B3A50">
      <w:pPr>
        <w:pStyle w:val="Heading1"/>
        <w:rPr>
          <w:sz w:val="22"/>
          <w:szCs w:val="22"/>
        </w:rPr>
      </w:pPr>
      <w:bookmarkStart w:id="14" w:name="_Toc517178818"/>
      <w:r>
        <w:rPr>
          <w:sz w:val="22"/>
          <w:szCs w:val="22"/>
        </w:rPr>
        <w:t>C1. Fiscal Resources</w:t>
      </w:r>
      <w:bookmarkEnd w:id="14"/>
    </w:p>
    <w:p w14:paraId="51251ED5" w14:textId="77777777" w:rsidR="00322C92" w:rsidRDefault="00322C92" w:rsidP="002B3A50">
      <w:pPr>
        <w:spacing w:after="0" w:line="240" w:lineRule="auto"/>
        <w:jc w:val="both"/>
        <w:rPr>
          <w:rFonts w:ascii="Arial" w:hAnsi="Arial" w:cs="Arial"/>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37AA94C5" w14:textId="77777777" w:rsidTr="00EE6B37">
        <w:tc>
          <w:tcPr>
            <w:tcW w:w="3454" w:type="dxa"/>
            <w:tcBorders>
              <w:top w:val="single" w:sz="4" w:space="0" w:color="auto"/>
              <w:left w:val="single" w:sz="4" w:space="0" w:color="auto"/>
              <w:bottom w:val="single" w:sz="4" w:space="0" w:color="auto"/>
              <w:right w:val="single" w:sz="4" w:space="0" w:color="auto"/>
            </w:tcBorders>
            <w:shd w:val="clear" w:color="auto" w:fill="auto"/>
            <w:hideMark/>
          </w:tcPr>
          <w:p w14:paraId="181CB017" w14:textId="77777777" w:rsidR="00322C92" w:rsidRPr="00EE6B37" w:rsidRDefault="00322C92" w:rsidP="00EE6B37">
            <w:pPr>
              <w:spacing w:after="0" w:line="240" w:lineRule="auto"/>
              <w:jc w:val="both"/>
              <w:rPr>
                <w:rFonts w:ascii="Arial" w:hAnsi="Arial" w:cs="Arial"/>
                <w:b/>
                <w:bCs/>
              </w:rPr>
            </w:pPr>
            <w:r w:rsidRPr="00EE6B37">
              <w:rPr>
                <w:rFonts w:ascii="Arial" w:hAnsi="Arial" w:cs="Arial"/>
                <w:b/>
                <w:bCs/>
              </w:rPr>
              <w:t>Criterion Elements</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14:paraId="1F9C2C9D" w14:textId="77777777" w:rsidR="00322C92" w:rsidRPr="00EE6B37" w:rsidRDefault="00322C92" w:rsidP="00EE6B37">
            <w:pPr>
              <w:spacing w:after="0" w:line="240" w:lineRule="auto"/>
              <w:jc w:val="both"/>
              <w:rPr>
                <w:rFonts w:ascii="Arial" w:hAnsi="Arial" w:cs="Arial"/>
                <w:b/>
                <w:bCs/>
              </w:rPr>
            </w:pPr>
            <w:r w:rsidRPr="00EE6B37">
              <w:rPr>
                <w:rFonts w:ascii="Arial" w:hAnsi="Arial" w:cs="Arial"/>
                <w:b/>
                <w:bCs/>
              </w:rPr>
              <w:t>Compliance Finding</w:t>
            </w:r>
          </w:p>
        </w:tc>
        <w:tc>
          <w:tcPr>
            <w:tcW w:w="5394" w:type="dxa"/>
            <w:tcBorders>
              <w:top w:val="single" w:sz="4" w:space="0" w:color="auto"/>
              <w:left w:val="single" w:sz="4" w:space="0" w:color="auto"/>
              <w:bottom w:val="single" w:sz="4" w:space="0" w:color="auto"/>
              <w:right w:val="single" w:sz="4" w:space="0" w:color="auto"/>
            </w:tcBorders>
            <w:shd w:val="clear" w:color="auto" w:fill="auto"/>
            <w:hideMark/>
          </w:tcPr>
          <w:p w14:paraId="456836BC" w14:textId="77777777" w:rsidR="00322C92"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tcBorders>
              <w:top w:val="single" w:sz="4" w:space="0" w:color="auto"/>
              <w:left w:val="single" w:sz="4" w:space="0" w:color="auto"/>
              <w:bottom w:val="single" w:sz="4" w:space="0" w:color="auto"/>
              <w:right w:val="single" w:sz="4" w:space="0" w:color="auto"/>
            </w:tcBorders>
            <w:shd w:val="clear" w:color="auto" w:fill="auto"/>
            <w:hideMark/>
          </w:tcPr>
          <w:p w14:paraId="4A08B0E0" w14:textId="77777777" w:rsidR="00322C92" w:rsidRPr="00EE6B37" w:rsidRDefault="00322C92" w:rsidP="00EE6B37">
            <w:pPr>
              <w:spacing w:after="0" w:line="240" w:lineRule="auto"/>
              <w:jc w:val="both"/>
              <w:rPr>
                <w:rFonts w:ascii="Arial" w:hAnsi="Arial" w:cs="Arial"/>
                <w:b/>
                <w:bCs/>
              </w:rPr>
            </w:pPr>
            <w:r w:rsidRPr="00EE6B37">
              <w:rPr>
                <w:rFonts w:ascii="Arial" w:hAnsi="Arial" w:cs="Arial"/>
                <w:b/>
                <w:bCs/>
              </w:rPr>
              <w:t>School/Program Response</w:t>
            </w:r>
          </w:p>
        </w:tc>
        <w:tc>
          <w:tcPr>
            <w:tcW w:w="3454" w:type="dxa"/>
            <w:tcBorders>
              <w:top w:val="single" w:sz="4" w:space="0" w:color="auto"/>
              <w:left w:val="single" w:sz="4" w:space="0" w:color="auto"/>
              <w:bottom w:val="single" w:sz="4" w:space="0" w:color="auto"/>
              <w:right w:val="single" w:sz="4" w:space="0" w:color="auto"/>
            </w:tcBorders>
            <w:shd w:val="clear" w:color="auto" w:fill="auto"/>
            <w:hideMark/>
          </w:tcPr>
          <w:p w14:paraId="4A764E67" w14:textId="77777777" w:rsidR="00322C92" w:rsidRPr="00EE6B37" w:rsidRDefault="00322C92"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46980B80" w14:textId="77777777" w:rsidTr="00EE6B37">
        <w:trPr>
          <w:trHeight w:val="512"/>
        </w:trPr>
        <w:tc>
          <w:tcPr>
            <w:tcW w:w="3454" w:type="dxa"/>
            <w:tcBorders>
              <w:top w:val="single" w:sz="4" w:space="0" w:color="auto"/>
              <w:left w:val="single" w:sz="4" w:space="0" w:color="auto"/>
              <w:bottom w:val="single" w:sz="4" w:space="0" w:color="auto"/>
              <w:right w:val="single" w:sz="4" w:space="0" w:color="auto"/>
            </w:tcBorders>
            <w:shd w:val="clear" w:color="auto" w:fill="D9D9D9"/>
            <w:hideMark/>
          </w:tcPr>
          <w:p w14:paraId="261A0AC2" w14:textId="77777777" w:rsidR="00B23E7E" w:rsidRPr="00EE6B37" w:rsidRDefault="00B23E7E" w:rsidP="00EE6B37">
            <w:pPr>
              <w:spacing w:after="0" w:line="240" w:lineRule="auto"/>
              <w:jc w:val="both"/>
              <w:rPr>
                <w:rFonts w:cs="Arial"/>
              </w:rPr>
            </w:pPr>
          </w:p>
        </w:tc>
        <w:sdt>
          <w:sdtPr>
            <w:rPr>
              <w:rFonts w:cs="Arial"/>
              <w:sz w:val="24"/>
              <w:szCs w:val="24"/>
            </w:rPr>
            <w:alias w:val="Select a Finding"/>
            <w:tag w:val="Select a Finding"/>
            <w:id w:val="780538711"/>
            <w:lock w:val="sdtContentLocked"/>
            <w:placeholder>
              <w:docPart w:val="5B63589231A04391BBB4C12A61BF76E8"/>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13816" w:type="dxa"/>
                <w:gridSpan w:val="4"/>
                <w:tcBorders>
                  <w:top w:val="single" w:sz="4" w:space="0" w:color="auto"/>
                  <w:left w:val="single" w:sz="4" w:space="0" w:color="auto"/>
                  <w:bottom w:val="single" w:sz="4" w:space="0" w:color="auto"/>
                  <w:right w:val="single" w:sz="4" w:space="0" w:color="auto"/>
                </w:tcBorders>
                <w:shd w:val="clear" w:color="auto" w:fill="auto"/>
              </w:tcPr>
              <w:p w14:paraId="501B6900" w14:textId="77777777" w:rsidR="00B23E7E" w:rsidRPr="00EE6B37" w:rsidRDefault="00011016" w:rsidP="00EE6B37">
                <w:pPr>
                  <w:spacing w:after="0" w:line="240" w:lineRule="auto"/>
                  <w:jc w:val="both"/>
                  <w:rPr>
                    <w:rFonts w:cs="Arial"/>
                    <w:sz w:val="24"/>
                    <w:szCs w:val="24"/>
                  </w:rPr>
                </w:pPr>
                <w:r w:rsidRPr="0034763E">
                  <w:rPr>
                    <w:rFonts w:cs="Arial"/>
                    <w:sz w:val="24"/>
                    <w:szCs w:val="24"/>
                  </w:rPr>
                  <w:t>Met</w:t>
                </w:r>
              </w:p>
            </w:tc>
          </w:sdtContent>
        </w:sdt>
      </w:tr>
      <w:tr w:rsidR="00F90272" w:rsidRPr="00EE6B37" w14:paraId="7CE10F75" w14:textId="77777777" w:rsidTr="00011016">
        <w:tc>
          <w:tcPr>
            <w:tcW w:w="3454" w:type="dxa"/>
            <w:tcBorders>
              <w:top w:val="single" w:sz="4" w:space="0" w:color="auto"/>
              <w:left w:val="single" w:sz="4" w:space="0" w:color="auto"/>
              <w:bottom w:val="single" w:sz="4" w:space="0" w:color="auto"/>
              <w:right w:val="single" w:sz="4" w:space="0" w:color="auto"/>
            </w:tcBorders>
            <w:shd w:val="clear" w:color="auto" w:fill="auto"/>
            <w:hideMark/>
          </w:tcPr>
          <w:p w14:paraId="51FE19EC" w14:textId="77777777" w:rsidR="00322C92" w:rsidRPr="00EE6B37" w:rsidRDefault="00322C92" w:rsidP="00EE6B37">
            <w:pPr>
              <w:spacing w:after="0" w:line="240" w:lineRule="auto"/>
              <w:rPr>
                <w:rFonts w:ascii="Arial" w:hAnsi="Arial" w:cs="Arial"/>
                <w:bCs/>
                <w:i/>
              </w:rPr>
            </w:pPr>
            <w:r w:rsidRPr="00EE6B37">
              <w:t xml:space="preserve">Financial resources </w:t>
            </w:r>
            <w:r w:rsidR="00637F3C" w:rsidRPr="00EE6B37">
              <w:t xml:space="preserve">currently </w:t>
            </w:r>
            <w:r w:rsidRPr="00EE6B37">
              <w:t xml:space="preserve">adequate to fulfill stated mission </w:t>
            </w:r>
            <w:r w:rsidR="00D03D6F" w:rsidRPr="00EE6B37">
              <w:t>&amp;</w:t>
            </w:r>
            <w:r w:rsidRPr="00EE6B37">
              <w:t xml:space="preserve"> goals</w:t>
            </w:r>
            <w:r w:rsidR="00637F3C" w:rsidRPr="00EE6B37">
              <w:t xml:space="preserve"> &amp; sustain degree offerings</w:t>
            </w:r>
          </w:p>
        </w:tc>
        <w:tc>
          <w:tcPr>
            <w:tcW w:w="1514" w:type="dxa"/>
            <w:tcBorders>
              <w:top w:val="single" w:sz="4" w:space="0" w:color="auto"/>
              <w:left w:val="single" w:sz="4" w:space="0" w:color="auto"/>
              <w:bottom w:val="single" w:sz="4" w:space="0" w:color="auto"/>
              <w:right w:val="single" w:sz="4" w:space="0" w:color="auto"/>
            </w:tcBorders>
            <w:shd w:val="clear" w:color="auto" w:fill="00B050"/>
          </w:tcPr>
          <w:p w14:paraId="1C354635" w14:textId="77777777" w:rsidR="00322C92" w:rsidRPr="00EE6B37" w:rsidRDefault="00322C92" w:rsidP="00EE6B37">
            <w:pPr>
              <w:spacing w:after="0" w:line="240" w:lineRule="auto"/>
              <w:jc w:val="both"/>
              <w:rPr>
                <w:rFonts w:ascii="Arial" w:hAnsi="Arial" w:cs="Arial"/>
                <w:bCs/>
                <w:i/>
              </w:rPr>
            </w:pPr>
          </w:p>
        </w:tc>
        <w:sdt>
          <w:sdtPr>
            <w:id w:val="150108678"/>
            <w:lock w:val="sdtContentLocked"/>
            <w:placeholder>
              <w:docPart w:val="DefaultPlaceholder_1081868574"/>
            </w:placeholder>
          </w:sdtPr>
          <w:sdtContent>
            <w:tc>
              <w:tcPr>
                <w:tcW w:w="5394" w:type="dxa"/>
                <w:vMerge w:val="restart"/>
                <w:tcBorders>
                  <w:top w:val="single" w:sz="4" w:space="0" w:color="auto"/>
                  <w:left w:val="single" w:sz="4" w:space="0" w:color="auto"/>
                  <w:bottom w:val="single" w:sz="4" w:space="0" w:color="auto"/>
                  <w:right w:val="single" w:sz="4" w:space="0" w:color="auto"/>
                </w:tcBorders>
                <w:shd w:val="clear" w:color="auto" w:fill="auto"/>
              </w:tcPr>
              <w:p w14:paraId="42D32011" w14:textId="0A3210DC" w:rsidR="00011016" w:rsidRDefault="00011016" w:rsidP="00011016">
                <w:pPr>
                  <w:spacing w:after="0" w:line="240" w:lineRule="auto"/>
                  <w:jc w:val="both"/>
                </w:pPr>
                <w:r>
                  <w:t xml:space="preserve">The program generates a </w:t>
                </w:r>
                <w:r w:rsidR="00DD40B9">
                  <w:t>significant</w:t>
                </w:r>
                <w:r>
                  <w:t xml:space="preserve"> surplus for the university</w:t>
                </w:r>
                <w:r w:rsidR="00DD40B9">
                  <w:t xml:space="preserve"> over its expenses</w:t>
                </w:r>
                <w:r>
                  <w:t>, mainly through tuition.  In the 2018-19 fiscal year, revenue was $6.5</w:t>
                </w:r>
                <w:r w:rsidR="00201509">
                  <w:t xml:space="preserve"> million </w:t>
                </w:r>
                <w:r>
                  <w:t>and expenditures were $3.04</w:t>
                </w:r>
                <w:r w:rsidR="00201509">
                  <w:t xml:space="preserve"> million</w:t>
                </w:r>
                <w:r>
                  <w:t>, for a margin of approximately $3.5</w:t>
                </w:r>
                <w:r w:rsidR="00201509">
                  <w:t xml:space="preserve"> million </w:t>
                </w:r>
                <w:r>
                  <w:t>(a profit margin ratio of 53%).  In the most recent year, the largest expenditures (in decreasing order) were faculty salary and benefits ($1.28</w:t>
                </w:r>
                <w:r w:rsidR="00201509">
                  <w:t xml:space="preserve"> million</w:t>
                </w:r>
                <w:r>
                  <w:t xml:space="preserve">), </w:t>
                </w:r>
                <w:r w:rsidR="00DD40B9">
                  <w:t xml:space="preserve">contracted services with </w:t>
                </w:r>
                <w:r>
                  <w:t>Online World Learning ($957</w:t>
                </w:r>
                <w:r w:rsidR="00201509">
                  <w:t>,000</w:t>
                </w:r>
                <w:r>
                  <w:t>), and staff salary and benefits ($590</w:t>
                </w:r>
                <w:r w:rsidR="00201509">
                  <w:t>,000</w:t>
                </w:r>
                <w:r>
                  <w:t>). Tuition funds all expenses.</w:t>
                </w:r>
              </w:p>
              <w:p w14:paraId="38820A96" w14:textId="77777777" w:rsidR="00011016" w:rsidRDefault="00011016" w:rsidP="00011016">
                <w:pPr>
                  <w:spacing w:after="0" w:line="240" w:lineRule="auto"/>
                  <w:jc w:val="both"/>
                </w:pPr>
              </w:p>
              <w:p w14:paraId="6FDCF13C" w14:textId="77777777" w:rsidR="00011016" w:rsidRDefault="00011016" w:rsidP="00011016">
                <w:pPr>
                  <w:spacing w:after="0" w:line="240" w:lineRule="auto"/>
                  <w:jc w:val="both"/>
                </w:pPr>
                <w:r>
                  <w:t>Operational costs are requested during the budget review process at the start of a new calendar year.  Mid-year adjustments may be requested during the “fall adjustment period” (e.g., for additional adjunct salary).</w:t>
                </w:r>
              </w:p>
              <w:p w14:paraId="0A1F7559" w14:textId="77777777" w:rsidR="00011016" w:rsidRDefault="00011016" w:rsidP="00011016">
                <w:pPr>
                  <w:spacing w:after="0" w:line="240" w:lineRule="auto"/>
                  <w:jc w:val="both"/>
                </w:pPr>
              </w:p>
              <w:p w14:paraId="73E59632" w14:textId="1A131F93" w:rsidR="00011016" w:rsidRDefault="00011016" w:rsidP="00011016">
                <w:pPr>
                  <w:spacing w:after="0" w:line="240" w:lineRule="auto"/>
                  <w:jc w:val="both"/>
                </w:pPr>
                <w:r>
                  <w:t>Student support is minimal. Each year, $20</w:t>
                </w:r>
                <w:r w:rsidR="00201509">
                  <w:t>,000</w:t>
                </w:r>
                <w:r>
                  <w:t xml:space="preserve"> is allocated to support both faculty and student research and travel to conferences through a mini-grant program.  Given the large margin generated by the program, more support may be warranted, although it currently meets student needs. </w:t>
                </w:r>
              </w:p>
              <w:p w14:paraId="49BFE537" w14:textId="77777777" w:rsidR="00011016" w:rsidRDefault="00011016" w:rsidP="00011016">
                <w:pPr>
                  <w:spacing w:after="0" w:line="240" w:lineRule="auto"/>
                  <w:jc w:val="both"/>
                </w:pPr>
              </w:p>
              <w:p w14:paraId="61C93BEE" w14:textId="77777777" w:rsidR="00011016" w:rsidRDefault="00011016" w:rsidP="00011016">
                <w:pPr>
                  <w:spacing w:after="0" w:line="240" w:lineRule="auto"/>
                  <w:jc w:val="both"/>
                </w:pPr>
                <w:r>
                  <w:t>Each year, primary faculty identify conferences and professional development activities. In the most recent fiscal year, travel costs were $16</w:t>
                </w:r>
                <w:r w:rsidR="00201509">
                  <w:t>,000</w:t>
                </w:r>
                <w:r>
                  <w:t>. Part time (adjunct) faculty may request funds for faculty development through the mini-grant program described above.  Several have done so, addressing a concern raised during the previous accreditation review.</w:t>
                </w:r>
              </w:p>
              <w:p w14:paraId="000D0836" w14:textId="77777777" w:rsidR="00011016" w:rsidRDefault="00011016" w:rsidP="00011016">
                <w:pPr>
                  <w:spacing w:after="0" w:line="240" w:lineRule="auto"/>
                  <w:jc w:val="both"/>
                </w:pPr>
              </w:p>
              <w:p w14:paraId="0F009E91" w14:textId="260B9150" w:rsidR="00011016" w:rsidRDefault="00011016" w:rsidP="00011016">
                <w:pPr>
                  <w:spacing w:after="0" w:line="240" w:lineRule="auto"/>
                  <w:jc w:val="both"/>
                </w:pPr>
                <w:r>
                  <w:t xml:space="preserve">The program follows a “hybrid centralized budgeting model.” The director works with CGPS </w:t>
                </w:r>
                <w:r w:rsidR="00DD40B9">
                  <w:t>a</w:t>
                </w:r>
                <w:r>
                  <w:t xml:space="preserve">ssistant </w:t>
                </w:r>
                <w:r w:rsidR="00DD40B9">
                  <w:t>d</w:t>
                </w:r>
                <w:r>
                  <w:t xml:space="preserve">ean of </w:t>
                </w:r>
                <w:r w:rsidR="00DD40B9">
                  <w:t>f</w:t>
                </w:r>
                <w:r>
                  <w:t xml:space="preserve">inance and </w:t>
                </w:r>
                <w:r w:rsidR="00DD40B9">
                  <w:t>s</w:t>
                </w:r>
                <w:r>
                  <w:t>trategy to review prior spending and develop a budget for the following year.</w:t>
                </w:r>
              </w:p>
              <w:p w14:paraId="16F23809" w14:textId="77777777" w:rsidR="00DD40B9" w:rsidRDefault="00DD40B9" w:rsidP="00011016">
                <w:pPr>
                  <w:spacing w:after="0" w:line="240" w:lineRule="auto"/>
                  <w:jc w:val="both"/>
                </w:pPr>
              </w:p>
              <w:p w14:paraId="25CFD4D4" w14:textId="24D26389" w:rsidR="00011016" w:rsidRDefault="00011016" w:rsidP="00011016">
                <w:pPr>
                  <w:spacing w:after="0" w:line="240" w:lineRule="auto"/>
                  <w:jc w:val="both"/>
                </w:pPr>
                <w:r>
                  <w:t>In general, surplus funds appear to be retained by the university, rather returned to the program</w:t>
                </w:r>
                <w:r w:rsidR="00DD40B9">
                  <w:t xml:space="preserve"> in a specified fashion</w:t>
                </w:r>
                <w:r>
                  <w:t>.</w:t>
                </w:r>
              </w:p>
              <w:p w14:paraId="31249A55" w14:textId="77777777" w:rsidR="00011016" w:rsidRDefault="00011016" w:rsidP="00011016">
                <w:pPr>
                  <w:spacing w:after="0" w:line="240" w:lineRule="auto"/>
                  <w:jc w:val="both"/>
                </w:pPr>
              </w:p>
              <w:p w14:paraId="644183EC" w14:textId="4ED7FF59" w:rsidR="00011016" w:rsidRDefault="00011016" w:rsidP="00011016">
                <w:pPr>
                  <w:spacing w:after="0" w:line="240" w:lineRule="auto"/>
                  <w:jc w:val="both"/>
                </w:pPr>
                <w:r>
                  <w:t>The self-study</w:t>
                </w:r>
                <w:r w:rsidR="00DD40B9">
                  <w:t xml:space="preserve"> describes procedures for distributing indirect costs generated by extramural funding</w:t>
                </w:r>
                <w:r>
                  <w:t xml:space="preserve">, with 25% returned to the PI as a research stimulus fund and the rest allocated to the general fund (university overhead), a research infrastructure fund, and the </w:t>
                </w:r>
                <w:r w:rsidR="00DD40B9">
                  <w:t>d</w:t>
                </w:r>
                <w:r>
                  <w:t>ean’s discretionary fund.  Currently</w:t>
                </w:r>
                <w:r w:rsidR="00DD40B9">
                  <w:t>,</w:t>
                </w:r>
                <w:r>
                  <w:t xml:space="preserve"> research activity is minimal, with no extramural funding reported.  The university m</w:t>
                </w:r>
                <w:r w:rsidR="00DD40B9">
                  <w:t>ight</w:t>
                </w:r>
                <w:r>
                  <w:t xml:space="preserve"> consider more incentives for the program and PIs to submit grant proposals</w:t>
                </w:r>
                <w:r w:rsidR="00DD40B9">
                  <w:t xml:space="preserve">, </w:t>
                </w:r>
                <w:r>
                  <w:t>such as a year-end bonus incentive and money returned to the program.</w:t>
                </w:r>
              </w:p>
              <w:p w14:paraId="406ED4CB" w14:textId="77777777" w:rsidR="00011016" w:rsidRDefault="00011016" w:rsidP="00011016">
                <w:pPr>
                  <w:spacing w:after="0" w:line="240" w:lineRule="auto"/>
                  <w:jc w:val="both"/>
                </w:pPr>
              </w:p>
              <w:p w14:paraId="7AD89A37" w14:textId="2DAA3368" w:rsidR="00322C92" w:rsidRPr="00EE6B37" w:rsidRDefault="00011016" w:rsidP="00EE6B37">
                <w:pPr>
                  <w:spacing w:after="0" w:line="240" w:lineRule="auto"/>
                  <w:jc w:val="both"/>
                </w:pPr>
                <w:r>
                  <w:t xml:space="preserve">The program is focused on training practitioners, rather than on research.  This is consistent with the program’s mission and student population.  Commentary regarding research is articulated in </w:t>
                </w:r>
                <w:r w:rsidR="00DD40B9">
                  <w:t>Criterion</w:t>
                </w:r>
                <w:r>
                  <w:t xml:space="preserve"> E4.</w:t>
                </w:r>
              </w:p>
            </w:tc>
          </w:sdtContent>
        </w:sdt>
        <w:tc>
          <w:tcPr>
            <w:tcW w:w="3454" w:type="dxa"/>
            <w:vMerge w:val="restart"/>
            <w:tcBorders>
              <w:top w:val="single" w:sz="4" w:space="0" w:color="auto"/>
              <w:left w:val="single" w:sz="4" w:space="0" w:color="auto"/>
              <w:bottom w:val="single" w:sz="4" w:space="0" w:color="auto"/>
              <w:right w:val="single" w:sz="4" w:space="0" w:color="auto"/>
            </w:tcBorders>
            <w:shd w:val="clear" w:color="auto" w:fill="auto"/>
          </w:tcPr>
          <w:sdt>
            <w:sdtPr>
              <w:rPr>
                <w:rFonts w:cs="Arial"/>
              </w:rPr>
              <w:id w:val="-2008969444"/>
              <w:placeholder>
                <w:docPart w:val="DefaultPlaceholder_1081868574"/>
              </w:placeholder>
              <w:showingPlcHdr/>
            </w:sdtPr>
            <w:sdtContent>
              <w:p w14:paraId="62A11D4D" w14:textId="77777777" w:rsidR="00322C92" w:rsidRPr="00EE6B37" w:rsidRDefault="00014922" w:rsidP="00EE6B37">
                <w:pPr>
                  <w:spacing w:after="0" w:line="240" w:lineRule="auto"/>
                  <w:jc w:val="both"/>
                  <w:rPr>
                    <w:rFonts w:cs="Arial"/>
                  </w:rPr>
                </w:pPr>
                <w:r w:rsidRPr="00FC7458">
                  <w:rPr>
                    <w:rStyle w:val="PlaceholderText"/>
                  </w:rPr>
                  <w:t>Click here to enter text.</w:t>
                </w:r>
              </w:p>
            </w:sdtContent>
          </w:sdt>
          <w:p w14:paraId="59EDED69" w14:textId="77777777" w:rsidR="00322C92" w:rsidRPr="00EE6B37" w:rsidRDefault="00322C92" w:rsidP="00EE6B37">
            <w:pPr>
              <w:spacing w:after="0" w:line="240" w:lineRule="auto"/>
              <w:jc w:val="both"/>
              <w:rPr>
                <w:rFonts w:cs="Arial"/>
              </w:rPr>
            </w:pPr>
          </w:p>
        </w:tc>
        <w:tc>
          <w:tcPr>
            <w:tcW w:w="3454" w:type="dxa"/>
            <w:vMerge w:val="restart"/>
            <w:tcBorders>
              <w:top w:val="single" w:sz="4" w:space="0" w:color="auto"/>
              <w:left w:val="single" w:sz="4" w:space="0" w:color="auto"/>
              <w:bottom w:val="single" w:sz="4" w:space="0" w:color="auto"/>
              <w:right w:val="single" w:sz="4" w:space="0" w:color="auto"/>
            </w:tcBorders>
            <w:shd w:val="clear" w:color="auto" w:fill="auto"/>
          </w:tcPr>
          <w:sdt>
            <w:sdtPr>
              <w:rPr>
                <w:rStyle w:val="PlaceholderText"/>
              </w:rPr>
              <w:id w:val="-1945993237"/>
              <w:placeholder>
                <w:docPart w:val="DefaultPlaceholder_1081868574"/>
              </w:placeholder>
              <w:showingPlcHdr/>
            </w:sdtPr>
            <w:sdtContent>
              <w:p w14:paraId="17B9B834" w14:textId="77777777" w:rsidR="00322C92" w:rsidRPr="00EE6B37" w:rsidRDefault="00014922" w:rsidP="00EE6B37">
                <w:pPr>
                  <w:spacing w:after="0" w:line="240" w:lineRule="auto"/>
                  <w:jc w:val="both"/>
                  <w:rPr>
                    <w:rStyle w:val="PlaceholderText"/>
                  </w:rPr>
                </w:pPr>
                <w:r w:rsidRPr="00FC7458">
                  <w:rPr>
                    <w:rStyle w:val="PlaceholderText"/>
                  </w:rPr>
                  <w:t>Click here to enter text.</w:t>
                </w:r>
              </w:p>
            </w:sdtContent>
          </w:sdt>
          <w:p w14:paraId="4ADC5B50" w14:textId="77777777" w:rsidR="00322C92" w:rsidRPr="00EE6B37" w:rsidRDefault="00322C92" w:rsidP="00EE6B37">
            <w:pPr>
              <w:spacing w:after="0" w:line="240" w:lineRule="auto"/>
              <w:jc w:val="both"/>
              <w:rPr>
                <w:rStyle w:val="PlaceholderText"/>
                <w:rFonts w:cs="Arial"/>
              </w:rPr>
            </w:pPr>
          </w:p>
          <w:p w14:paraId="02A7DD4A" w14:textId="77777777" w:rsidR="00322C92" w:rsidRPr="00EE6B37" w:rsidRDefault="00322C92" w:rsidP="00EE6B37">
            <w:pPr>
              <w:spacing w:after="0" w:line="240" w:lineRule="auto"/>
              <w:jc w:val="both"/>
            </w:pPr>
          </w:p>
        </w:tc>
      </w:tr>
      <w:tr w:rsidR="00F90272" w:rsidRPr="00EE6B37" w14:paraId="15A0C1DA" w14:textId="77777777" w:rsidTr="00011016">
        <w:trPr>
          <w:trHeight w:val="1069"/>
        </w:trPr>
        <w:tc>
          <w:tcPr>
            <w:tcW w:w="3454" w:type="dxa"/>
            <w:tcBorders>
              <w:top w:val="single" w:sz="4" w:space="0" w:color="auto"/>
              <w:left w:val="single" w:sz="4" w:space="0" w:color="auto"/>
              <w:bottom w:val="single" w:sz="4" w:space="0" w:color="auto"/>
              <w:right w:val="single" w:sz="4" w:space="0" w:color="auto"/>
            </w:tcBorders>
            <w:shd w:val="clear" w:color="auto" w:fill="auto"/>
            <w:hideMark/>
          </w:tcPr>
          <w:p w14:paraId="611B08D2" w14:textId="77777777" w:rsidR="00322C92" w:rsidRPr="00EE6B37" w:rsidRDefault="00E87C2E" w:rsidP="00EE6B37">
            <w:pPr>
              <w:spacing w:after="0" w:line="240" w:lineRule="auto"/>
              <w:rPr>
                <w:rFonts w:ascii="Arial" w:hAnsi="Arial" w:cs="Arial"/>
                <w:bCs/>
                <w:i/>
              </w:rPr>
            </w:pPr>
            <w:r w:rsidRPr="00EE6B37">
              <w:t>Financial support appears sufficiently stable at time of site visit</w:t>
            </w:r>
          </w:p>
        </w:tc>
        <w:tc>
          <w:tcPr>
            <w:tcW w:w="1514" w:type="dxa"/>
            <w:tcBorders>
              <w:top w:val="single" w:sz="4" w:space="0" w:color="auto"/>
              <w:left w:val="single" w:sz="4" w:space="0" w:color="auto"/>
              <w:bottom w:val="single" w:sz="4" w:space="0" w:color="auto"/>
              <w:right w:val="single" w:sz="4" w:space="0" w:color="auto"/>
            </w:tcBorders>
            <w:shd w:val="clear" w:color="auto" w:fill="00B050"/>
          </w:tcPr>
          <w:p w14:paraId="652E40DF" w14:textId="77777777" w:rsidR="00322C92" w:rsidRPr="00EE6B37" w:rsidRDefault="00322C92" w:rsidP="00EE6B37">
            <w:pPr>
              <w:spacing w:after="0" w:line="240" w:lineRule="auto"/>
              <w:jc w:val="both"/>
              <w:rPr>
                <w:rFonts w:ascii="Arial" w:hAnsi="Arial" w:cs="Arial"/>
                <w:bCs/>
                <w:i/>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7B8A05" w14:textId="77777777" w:rsidR="00322C92" w:rsidRPr="00EE6B37" w:rsidRDefault="00322C92" w:rsidP="00EE6B37">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6AC7F2" w14:textId="77777777" w:rsidR="00322C92" w:rsidRPr="00EE6B37" w:rsidRDefault="00322C92" w:rsidP="00EE6B37">
            <w:pPr>
              <w:spacing w:after="0" w:line="240" w:lineRule="auto"/>
              <w:rPr>
                <w:rFonts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85587F" w14:textId="77777777" w:rsidR="00322C92" w:rsidRPr="00EE6B37" w:rsidRDefault="00322C92" w:rsidP="00EE6B37">
            <w:pPr>
              <w:spacing w:after="0" w:line="240" w:lineRule="auto"/>
            </w:pPr>
          </w:p>
        </w:tc>
      </w:tr>
    </w:tbl>
    <w:p w14:paraId="53398722" w14:textId="77777777" w:rsidR="00322C92" w:rsidRDefault="00322C92" w:rsidP="002B3A50">
      <w:pPr>
        <w:spacing w:after="0" w:line="240" w:lineRule="auto"/>
        <w:jc w:val="both"/>
        <w:rPr>
          <w:rFonts w:ascii="Arial" w:hAnsi="Arial" w:cs="Arial"/>
        </w:rPr>
      </w:pPr>
    </w:p>
    <w:p w14:paraId="398462BB" w14:textId="77777777" w:rsidR="004C66EA" w:rsidRDefault="004C66EA" w:rsidP="00DD360A">
      <w:pPr>
        <w:pStyle w:val="Heading1"/>
        <w:keepNext/>
        <w:rPr>
          <w:sz w:val="22"/>
          <w:szCs w:val="22"/>
        </w:rPr>
      </w:pPr>
      <w:bookmarkStart w:id="15" w:name="_Toc517178819"/>
    </w:p>
    <w:p w14:paraId="6102135E" w14:textId="7582E47C" w:rsidR="00322C92" w:rsidRDefault="00322C92" w:rsidP="00DD360A">
      <w:pPr>
        <w:pStyle w:val="Heading1"/>
        <w:keepNext/>
        <w:rPr>
          <w:sz w:val="22"/>
          <w:szCs w:val="22"/>
        </w:rPr>
      </w:pPr>
      <w:r>
        <w:rPr>
          <w:sz w:val="22"/>
          <w:szCs w:val="22"/>
        </w:rPr>
        <w:t>C2. FAculty resources</w:t>
      </w:r>
      <w:bookmarkEnd w:id="15"/>
    </w:p>
    <w:p w14:paraId="27ADEC32" w14:textId="77777777" w:rsidR="00322C92" w:rsidRDefault="00322C92" w:rsidP="00DD360A">
      <w:pPr>
        <w:keepNext/>
        <w:spacing w:after="0" w:line="24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27DC02AA" w14:textId="77777777" w:rsidTr="00EE6B37">
        <w:tc>
          <w:tcPr>
            <w:tcW w:w="3454" w:type="dxa"/>
            <w:tcBorders>
              <w:top w:val="single" w:sz="4" w:space="0" w:color="auto"/>
              <w:left w:val="single" w:sz="4" w:space="0" w:color="auto"/>
              <w:bottom w:val="single" w:sz="4" w:space="0" w:color="auto"/>
              <w:right w:val="single" w:sz="4" w:space="0" w:color="auto"/>
            </w:tcBorders>
            <w:shd w:val="clear" w:color="auto" w:fill="auto"/>
            <w:hideMark/>
          </w:tcPr>
          <w:p w14:paraId="564AF4FB" w14:textId="77777777" w:rsidR="0024330F" w:rsidRPr="00EE6B37" w:rsidRDefault="0024330F" w:rsidP="00EE6B37">
            <w:pPr>
              <w:keepNext/>
              <w:spacing w:after="0" w:line="240" w:lineRule="auto"/>
              <w:jc w:val="both"/>
              <w:rPr>
                <w:rFonts w:ascii="Arial" w:hAnsi="Arial" w:cs="Arial"/>
                <w:b/>
                <w:bCs/>
              </w:rPr>
            </w:pPr>
            <w:r w:rsidRPr="00EE6B37">
              <w:rPr>
                <w:rFonts w:ascii="Arial" w:hAnsi="Arial" w:cs="Arial"/>
                <w:b/>
                <w:bCs/>
              </w:rPr>
              <w:t>Criterion Elements</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14:paraId="14A53194" w14:textId="77777777" w:rsidR="0024330F" w:rsidRPr="00EE6B37" w:rsidRDefault="0024330F" w:rsidP="00EE6B37">
            <w:pPr>
              <w:keepNext/>
              <w:spacing w:after="0" w:line="240" w:lineRule="auto"/>
              <w:jc w:val="both"/>
              <w:rPr>
                <w:rFonts w:ascii="Arial" w:hAnsi="Arial" w:cs="Arial"/>
                <w:b/>
                <w:bCs/>
              </w:rPr>
            </w:pPr>
            <w:r w:rsidRPr="00EE6B37">
              <w:rPr>
                <w:rFonts w:ascii="Arial" w:hAnsi="Arial" w:cs="Arial"/>
                <w:b/>
                <w:bCs/>
              </w:rPr>
              <w:t>Compliance Finding</w:t>
            </w:r>
          </w:p>
        </w:tc>
        <w:tc>
          <w:tcPr>
            <w:tcW w:w="5394" w:type="dxa"/>
            <w:tcBorders>
              <w:top w:val="single" w:sz="4" w:space="0" w:color="auto"/>
              <w:left w:val="single" w:sz="4" w:space="0" w:color="auto"/>
              <w:bottom w:val="single" w:sz="4" w:space="0" w:color="auto"/>
              <w:right w:val="single" w:sz="4" w:space="0" w:color="auto"/>
            </w:tcBorders>
            <w:shd w:val="clear" w:color="auto" w:fill="auto"/>
            <w:hideMark/>
          </w:tcPr>
          <w:p w14:paraId="206BBFED" w14:textId="77777777" w:rsidR="0024330F" w:rsidRPr="00EE6B37" w:rsidRDefault="00296742" w:rsidP="00EE6B37">
            <w:pPr>
              <w:keepNext/>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tcBorders>
              <w:top w:val="single" w:sz="4" w:space="0" w:color="auto"/>
              <w:left w:val="single" w:sz="4" w:space="0" w:color="auto"/>
              <w:bottom w:val="single" w:sz="4" w:space="0" w:color="auto"/>
              <w:right w:val="single" w:sz="4" w:space="0" w:color="auto"/>
            </w:tcBorders>
            <w:shd w:val="clear" w:color="auto" w:fill="auto"/>
            <w:hideMark/>
          </w:tcPr>
          <w:p w14:paraId="60AEB3AC" w14:textId="77777777" w:rsidR="0024330F" w:rsidRPr="00EE6B37" w:rsidRDefault="0024330F" w:rsidP="00EE6B37">
            <w:pPr>
              <w:keepNext/>
              <w:spacing w:after="0" w:line="240" w:lineRule="auto"/>
              <w:jc w:val="both"/>
              <w:rPr>
                <w:rFonts w:ascii="Arial" w:hAnsi="Arial" w:cs="Arial"/>
                <w:b/>
                <w:bCs/>
              </w:rPr>
            </w:pPr>
            <w:r w:rsidRPr="00EE6B37">
              <w:rPr>
                <w:rFonts w:ascii="Arial" w:hAnsi="Arial" w:cs="Arial"/>
                <w:b/>
                <w:bCs/>
              </w:rPr>
              <w:t>School/Program Response</w:t>
            </w:r>
          </w:p>
        </w:tc>
        <w:tc>
          <w:tcPr>
            <w:tcW w:w="3454" w:type="dxa"/>
            <w:tcBorders>
              <w:top w:val="single" w:sz="4" w:space="0" w:color="auto"/>
              <w:left w:val="single" w:sz="4" w:space="0" w:color="auto"/>
              <w:bottom w:val="single" w:sz="4" w:space="0" w:color="auto"/>
              <w:right w:val="single" w:sz="4" w:space="0" w:color="auto"/>
            </w:tcBorders>
            <w:shd w:val="clear" w:color="auto" w:fill="auto"/>
            <w:hideMark/>
          </w:tcPr>
          <w:p w14:paraId="292FBFC0" w14:textId="77777777" w:rsidR="0024330F" w:rsidRPr="00EE6B37" w:rsidRDefault="0024330F" w:rsidP="00EE6B37">
            <w:pPr>
              <w:keepNext/>
              <w:spacing w:after="0" w:line="240" w:lineRule="auto"/>
              <w:jc w:val="both"/>
              <w:rPr>
                <w:rFonts w:ascii="Arial" w:hAnsi="Arial" w:cs="Arial"/>
                <w:b/>
                <w:bCs/>
              </w:rPr>
            </w:pPr>
            <w:r w:rsidRPr="00EE6B37">
              <w:rPr>
                <w:rFonts w:ascii="Arial" w:hAnsi="Arial" w:cs="Arial"/>
                <w:b/>
                <w:bCs/>
              </w:rPr>
              <w:t>Council Comments</w:t>
            </w:r>
          </w:p>
        </w:tc>
      </w:tr>
      <w:tr w:rsidR="00F90272" w:rsidRPr="00EE6B37" w14:paraId="7CFE0457" w14:textId="77777777" w:rsidTr="00EE6B37">
        <w:trPr>
          <w:trHeight w:val="512"/>
        </w:trPr>
        <w:tc>
          <w:tcPr>
            <w:tcW w:w="3454" w:type="dxa"/>
            <w:tcBorders>
              <w:top w:val="single" w:sz="4" w:space="0" w:color="auto"/>
              <w:left w:val="single" w:sz="4" w:space="0" w:color="auto"/>
              <w:bottom w:val="single" w:sz="4" w:space="0" w:color="auto"/>
              <w:right w:val="single" w:sz="4" w:space="0" w:color="auto"/>
            </w:tcBorders>
            <w:shd w:val="clear" w:color="auto" w:fill="D9D9D9"/>
            <w:hideMark/>
          </w:tcPr>
          <w:p w14:paraId="3E5F0C66" w14:textId="77777777" w:rsidR="00B335CA" w:rsidRPr="00EE6B37" w:rsidRDefault="00B335CA" w:rsidP="00EE6B37">
            <w:pPr>
              <w:spacing w:after="0" w:line="240" w:lineRule="auto"/>
              <w:jc w:val="both"/>
              <w:rPr>
                <w:rFonts w:cs="Arial"/>
              </w:rPr>
            </w:pPr>
          </w:p>
        </w:tc>
        <w:sdt>
          <w:sdtPr>
            <w:rPr>
              <w:rFonts w:cs="Arial"/>
              <w:sz w:val="24"/>
              <w:szCs w:val="24"/>
            </w:rPr>
            <w:alias w:val="Select a Finding"/>
            <w:tag w:val="Select a Finding"/>
            <w:id w:val="-1965649354"/>
            <w:lock w:val="sdtContentLocked"/>
            <w:placeholder>
              <w:docPart w:val="0180BEF6E8EF431F9A680C86A808D7A6"/>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tcBorders>
                  <w:top w:val="single" w:sz="4" w:space="0" w:color="auto"/>
                  <w:left w:val="single" w:sz="4" w:space="0" w:color="auto"/>
                  <w:bottom w:val="single" w:sz="4" w:space="0" w:color="auto"/>
                  <w:right w:val="single" w:sz="4" w:space="0" w:color="auto"/>
                </w:tcBorders>
                <w:shd w:val="clear" w:color="auto" w:fill="auto"/>
              </w:tcPr>
              <w:p w14:paraId="5F6B7A52" w14:textId="4909D513" w:rsidR="00B335CA" w:rsidRPr="00EE6B37" w:rsidRDefault="0034763E" w:rsidP="00EE6B37">
                <w:pPr>
                  <w:spacing w:after="0" w:line="240" w:lineRule="auto"/>
                  <w:jc w:val="both"/>
                  <w:rPr>
                    <w:rFonts w:cs="Arial"/>
                    <w:sz w:val="24"/>
                    <w:szCs w:val="24"/>
                  </w:rPr>
                </w:pPr>
                <w:r w:rsidRPr="0034763E">
                  <w:rPr>
                    <w:rFonts w:cs="Arial"/>
                    <w:sz w:val="24"/>
                    <w:szCs w:val="24"/>
                  </w:rPr>
                  <w:t>Met</w:t>
                </w:r>
              </w:p>
            </w:tc>
          </w:sdtContent>
        </w:sdt>
        <w:tc>
          <w:tcPr>
            <w:tcW w:w="6908" w:type="dxa"/>
            <w:gridSpan w:val="2"/>
            <w:tcBorders>
              <w:top w:val="single" w:sz="4" w:space="0" w:color="auto"/>
              <w:left w:val="single" w:sz="4" w:space="0" w:color="auto"/>
              <w:bottom w:val="single" w:sz="4" w:space="0" w:color="auto"/>
              <w:right w:val="single" w:sz="4" w:space="0" w:color="auto"/>
            </w:tcBorders>
            <w:shd w:val="clear" w:color="auto" w:fill="D9D9D9"/>
          </w:tcPr>
          <w:p w14:paraId="394090C1" w14:textId="77777777" w:rsidR="00B335CA" w:rsidRPr="00EE6B37" w:rsidRDefault="00B335CA" w:rsidP="00EE6B37">
            <w:pPr>
              <w:spacing w:after="0" w:line="240" w:lineRule="auto"/>
              <w:jc w:val="both"/>
              <w:rPr>
                <w:rFonts w:cs="Arial"/>
              </w:rPr>
            </w:pPr>
          </w:p>
        </w:tc>
      </w:tr>
      <w:tr w:rsidR="00F90272" w:rsidRPr="00EE6B37" w14:paraId="0EF77CD0" w14:textId="77777777" w:rsidTr="00EB3B4B">
        <w:tc>
          <w:tcPr>
            <w:tcW w:w="3454" w:type="dxa"/>
            <w:tcBorders>
              <w:top w:val="single" w:sz="4" w:space="0" w:color="auto"/>
              <w:left w:val="single" w:sz="4" w:space="0" w:color="auto"/>
              <w:bottom w:val="single" w:sz="4" w:space="0" w:color="auto"/>
              <w:right w:val="single" w:sz="4" w:space="0" w:color="auto"/>
            </w:tcBorders>
            <w:shd w:val="clear" w:color="auto" w:fill="auto"/>
            <w:hideMark/>
          </w:tcPr>
          <w:p w14:paraId="37F981B4" w14:textId="77777777" w:rsidR="00344468" w:rsidRPr="00EE6B37" w:rsidRDefault="00344468" w:rsidP="00EE6B37">
            <w:pPr>
              <w:spacing w:after="0" w:line="240" w:lineRule="auto"/>
            </w:pPr>
            <w:r w:rsidRPr="00EE6B37">
              <w:t>School employs at least 21 PIF; or</w:t>
            </w:r>
          </w:p>
          <w:p w14:paraId="79F1B938" w14:textId="77777777" w:rsidR="00344468" w:rsidRPr="00EE6B37" w:rsidRDefault="00344468" w:rsidP="00EE6B37">
            <w:pPr>
              <w:spacing w:after="0" w:line="240" w:lineRule="auto"/>
              <w:rPr>
                <w:rFonts w:ascii="Arial" w:hAnsi="Arial" w:cs="Arial"/>
                <w:bCs/>
                <w:i/>
              </w:rPr>
            </w:pPr>
            <w:r w:rsidRPr="00EE6B37">
              <w:t>program employs at least 3 PIF</w:t>
            </w:r>
          </w:p>
        </w:tc>
        <w:tc>
          <w:tcPr>
            <w:tcW w:w="1514" w:type="dxa"/>
            <w:tcBorders>
              <w:top w:val="single" w:sz="4" w:space="0" w:color="auto"/>
              <w:left w:val="single" w:sz="4" w:space="0" w:color="auto"/>
              <w:bottom w:val="single" w:sz="4" w:space="0" w:color="auto"/>
              <w:right w:val="single" w:sz="4" w:space="0" w:color="auto"/>
            </w:tcBorders>
            <w:shd w:val="clear" w:color="auto" w:fill="00B050"/>
          </w:tcPr>
          <w:p w14:paraId="495B8996" w14:textId="77777777" w:rsidR="00344468" w:rsidRPr="00EE6B37" w:rsidRDefault="00344468" w:rsidP="00EE6B37">
            <w:pPr>
              <w:spacing w:after="0" w:line="240" w:lineRule="auto"/>
              <w:jc w:val="both"/>
              <w:rPr>
                <w:rFonts w:ascii="Arial" w:hAnsi="Arial" w:cs="Arial"/>
                <w:bCs/>
                <w:i/>
              </w:rPr>
            </w:pPr>
          </w:p>
        </w:tc>
        <w:sdt>
          <w:sdtPr>
            <w:id w:val="-1086448685"/>
            <w:lock w:val="sdtContentLocked"/>
            <w:placeholder>
              <w:docPart w:val="DefaultPlaceholder_1081868574"/>
            </w:placeholder>
          </w:sdtPr>
          <w:sdtContent>
            <w:tc>
              <w:tcPr>
                <w:tcW w:w="5394" w:type="dxa"/>
                <w:vMerge w:val="restart"/>
                <w:tcBorders>
                  <w:top w:val="single" w:sz="4" w:space="0" w:color="auto"/>
                  <w:left w:val="single" w:sz="4" w:space="0" w:color="auto"/>
                  <w:right w:val="single" w:sz="4" w:space="0" w:color="auto"/>
                </w:tcBorders>
                <w:shd w:val="clear" w:color="auto" w:fill="auto"/>
              </w:tcPr>
              <w:p w14:paraId="720B4B85" w14:textId="462B3C67" w:rsidR="00DD40B9" w:rsidRDefault="00EB3B4B" w:rsidP="00EB3B4B">
                <w:pPr>
                  <w:spacing w:after="0" w:line="240" w:lineRule="auto"/>
                  <w:jc w:val="both"/>
                </w:pPr>
                <w:r>
                  <w:t xml:space="preserve">The program offers a generalist MPH degree and has seven PIF </w:t>
                </w:r>
                <w:r w:rsidR="00DD40B9">
                  <w:t xml:space="preserve">who </w:t>
                </w:r>
                <w:r>
                  <w:t>teach regularly</w:t>
                </w:r>
                <w:r w:rsidR="00DD40B9">
                  <w:t>,</w:t>
                </w:r>
                <w:r>
                  <w:t xml:space="preserve"> in addition to their administrative responsibilities</w:t>
                </w:r>
                <w:r w:rsidR="00DD40B9">
                  <w:t>,</w:t>
                </w:r>
                <w:r>
                  <w:t xml:space="preserve"> and dedicate time to scholarship and service. The program has 47 non-PIF who are adjunct faculty contracted to teach courses that align with their expertise. The program </w:t>
                </w:r>
                <w:r w:rsidR="00DD40B9">
                  <w:t>surpasses the minimum expectation of three primary faculty defined in the first part of this criterion’s three-part test</w:t>
                </w:r>
                <w:r>
                  <w:t xml:space="preserve">. </w:t>
                </w:r>
              </w:p>
              <w:p w14:paraId="2E5AA811" w14:textId="77777777" w:rsidR="00DD40B9" w:rsidRDefault="00DD40B9" w:rsidP="00EB3B4B">
                <w:pPr>
                  <w:spacing w:after="0" w:line="240" w:lineRule="auto"/>
                  <w:jc w:val="both"/>
                </w:pPr>
              </w:p>
              <w:p w14:paraId="4C0CDFC3" w14:textId="77777777" w:rsidR="00DD40B9" w:rsidRDefault="00EB3B4B" w:rsidP="00EB3B4B">
                <w:pPr>
                  <w:spacing w:after="0" w:line="240" w:lineRule="auto"/>
                  <w:jc w:val="both"/>
                </w:pPr>
                <w:r>
                  <w:t xml:space="preserve">All PIF are full-time faculty and therefore they have a 1.0 FTE calculation. </w:t>
                </w:r>
                <w:r w:rsidR="00DD40B9">
                  <w:t>The program uses a scholar-practitioner faculty model where many adjunct faculty members are hired who are currently working in the field.</w:t>
                </w:r>
              </w:p>
              <w:p w14:paraId="5085FE1F" w14:textId="77777777" w:rsidR="00DD40B9" w:rsidRDefault="00DD40B9" w:rsidP="00EB3B4B">
                <w:pPr>
                  <w:spacing w:after="0" w:line="240" w:lineRule="auto"/>
                  <w:jc w:val="both"/>
                </w:pPr>
              </w:p>
              <w:p w14:paraId="63C34E4A" w14:textId="03301145" w:rsidR="00DD40B9" w:rsidRDefault="00EB3B4B" w:rsidP="00EB3B4B">
                <w:pPr>
                  <w:spacing w:after="0" w:line="240" w:lineRule="auto"/>
                  <w:jc w:val="both"/>
                </w:pPr>
                <w:r>
                  <w:t xml:space="preserve">Non-PIF FTE is calculated through the assumption that an adjunct spends about 15 hours per week teaching in </w:t>
                </w:r>
                <w:r w:rsidR="00DD40B9">
                  <w:t>eight</w:t>
                </w:r>
                <w:r>
                  <w:t>-week courses. Based on this, an adjunct faculty member teaching every term (six courses</w:t>
                </w:r>
                <w:r w:rsidR="00DD40B9">
                  <w:t xml:space="preserve"> per year</w:t>
                </w:r>
                <w:r>
                  <w:t>) is teaching at .37 FTE per year</w:t>
                </w:r>
                <w:r w:rsidR="00DD40B9">
                  <w:t>,</w:t>
                </w:r>
                <w:r>
                  <w:t xml:space="preserve"> and an adjunct faculty member teaching one course during the year is at .05 FTE. In addition to teaching, adjunct faculty members may serve as ILE supervisors or be cont</w:t>
                </w:r>
                <w:r w:rsidR="00DD40B9">
                  <w:t>r</w:t>
                </w:r>
                <w:r>
                  <w:t xml:space="preserve">acted for certain services like developing writing resources or running seminars. </w:t>
                </w:r>
              </w:p>
              <w:p w14:paraId="3BA787FF" w14:textId="77777777" w:rsidR="00DD40B9" w:rsidRDefault="00DD40B9" w:rsidP="00EB3B4B">
                <w:pPr>
                  <w:spacing w:after="0" w:line="240" w:lineRule="auto"/>
                  <w:jc w:val="both"/>
                </w:pPr>
              </w:p>
              <w:p w14:paraId="57BA1D3A" w14:textId="2793228B" w:rsidR="00EB3B4B" w:rsidRDefault="00EB3B4B" w:rsidP="00EB3B4B">
                <w:pPr>
                  <w:spacing w:after="0" w:line="240" w:lineRule="auto"/>
                  <w:jc w:val="both"/>
                </w:pPr>
                <w:r>
                  <w:t xml:space="preserve">During the program’s last visit, reviewers were concerned with the burden of work on the PIF and the number of courses taught by non-PIF. When asked </w:t>
                </w:r>
                <w:r w:rsidR="00DD40B9">
                  <w:t xml:space="preserve">during the </w:t>
                </w:r>
                <w:r>
                  <w:t>site</w:t>
                </w:r>
                <w:r w:rsidR="00DD40B9">
                  <w:t xml:space="preserve"> visit</w:t>
                </w:r>
                <w:r>
                  <w:t xml:space="preserve">, faculty, staff, and community members cited the practitioner-scholar model that the program uses </w:t>
                </w:r>
                <w:r w:rsidR="00DD40B9">
                  <w:t>a</w:t>
                </w:r>
                <w:r>
                  <w:t xml:space="preserve">s a major benefit. Students and alumni said that this faculty model is what made them choose the program and that they appreciated learning from practitioners in the field. PIF also stated that they do not feel overburdened and benefit from working with adjunct faculty with diverse areas of expertise. This diversity is seen as a benefit and enriches the </w:t>
                </w:r>
                <w:r w:rsidR="00DD40B9">
                  <w:t>curriculum</w:t>
                </w:r>
                <w:r>
                  <w:t xml:space="preserve">. </w:t>
                </w:r>
              </w:p>
              <w:p w14:paraId="1A001CD4" w14:textId="77777777" w:rsidR="00EB3B4B" w:rsidRDefault="00EB3B4B" w:rsidP="00EB3B4B">
                <w:pPr>
                  <w:spacing w:after="0" w:line="240" w:lineRule="auto"/>
                  <w:jc w:val="both"/>
                </w:pPr>
              </w:p>
              <w:p w14:paraId="115EB3EE" w14:textId="1363BF2F" w:rsidR="00EB3B4B" w:rsidRDefault="00EB3B4B" w:rsidP="00EB3B4B">
                <w:pPr>
                  <w:spacing w:after="0" w:line="240" w:lineRule="auto"/>
                  <w:jc w:val="both"/>
                </w:pPr>
                <w:r>
                  <w:t xml:space="preserve">In addition, program </w:t>
                </w:r>
                <w:r w:rsidR="00DD40B9">
                  <w:t xml:space="preserve">leaders </w:t>
                </w:r>
                <w:r>
                  <w:t xml:space="preserve">explained that they have reduced the number of adjuncts they use from around 80 </w:t>
                </w:r>
                <w:r w:rsidR="00E821FB">
                  <w:t xml:space="preserve">individuals per year </w:t>
                </w:r>
                <w:r>
                  <w:t>to 40 very engaged faculty members. They recognize there is competition in the market to hire qualified adjunct faculty</w:t>
                </w:r>
                <w:r w:rsidR="00E821FB">
                  <w:t>,</w:t>
                </w:r>
                <w:r>
                  <w:t xml:space="preserve"> so they engage </w:t>
                </w:r>
                <w:r w:rsidR="00E821FB">
                  <w:t xml:space="preserve">adjunct </w:t>
                </w:r>
                <w:r>
                  <w:t xml:space="preserve">faculty through program governance, mini-grants for research, payment for redesigning courses, and incremental pay increases. </w:t>
                </w:r>
                <w:r w:rsidR="00E821FB">
                  <w:t xml:space="preserve">During the </w:t>
                </w:r>
                <w:r>
                  <w:t>site</w:t>
                </w:r>
                <w:r w:rsidR="00E821FB">
                  <w:t xml:space="preserve"> visit</w:t>
                </w:r>
                <w:r>
                  <w:t xml:space="preserve">, adjunct faculty said they also appreciated the practitioner-scholar model and explained how they have redesigned courses in their areas of expertise to increase rigor. </w:t>
                </w:r>
                <w:r w:rsidR="00E821FB">
                  <w:t xml:space="preserve">For example, adjunct faculty collaborated to </w:t>
                </w:r>
                <w:r>
                  <w:t>redesign</w:t>
                </w:r>
                <w:r w:rsidR="00E821FB">
                  <w:t xml:space="preserve"> the</w:t>
                </w:r>
                <w:r>
                  <w:t xml:space="preserve"> epidemiological and research methods courses to increase quantitative skills and use of STATA. </w:t>
                </w:r>
              </w:p>
              <w:p w14:paraId="79296CCD" w14:textId="77777777" w:rsidR="00EB3B4B" w:rsidRDefault="00EB3B4B" w:rsidP="00EB3B4B">
                <w:pPr>
                  <w:spacing w:after="0" w:line="240" w:lineRule="auto"/>
                  <w:jc w:val="both"/>
                </w:pPr>
              </w:p>
              <w:p w14:paraId="465E9B37" w14:textId="64109BCD" w:rsidR="00E821FB" w:rsidRDefault="00EB3B4B" w:rsidP="00EB3B4B">
                <w:pPr>
                  <w:spacing w:after="0" w:line="240" w:lineRule="auto"/>
                  <w:jc w:val="both"/>
                </w:pPr>
                <w:r>
                  <w:t xml:space="preserve">PIF </w:t>
                </w:r>
                <w:r w:rsidR="00E821FB">
                  <w:t xml:space="preserve">serve as student advisors, </w:t>
                </w:r>
                <w:r>
                  <w:t xml:space="preserve">and each PIF has an average of 77 students </w:t>
                </w:r>
                <w:r w:rsidR="00E821FB">
                  <w:t xml:space="preserve">assigned for advising </w:t>
                </w:r>
                <w:r>
                  <w:t>per year</w:t>
                </w:r>
                <w:r w:rsidR="00E821FB">
                  <w:t>,</w:t>
                </w:r>
                <w:r>
                  <w:t xml:space="preserve"> with a minimum of 22 and a maximum of 120. The program </w:t>
                </w:r>
                <w:r w:rsidR="00D56E15">
                  <w:t>assistant</w:t>
                </w:r>
                <w:r>
                  <w:t xml:space="preserve"> assigns students randomly to advisors. Advisors also connect students with other faculty members who share the students’ interests. A </w:t>
                </w:r>
                <w:r w:rsidR="005D54B5">
                  <w:t>SSS</w:t>
                </w:r>
                <w:r w:rsidR="00D231DF">
                  <w:t xml:space="preserve"> </w:t>
                </w:r>
                <w:r>
                  <w:t xml:space="preserve">provides general advising, such as </w:t>
                </w:r>
                <w:r w:rsidR="00E821FB">
                  <w:t xml:space="preserve">assistance with </w:t>
                </w:r>
                <w:r w:rsidR="00BD2AE5">
                  <w:t>registration and</w:t>
                </w:r>
                <w:r>
                  <w:t xml:space="preserve"> support related to policies, accessing resources, time management, and career counseling. The SSS has an average of 158 students per year with a minimum of 100 and a maximum of 213. SSS are trained to become familiar with program requirements to ensure that they advise MPH students accurately. </w:t>
                </w:r>
              </w:p>
              <w:p w14:paraId="515AF36F" w14:textId="77777777" w:rsidR="00E821FB" w:rsidRDefault="00E821FB" w:rsidP="00EB3B4B">
                <w:pPr>
                  <w:spacing w:after="0" w:line="240" w:lineRule="auto"/>
                  <w:jc w:val="both"/>
                </w:pPr>
              </w:p>
              <w:p w14:paraId="1A0C5063" w14:textId="57BE6869" w:rsidR="00E821FB" w:rsidRDefault="00EB3B4B" w:rsidP="00EB3B4B">
                <w:pPr>
                  <w:spacing w:after="0" w:line="240" w:lineRule="auto"/>
                  <w:jc w:val="both"/>
                </w:pPr>
                <w:r>
                  <w:t xml:space="preserve">In addition, PIF and adjunct faculty have an average of </w:t>
                </w:r>
                <w:r w:rsidR="00E821FB">
                  <w:t xml:space="preserve">two </w:t>
                </w:r>
                <w:r>
                  <w:t>students per year for advising</w:t>
                </w:r>
                <w:r w:rsidR="00E821FB">
                  <w:t xml:space="preserve"> in the integrative learning experience (ILE)</w:t>
                </w:r>
                <w:r>
                  <w:t xml:space="preserve">. </w:t>
                </w:r>
              </w:p>
              <w:p w14:paraId="48822F71" w14:textId="77777777" w:rsidR="00E821FB" w:rsidRDefault="00E821FB" w:rsidP="00EB3B4B">
                <w:pPr>
                  <w:spacing w:after="0" w:line="240" w:lineRule="auto"/>
                  <w:jc w:val="both"/>
                </w:pPr>
              </w:p>
              <w:p w14:paraId="453FEF48" w14:textId="25AC18E0" w:rsidR="00EB3B4B" w:rsidRDefault="00EB3B4B" w:rsidP="00EB3B4B">
                <w:pPr>
                  <w:spacing w:after="0" w:line="240" w:lineRule="auto"/>
                  <w:jc w:val="both"/>
                </w:pPr>
                <w:r>
                  <w:t xml:space="preserve">The </w:t>
                </w:r>
                <w:r w:rsidR="00E821FB">
                  <w:t>self-study indicates</w:t>
                </w:r>
                <w:r>
                  <w:t xml:space="preserve"> that the current advising load is not balanced </w:t>
                </w:r>
                <w:r w:rsidR="00D44588">
                  <w:t xml:space="preserve">evenly </w:t>
                </w:r>
                <w:r>
                  <w:t>between faculty</w:t>
                </w:r>
                <w:r w:rsidR="00D44588">
                  <w:t>,</w:t>
                </w:r>
                <w:r>
                  <w:t xml:space="preserve"> based on a </w:t>
                </w:r>
                <w:r w:rsidR="00D44588">
                  <w:t xml:space="preserve">need to accommodate the workload for a recently-hired PIF </w:t>
                </w:r>
                <w:r w:rsidR="00BD2AE5">
                  <w:t>member, but</w:t>
                </w:r>
                <w:r>
                  <w:t xml:space="preserve"> </w:t>
                </w:r>
                <w:r w:rsidR="00D44588">
                  <w:t xml:space="preserve">faculty </w:t>
                </w:r>
                <w:r>
                  <w:t>plan to even out the distribution in the future. When asked on site about the high number of students that PIF advise, faculty said that the SSS have been invaluable in reducing advising burden by helping students with</w:t>
                </w:r>
                <w:r w:rsidR="00D44588">
                  <w:t xml:space="preserve"> routine, but time-consuming tasks relating to</w:t>
                </w:r>
                <w:r>
                  <w:t xml:space="preserve"> registration and accessing </w:t>
                </w:r>
                <w:r w:rsidR="00D44588">
                  <w:t xml:space="preserve">university </w:t>
                </w:r>
                <w:r>
                  <w:t xml:space="preserve">resources. This allows the PIF to </w:t>
                </w:r>
                <w:r w:rsidR="00D44588">
                  <w:t xml:space="preserve">focus on </w:t>
                </w:r>
                <w:r>
                  <w:t>provid</w:t>
                </w:r>
                <w:r w:rsidR="00D44588">
                  <w:t>ing</w:t>
                </w:r>
                <w:r>
                  <w:t xml:space="preserve"> academic and career advising specific to public health and students</w:t>
                </w:r>
                <w:r w:rsidR="00D44588">
                  <w:t>’</w:t>
                </w:r>
                <w:r>
                  <w:t xml:space="preserve"> areas of interest. </w:t>
                </w:r>
              </w:p>
              <w:p w14:paraId="40CB6BE8" w14:textId="77777777" w:rsidR="00EB3B4B" w:rsidRDefault="00EB3B4B" w:rsidP="00EB3B4B">
                <w:pPr>
                  <w:spacing w:after="0" w:line="240" w:lineRule="auto"/>
                  <w:jc w:val="both"/>
                </w:pPr>
              </w:p>
              <w:p w14:paraId="56F77973" w14:textId="084E9948" w:rsidR="00EB3B4B" w:rsidRDefault="00EB3B4B" w:rsidP="00EB3B4B">
                <w:pPr>
                  <w:spacing w:after="0" w:line="240" w:lineRule="auto"/>
                  <w:jc w:val="both"/>
                </w:pPr>
                <w:r>
                  <w:t>Students complete a</w:t>
                </w:r>
                <w:r w:rsidR="00D44588">
                  <w:t>n e</w:t>
                </w:r>
                <w:r>
                  <w:t>valuation at the end of each course that collects quantitative and qualitative data related to class size and faculty availability. In the summer 2018 survey, 95% of respondents agreed or strongly agreed with the statement “the class size was conducive to my learning</w:t>
                </w:r>
                <w:r w:rsidR="00D44588">
                  <w:t>.</w:t>
                </w:r>
                <w:r>
                  <w:t>” In the spring 2018 survey, 97% agreed or strongly agreed</w:t>
                </w:r>
                <w:r w:rsidR="00D44588">
                  <w:t>,</w:t>
                </w:r>
                <w:r>
                  <w:t xml:space="preserve"> and in the fall 2017 survey, 95% agreed or strongly agreed. Qualitative data was </w:t>
                </w:r>
                <w:r w:rsidR="00D44588">
                  <w:t xml:space="preserve">largely </w:t>
                </w:r>
                <w:r>
                  <w:t>positive</w:t>
                </w:r>
                <w:r w:rsidR="00D44588">
                  <w:t>,</w:t>
                </w:r>
                <w:r>
                  <w:t xml:space="preserve"> with students citing the </w:t>
                </w:r>
                <w:r w:rsidR="00D44588">
                  <w:t>strong</w:t>
                </w:r>
                <w:r>
                  <w:t xml:space="preserve"> relationship</w:t>
                </w:r>
                <w:r w:rsidR="00D44588">
                  <w:t>s</w:t>
                </w:r>
                <w:r>
                  <w:t xml:space="preserve"> with instructor, the ability to </w:t>
                </w:r>
                <w:r w:rsidR="00D44588">
                  <w:t xml:space="preserve">receive </w:t>
                </w:r>
                <w:r>
                  <w:t xml:space="preserve">feedback, and </w:t>
                </w:r>
                <w:r w:rsidR="009461D5">
                  <w:t xml:space="preserve">the ability </w:t>
                </w:r>
                <w:r>
                  <w:t>to interact with other students</w:t>
                </w:r>
                <w:r w:rsidR="009461D5">
                  <w:t>. Other students noted</w:t>
                </w:r>
                <w:r>
                  <w:t xml:space="preserve"> that because the program is online, the class size did not impact their learning</w:t>
                </w:r>
                <w:r w:rsidR="009461D5">
                  <w:t xml:space="preserve"> either positively or negatively</w:t>
                </w:r>
                <w:r>
                  <w:t xml:space="preserve">. </w:t>
                </w:r>
              </w:p>
              <w:p w14:paraId="6EFB0645" w14:textId="77777777" w:rsidR="00EB3B4B" w:rsidRDefault="00EB3B4B" w:rsidP="00EB3B4B">
                <w:pPr>
                  <w:spacing w:after="0" w:line="240" w:lineRule="auto"/>
                  <w:jc w:val="both"/>
                </w:pPr>
              </w:p>
              <w:p w14:paraId="2F2C6893" w14:textId="4A5B12BE" w:rsidR="00EB3B4B" w:rsidRDefault="00EB3B4B" w:rsidP="00EB3B4B">
                <w:pPr>
                  <w:spacing w:after="0" w:line="240" w:lineRule="auto"/>
                  <w:jc w:val="both"/>
                </w:pPr>
                <w:r>
                  <w:t>On the course evaluations, students are also asked if the instructor is accessible to students and if the office hours met the student’s needs. In the spring 2018 survey, 92% of students agreed or strongly agreed with the two statements: “the instructor was accessible to students” and “the office hours addressed my needs</w:t>
                </w:r>
                <w:r w:rsidR="009461D5">
                  <w:t>.</w:t>
                </w:r>
                <w:r>
                  <w:t xml:space="preserve">” </w:t>
                </w:r>
              </w:p>
              <w:p w14:paraId="55B48B45" w14:textId="77777777" w:rsidR="00EB3B4B" w:rsidRDefault="00EB3B4B" w:rsidP="00EB3B4B">
                <w:pPr>
                  <w:spacing w:after="0" w:line="240" w:lineRule="auto"/>
                  <w:jc w:val="both"/>
                </w:pPr>
              </w:p>
              <w:p w14:paraId="0A4FB4EE" w14:textId="28FA3122" w:rsidR="00EB3B4B" w:rsidRDefault="00EB3B4B" w:rsidP="00EB3B4B">
                <w:pPr>
                  <w:spacing w:after="0" w:line="240" w:lineRule="auto"/>
                  <w:jc w:val="both"/>
                </w:pPr>
                <w:r>
                  <w:t>In addition to the course evaluations, students are asked about class size and faculty availability in the annual student satisfaction survey. In 2018, 100% of respondents either agreed or strongly agreed with the statement “the class size is conducive to my learning” and 95% agreed or strongly agreed with the statement “I have been satisfied with the availability of the program faculty</w:t>
                </w:r>
                <w:r w:rsidR="009461D5">
                  <w:t>.</w:t>
                </w:r>
                <w:r>
                  <w:t>” When asked on-site about class sizes and faculty availability, students said they were satisfied with both and not</w:t>
                </w:r>
                <w:r w:rsidR="009461D5">
                  <w:t>ed</w:t>
                </w:r>
                <w:r>
                  <w:t xml:space="preserve"> how quickly faculty members respond to student emails and requests for meetings.</w:t>
                </w:r>
              </w:p>
              <w:p w14:paraId="2EDCC04A" w14:textId="77777777" w:rsidR="00EB3B4B" w:rsidRDefault="00EB3B4B" w:rsidP="00EB3B4B">
                <w:pPr>
                  <w:spacing w:after="0" w:line="240" w:lineRule="auto"/>
                  <w:jc w:val="both"/>
                </w:pPr>
              </w:p>
              <w:p w14:paraId="65C9A8B4" w14:textId="213BC111" w:rsidR="00EB3B4B" w:rsidRDefault="00EB3B4B" w:rsidP="00EB3B4B">
                <w:pPr>
                  <w:spacing w:after="0" w:line="240" w:lineRule="auto"/>
                  <w:jc w:val="both"/>
                </w:pPr>
                <w:r>
                  <w:t>University leaders spoke about their commitment to providing resources to the program</w:t>
                </w:r>
                <w:r w:rsidR="009461D5">
                  <w:t>,</w:t>
                </w:r>
                <w:r>
                  <w:t xml:space="preserve"> including additional faculty members if needed.</w:t>
                </w:r>
              </w:p>
              <w:p w14:paraId="0459E8B9" w14:textId="77777777" w:rsidR="00EB3B4B" w:rsidRDefault="00EB3B4B" w:rsidP="00EB3B4B">
                <w:pPr>
                  <w:spacing w:after="0" w:line="240" w:lineRule="auto"/>
                  <w:jc w:val="both"/>
                </w:pPr>
              </w:p>
              <w:p w14:paraId="0841A0D5" w14:textId="5D8D14A0" w:rsidR="00344468" w:rsidRPr="00EE6B37" w:rsidRDefault="00EB3B4B" w:rsidP="009461D5">
                <w:pPr>
                  <w:spacing w:after="0" w:line="240" w:lineRule="auto"/>
                  <w:jc w:val="both"/>
                </w:pPr>
                <w:r>
                  <w:t>Through the information provided in the self-study and faculty, student, and alumni feedback on site, reviewers were able to validate that the previous deficiency</w:t>
                </w:r>
                <w:r w:rsidR="009461D5">
                  <w:t>, which related to the adequacy of</w:t>
                </w:r>
                <w:r>
                  <w:t xml:space="preserve"> faculty resources, has been addressed and resolved. </w:t>
                </w:r>
              </w:p>
            </w:tc>
          </w:sdtContent>
        </w:sdt>
        <w:tc>
          <w:tcPr>
            <w:tcW w:w="3454" w:type="dxa"/>
            <w:vMerge w:val="restart"/>
            <w:tcBorders>
              <w:top w:val="single" w:sz="4" w:space="0" w:color="auto"/>
              <w:left w:val="single" w:sz="4" w:space="0" w:color="auto"/>
              <w:right w:val="single" w:sz="4" w:space="0" w:color="auto"/>
            </w:tcBorders>
            <w:shd w:val="clear" w:color="auto" w:fill="auto"/>
          </w:tcPr>
          <w:sdt>
            <w:sdtPr>
              <w:rPr>
                <w:rFonts w:cs="Arial"/>
              </w:rPr>
              <w:id w:val="-997255777"/>
              <w:placeholder>
                <w:docPart w:val="DefaultPlaceholder_1081868574"/>
              </w:placeholder>
              <w:showingPlcHdr/>
            </w:sdtPr>
            <w:sdtContent>
              <w:p w14:paraId="58C3B184" w14:textId="77777777" w:rsidR="00344468" w:rsidRPr="00EE6B37" w:rsidRDefault="00014922" w:rsidP="00EE6B37">
                <w:pPr>
                  <w:spacing w:after="0" w:line="240" w:lineRule="auto"/>
                  <w:jc w:val="both"/>
                  <w:rPr>
                    <w:rFonts w:cs="Arial"/>
                  </w:rPr>
                </w:pPr>
                <w:r w:rsidRPr="00FC7458">
                  <w:rPr>
                    <w:rStyle w:val="PlaceholderText"/>
                  </w:rPr>
                  <w:t>Click here to enter text.</w:t>
                </w:r>
              </w:p>
            </w:sdtContent>
          </w:sdt>
          <w:p w14:paraId="667E0040" w14:textId="77777777" w:rsidR="00344468" w:rsidRPr="00EE6B37" w:rsidRDefault="00344468" w:rsidP="00EE6B37">
            <w:pPr>
              <w:spacing w:after="0" w:line="240" w:lineRule="auto"/>
              <w:jc w:val="both"/>
              <w:rPr>
                <w:rFonts w:cs="Arial"/>
              </w:rPr>
            </w:pPr>
          </w:p>
        </w:tc>
        <w:tc>
          <w:tcPr>
            <w:tcW w:w="3454" w:type="dxa"/>
            <w:vMerge w:val="restart"/>
            <w:tcBorders>
              <w:top w:val="single" w:sz="4" w:space="0" w:color="auto"/>
              <w:left w:val="single" w:sz="4" w:space="0" w:color="auto"/>
              <w:right w:val="single" w:sz="4" w:space="0" w:color="auto"/>
            </w:tcBorders>
            <w:shd w:val="clear" w:color="auto" w:fill="auto"/>
          </w:tcPr>
          <w:sdt>
            <w:sdtPr>
              <w:rPr>
                <w:rStyle w:val="PlaceholderText"/>
                <w:rFonts w:cs="Arial"/>
              </w:rPr>
              <w:id w:val="-1076427093"/>
              <w:placeholder>
                <w:docPart w:val="DefaultPlaceholder_1081868574"/>
              </w:placeholder>
              <w:showingPlcHdr/>
            </w:sdtPr>
            <w:sdtContent>
              <w:p w14:paraId="0ADC754A" w14:textId="77777777" w:rsidR="00344468" w:rsidRPr="00EE6B37" w:rsidRDefault="00014922" w:rsidP="00EE6B37">
                <w:pPr>
                  <w:spacing w:after="0" w:line="240" w:lineRule="auto"/>
                  <w:jc w:val="both"/>
                  <w:rPr>
                    <w:rStyle w:val="PlaceholderText"/>
                    <w:rFonts w:cs="Arial"/>
                  </w:rPr>
                </w:pPr>
                <w:r w:rsidRPr="00FC7458">
                  <w:rPr>
                    <w:rStyle w:val="PlaceholderText"/>
                  </w:rPr>
                  <w:t>Click here to enter text.</w:t>
                </w:r>
              </w:p>
            </w:sdtContent>
          </w:sdt>
          <w:p w14:paraId="468C49C9" w14:textId="77777777" w:rsidR="00344468" w:rsidRPr="00EE6B37" w:rsidRDefault="00344468" w:rsidP="00EE6B37">
            <w:pPr>
              <w:spacing w:after="0" w:line="240" w:lineRule="auto"/>
              <w:jc w:val="both"/>
            </w:pPr>
          </w:p>
        </w:tc>
      </w:tr>
      <w:tr w:rsidR="00F90272" w:rsidRPr="00EE6B37" w14:paraId="0CF7645A" w14:textId="77777777" w:rsidTr="00EB3B4B">
        <w:trPr>
          <w:trHeight w:val="1069"/>
        </w:trPr>
        <w:tc>
          <w:tcPr>
            <w:tcW w:w="3454" w:type="dxa"/>
            <w:tcBorders>
              <w:top w:val="single" w:sz="4" w:space="0" w:color="auto"/>
              <w:left w:val="single" w:sz="4" w:space="0" w:color="auto"/>
              <w:bottom w:val="single" w:sz="4" w:space="0" w:color="auto"/>
              <w:right w:val="single" w:sz="4" w:space="0" w:color="auto"/>
            </w:tcBorders>
            <w:shd w:val="clear" w:color="auto" w:fill="auto"/>
            <w:hideMark/>
          </w:tcPr>
          <w:p w14:paraId="477BF467" w14:textId="77777777" w:rsidR="00344468" w:rsidRPr="00EE6B37" w:rsidRDefault="00344468" w:rsidP="00EE6B37">
            <w:pPr>
              <w:spacing w:after="0" w:line="240" w:lineRule="auto"/>
              <w:rPr>
                <w:rFonts w:ascii="Arial" w:hAnsi="Arial" w:cs="Arial"/>
                <w:bCs/>
                <w:i/>
              </w:rPr>
            </w:pPr>
            <w:r w:rsidRPr="00EE6B37">
              <w:t>3 faculty members per concentration area for all concentrations; at least 2 are PIF; double-counting of PIF is appropriate, if applicable</w:t>
            </w:r>
          </w:p>
        </w:tc>
        <w:tc>
          <w:tcPr>
            <w:tcW w:w="1514" w:type="dxa"/>
            <w:tcBorders>
              <w:top w:val="single" w:sz="4" w:space="0" w:color="auto"/>
              <w:left w:val="single" w:sz="4" w:space="0" w:color="auto"/>
              <w:bottom w:val="single" w:sz="4" w:space="0" w:color="auto"/>
              <w:right w:val="single" w:sz="4" w:space="0" w:color="auto"/>
            </w:tcBorders>
            <w:shd w:val="clear" w:color="auto" w:fill="00B050"/>
          </w:tcPr>
          <w:p w14:paraId="795C0023" w14:textId="77777777" w:rsidR="00344468" w:rsidRPr="00EE6B37" w:rsidRDefault="00344468" w:rsidP="00EE6B37">
            <w:pPr>
              <w:spacing w:after="0" w:line="240" w:lineRule="auto"/>
              <w:jc w:val="both"/>
              <w:rPr>
                <w:rFonts w:ascii="Arial" w:hAnsi="Arial" w:cs="Arial"/>
                <w:bCs/>
                <w:i/>
              </w:rPr>
            </w:pPr>
          </w:p>
        </w:tc>
        <w:tc>
          <w:tcPr>
            <w:tcW w:w="0" w:type="auto"/>
            <w:vMerge/>
            <w:tcBorders>
              <w:left w:val="single" w:sz="4" w:space="0" w:color="auto"/>
              <w:right w:val="single" w:sz="4" w:space="0" w:color="auto"/>
            </w:tcBorders>
            <w:shd w:val="clear" w:color="auto" w:fill="auto"/>
            <w:vAlign w:val="center"/>
            <w:hideMark/>
          </w:tcPr>
          <w:p w14:paraId="597E2E0F" w14:textId="77777777" w:rsidR="00344468" w:rsidRPr="00EE6B37" w:rsidRDefault="00344468" w:rsidP="00EE6B37">
            <w:pPr>
              <w:spacing w:after="0" w:line="240" w:lineRule="auto"/>
            </w:pPr>
          </w:p>
        </w:tc>
        <w:tc>
          <w:tcPr>
            <w:tcW w:w="0" w:type="auto"/>
            <w:vMerge/>
            <w:tcBorders>
              <w:left w:val="single" w:sz="4" w:space="0" w:color="auto"/>
              <w:right w:val="single" w:sz="4" w:space="0" w:color="auto"/>
            </w:tcBorders>
            <w:shd w:val="clear" w:color="auto" w:fill="auto"/>
            <w:vAlign w:val="center"/>
            <w:hideMark/>
          </w:tcPr>
          <w:p w14:paraId="58B9CC4A" w14:textId="77777777" w:rsidR="00344468" w:rsidRPr="00EE6B37" w:rsidRDefault="00344468" w:rsidP="00EE6B37">
            <w:pPr>
              <w:spacing w:after="0" w:line="240" w:lineRule="auto"/>
              <w:rPr>
                <w:rFonts w:cs="Arial"/>
              </w:rPr>
            </w:pPr>
          </w:p>
        </w:tc>
        <w:tc>
          <w:tcPr>
            <w:tcW w:w="0" w:type="auto"/>
            <w:vMerge/>
            <w:tcBorders>
              <w:left w:val="single" w:sz="4" w:space="0" w:color="auto"/>
              <w:right w:val="single" w:sz="4" w:space="0" w:color="auto"/>
            </w:tcBorders>
            <w:shd w:val="clear" w:color="auto" w:fill="auto"/>
            <w:vAlign w:val="center"/>
            <w:hideMark/>
          </w:tcPr>
          <w:p w14:paraId="6ADF20BA" w14:textId="77777777" w:rsidR="00344468" w:rsidRPr="00EE6B37" w:rsidRDefault="00344468" w:rsidP="00EE6B37">
            <w:pPr>
              <w:spacing w:after="0" w:line="240" w:lineRule="auto"/>
            </w:pPr>
          </w:p>
        </w:tc>
      </w:tr>
      <w:tr w:rsidR="00F90272" w:rsidRPr="00EE6B37" w14:paraId="0268ECF6" w14:textId="77777777" w:rsidTr="00EE6B37">
        <w:trPr>
          <w:trHeight w:val="1069"/>
        </w:trPr>
        <w:tc>
          <w:tcPr>
            <w:tcW w:w="3454" w:type="dxa"/>
            <w:tcBorders>
              <w:top w:val="single" w:sz="4" w:space="0" w:color="auto"/>
              <w:left w:val="single" w:sz="4" w:space="0" w:color="auto"/>
              <w:bottom w:val="single" w:sz="4" w:space="0" w:color="auto"/>
              <w:right w:val="single" w:sz="4" w:space="0" w:color="auto"/>
            </w:tcBorders>
            <w:shd w:val="clear" w:color="auto" w:fill="auto"/>
          </w:tcPr>
          <w:p w14:paraId="09D19003" w14:textId="77777777" w:rsidR="00344468" w:rsidRPr="00EE6B37" w:rsidRDefault="00344468" w:rsidP="00EE6B37">
            <w:pPr>
              <w:spacing w:after="0" w:line="240" w:lineRule="auto"/>
            </w:pPr>
            <w:r w:rsidRPr="00EE6B37">
              <w:t>Additional PIF for each additional degree level in concentration; double-counting of PIF is appropriate, if applicable</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478E8939" w14:textId="77777777" w:rsidR="00344468" w:rsidRPr="00EE6B37" w:rsidRDefault="00EB3B4B" w:rsidP="00EE6B37">
            <w:pPr>
              <w:spacing w:after="0" w:line="240" w:lineRule="auto"/>
              <w:jc w:val="both"/>
              <w:rPr>
                <w:rFonts w:ascii="Arial" w:hAnsi="Arial" w:cs="Arial"/>
                <w:bCs/>
                <w:i/>
              </w:rPr>
            </w:pPr>
            <w:r>
              <w:rPr>
                <w:rFonts w:ascii="Arial" w:hAnsi="Arial" w:cs="Arial"/>
                <w:bCs/>
                <w:i/>
              </w:rPr>
              <w:t>N</w:t>
            </w:r>
            <w:r>
              <w:rPr>
                <w:rFonts w:ascii="Arial" w:hAnsi="Arial"/>
                <w:bCs/>
                <w:i/>
              </w:rPr>
              <w:t>/A</w:t>
            </w:r>
          </w:p>
        </w:tc>
        <w:tc>
          <w:tcPr>
            <w:tcW w:w="0" w:type="auto"/>
            <w:vMerge/>
            <w:tcBorders>
              <w:left w:val="single" w:sz="4" w:space="0" w:color="auto"/>
              <w:right w:val="single" w:sz="4" w:space="0" w:color="auto"/>
            </w:tcBorders>
            <w:shd w:val="clear" w:color="auto" w:fill="auto"/>
            <w:vAlign w:val="center"/>
          </w:tcPr>
          <w:p w14:paraId="42332A25" w14:textId="77777777" w:rsidR="00344468" w:rsidRPr="00EE6B37" w:rsidRDefault="00344468" w:rsidP="00EE6B37">
            <w:pPr>
              <w:spacing w:after="0" w:line="240" w:lineRule="auto"/>
            </w:pPr>
          </w:p>
        </w:tc>
        <w:tc>
          <w:tcPr>
            <w:tcW w:w="0" w:type="auto"/>
            <w:vMerge/>
            <w:tcBorders>
              <w:left w:val="single" w:sz="4" w:space="0" w:color="auto"/>
              <w:right w:val="single" w:sz="4" w:space="0" w:color="auto"/>
            </w:tcBorders>
            <w:shd w:val="clear" w:color="auto" w:fill="auto"/>
            <w:vAlign w:val="center"/>
          </w:tcPr>
          <w:p w14:paraId="3FE4B07F" w14:textId="77777777" w:rsidR="00344468" w:rsidRPr="00EE6B37" w:rsidRDefault="00344468" w:rsidP="00EE6B37">
            <w:pPr>
              <w:spacing w:after="0" w:line="240" w:lineRule="auto"/>
              <w:rPr>
                <w:rFonts w:cs="Arial"/>
              </w:rPr>
            </w:pPr>
          </w:p>
        </w:tc>
        <w:tc>
          <w:tcPr>
            <w:tcW w:w="0" w:type="auto"/>
            <w:vMerge/>
            <w:tcBorders>
              <w:left w:val="single" w:sz="4" w:space="0" w:color="auto"/>
              <w:right w:val="single" w:sz="4" w:space="0" w:color="auto"/>
            </w:tcBorders>
            <w:shd w:val="clear" w:color="auto" w:fill="auto"/>
            <w:vAlign w:val="center"/>
          </w:tcPr>
          <w:p w14:paraId="4353D6EC" w14:textId="77777777" w:rsidR="00344468" w:rsidRPr="00EE6B37" w:rsidRDefault="00344468" w:rsidP="00EE6B37">
            <w:pPr>
              <w:spacing w:after="0" w:line="240" w:lineRule="auto"/>
            </w:pPr>
          </w:p>
        </w:tc>
      </w:tr>
      <w:tr w:rsidR="00F90272" w:rsidRPr="00EE6B37" w14:paraId="132B5017" w14:textId="77777777" w:rsidTr="00EB3B4B">
        <w:trPr>
          <w:trHeight w:val="1069"/>
        </w:trPr>
        <w:tc>
          <w:tcPr>
            <w:tcW w:w="3454" w:type="dxa"/>
            <w:tcBorders>
              <w:top w:val="single" w:sz="4" w:space="0" w:color="auto"/>
              <w:left w:val="single" w:sz="4" w:space="0" w:color="auto"/>
              <w:bottom w:val="single" w:sz="4" w:space="0" w:color="auto"/>
              <w:right w:val="single" w:sz="4" w:space="0" w:color="auto"/>
            </w:tcBorders>
            <w:shd w:val="clear" w:color="auto" w:fill="auto"/>
          </w:tcPr>
          <w:p w14:paraId="0E5748F3" w14:textId="77777777" w:rsidR="00344468" w:rsidRPr="00EE6B37" w:rsidRDefault="00344468" w:rsidP="00EE6B37">
            <w:pPr>
              <w:spacing w:after="0" w:line="240" w:lineRule="auto"/>
            </w:pPr>
            <w:r w:rsidRPr="00EE6B37">
              <w:t>Ratios for general advising &amp; career counseling are appropriate for degree level &amp; type</w:t>
            </w:r>
          </w:p>
        </w:tc>
        <w:tc>
          <w:tcPr>
            <w:tcW w:w="1514" w:type="dxa"/>
            <w:tcBorders>
              <w:top w:val="single" w:sz="4" w:space="0" w:color="auto"/>
              <w:left w:val="single" w:sz="4" w:space="0" w:color="auto"/>
              <w:bottom w:val="single" w:sz="4" w:space="0" w:color="auto"/>
              <w:right w:val="single" w:sz="4" w:space="0" w:color="auto"/>
            </w:tcBorders>
            <w:shd w:val="clear" w:color="auto" w:fill="00B050"/>
          </w:tcPr>
          <w:p w14:paraId="459652DE" w14:textId="77777777" w:rsidR="00344468" w:rsidRPr="00EE6B37" w:rsidRDefault="00344468" w:rsidP="00EE6B37">
            <w:pPr>
              <w:spacing w:after="0" w:line="240" w:lineRule="auto"/>
              <w:jc w:val="both"/>
              <w:rPr>
                <w:rFonts w:ascii="Arial" w:hAnsi="Arial" w:cs="Arial"/>
                <w:bCs/>
                <w:i/>
              </w:rPr>
            </w:pPr>
          </w:p>
        </w:tc>
        <w:tc>
          <w:tcPr>
            <w:tcW w:w="0" w:type="auto"/>
            <w:vMerge/>
            <w:tcBorders>
              <w:left w:val="single" w:sz="4" w:space="0" w:color="auto"/>
              <w:right w:val="single" w:sz="4" w:space="0" w:color="auto"/>
            </w:tcBorders>
            <w:shd w:val="clear" w:color="auto" w:fill="auto"/>
            <w:vAlign w:val="center"/>
          </w:tcPr>
          <w:p w14:paraId="32F5EF28" w14:textId="77777777" w:rsidR="00344468" w:rsidRPr="00EE6B37" w:rsidRDefault="00344468" w:rsidP="00EE6B37">
            <w:pPr>
              <w:spacing w:after="0" w:line="240" w:lineRule="auto"/>
            </w:pPr>
          </w:p>
        </w:tc>
        <w:tc>
          <w:tcPr>
            <w:tcW w:w="0" w:type="auto"/>
            <w:vMerge/>
            <w:tcBorders>
              <w:left w:val="single" w:sz="4" w:space="0" w:color="auto"/>
              <w:right w:val="single" w:sz="4" w:space="0" w:color="auto"/>
            </w:tcBorders>
            <w:shd w:val="clear" w:color="auto" w:fill="auto"/>
            <w:vAlign w:val="center"/>
          </w:tcPr>
          <w:p w14:paraId="1FE4A993" w14:textId="77777777" w:rsidR="00344468" w:rsidRPr="00EE6B37" w:rsidRDefault="00344468" w:rsidP="00EE6B37">
            <w:pPr>
              <w:spacing w:after="0" w:line="240" w:lineRule="auto"/>
              <w:rPr>
                <w:rFonts w:cs="Arial"/>
              </w:rPr>
            </w:pPr>
          </w:p>
        </w:tc>
        <w:tc>
          <w:tcPr>
            <w:tcW w:w="0" w:type="auto"/>
            <w:vMerge/>
            <w:tcBorders>
              <w:left w:val="single" w:sz="4" w:space="0" w:color="auto"/>
              <w:right w:val="single" w:sz="4" w:space="0" w:color="auto"/>
            </w:tcBorders>
            <w:shd w:val="clear" w:color="auto" w:fill="auto"/>
            <w:vAlign w:val="center"/>
          </w:tcPr>
          <w:p w14:paraId="224A304A" w14:textId="77777777" w:rsidR="00344468" w:rsidRPr="00EE6B37" w:rsidRDefault="00344468" w:rsidP="00EE6B37">
            <w:pPr>
              <w:spacing w:after="0" w:line="240" w:lineRule="auto"/>
            </w:pPr>
          </w:p>
        </w:tc>
      </w:tr>
      <w:tr w:rsidR="00F90272" w:rsidRPr="00EE6B37" w14:paraId="3D10783A" w14:textId="77777777" w:rsidTr="00EB3B4B">
        <w:trPr>
          <w:trHeight w:val="1069"/>
        </w:trPr>
        <w:tc>
          <w:tcPr>
            <w:tcW w:w="3454" w:type="dxa"/>
            <w:tcBorders>
              <w:top w:val="single" w:sz="4" w:space="0" w:color="auto"/>
              <w:left w:val="single" w:sz="4" w:space="0" w:color="auto"/>
              <w:bottom w:val="single" w:sz="4" w:space="0" w:color="auto"/>
              <w:right w:val="single" w:sz="4" w:space="0" w:color="auto"/>
            </w:tcBorders>
            <w:shd w:val="clear" w:color="auto" w:fill="auto"/>
          </w:tcPr>
          <w:p w14:paraId="7FAC4796" w14:textId="77777777" w:rsidR="00344468" w:rsidRPr="00EE6B37" w:rsidRDefault="00344468" w:rsidP="00EE6B37">
            <w:pPr>
              <w:spacing w:after="0" w:line="240" w:lineRule="auto"/>
            </w:pPr>
            <w:r w:rsidRPr="00EE6B37">
              <w:t>Ratios for MPH ILE are appropriate for degree level &amp; nature of assignment</w:t>
            </w:r>
          </w:p>
        </w:tc>
        <w:tc>
          <w:tcPr>
            <w:tcW w:w="1514" w:type="dxa"/>
            <w:tcBorders>
              <w:top w:val="single" w:sz="4" w:space="0" w:color="auto"/>
              <w:left w:val="single" w:sz="4" w:space="0" w:color="auto"/>
              <w:bottom w:val="single" w:sz="4" w:space="0" w:color="auto"/>
              <w:right w:val="single" w:sz="4" w:space="0" w:color="auto"/>
            </w:tcBorders>
            <w:shd w:val="clear" w:color="auto" w:fill="00B050"/>
          </w:tcPr>
          <w:p w14:paraId="0F433F67" w14:textId="77777777" w:rsidR="00344468" w:rsidRPr="00EE6B37" w:rsidRDefault="00344468" w:rsidP="00EE6B37">
            <w:pPr>
              <w:spacing w:after="0" w:line="240" w:lineRule="auto"/>
              <w:jc w:val="both"/>
              <w:rPr>
                <w:rFonts w:ascii="Arial" w:hAnsi="Arial" w:cs="Arial"/>
                <w:bCs/>
                <w:i/>
              </w:rPr>
            </w:pPr>
          </w:p>
        </w:tc>
        <w:tc>
          <w:tcPr>
            <w:tcW w:w="0" w:type="auto"/>
            <w:vMerge/>
            <w:tcBorders>
              <w:left w:val="single" w:sz="4" w:space="0" w:color="auto"/>
              <w:right w:val="single" w:sz="4" w:space="0" w:color="auto"/>
            </w:tcBorders>
            <w:shd w:val="clear" w:color="auto" w:fill="auto"/>
            <w:vAlign w:val="center"/>
          </w:tcPr>
          <w:p w14:paraId="21E41A47" w14:textId="77777777" w:rsidR="00344468" w:rsidRPr="00EE6B37" w:rsidRDefault="00344468" w:rsidP="00EE6B37">
            <w:pPr>
              <w:spacing w:after="0" w:line="240" w:lineRule="auto"/>
            </w:pPr>
          </w:p>
        </w:tc>
        <w:tc>
          <w:tcPr>
            <w:tcW w:w="0" w:type="auto"/>
            <w:vMerge/>
            <w:tcBorders>
              <w:left w:val="single" w:sz="4" w:space="0" w:color="auto"/>
              <w:right w:val="single" w:sz="4" w:space="0" w:color="auto"/>
            </w:tcBorders>
            <w:shd w:val="clear" w:color="auto" w:fill="auto"/>
            <w:vAlign w:val="center"/>
          </w:tcPr>
          <w:p w14:paraId="46D0D0B0" w14:textId="77777777" w:rsidR="00344468" w:rsidRPr="00EE6B37" w:rsidRDefault="00344468" w:rsidP="00EE6B37">
            <w:pPr>
              <w:spacing w:after="0" w:line="240" w:lineRule="auto"/>
              <w:rPr>
                <w:rFonts w:cs="Arial"/>
              </w:rPr>
            </w:pPr>
          </w:p>
        </w:tc>
        <w:tc>
          <w:tcPr>
            <w:tcW w:w="0" w:type="auto"/>
            <w:vMerge/>
            <w:tcBorders>
              <w:left w:val="single" w:sz="4" w:space="0" w:color="auto"/>
              <w:right w:val="single" w:sz="4" w:space="0" w:color="auto"/>
            </w:tcBorders>
            <w:shd w:val="clear" w:color="auto" w:fill="auto"/>
            <w:vAlign w:val="center"/>
          </w:tcPr>
          <w:p w14:paraId="53E2C0EF" w14:textId="77777777" w:rsidR="00344468" w:rsidRPr="00EE6B37" w:rsidRDefault="00344468" w:rsidP="00EE6B37">
            <w:pPr>
              <w:spacing w:after="0" w:line="240" w:lineRule="auto"/>
            </w:pPr>
          </w:p>
        </w:tc>
      </w:tr>
      <w:tr w:rsidR="00F90272" w:rsidRPr="00EE6B37" w14:paraId="61156ECD" w14:textId="77777777" w:rsidTr="00EE6B37">
        <w:trPr>
          <w:trHeight w:val="1069"/>
        </w:trPr>
        <w:tc>
          <w:tcPr>
            <w:tcW w:w="3454" w:type="dxa"/>
            <w:tcBorders>
              <w:top w:val="single" w:sz="4" w:space="0" w:color="auto"/>
              <w:left w:val="single" w:sz="4" w:space="0" w:color="auto"/>
              <w:bottom w:val="single" w:sz="4" w:space="0" w:color="auto"/>
              <w:right w:val="single" w:sz="4" w:space="0" w:color="auto"/>
            </w:tcBorders>
            <w:shd w:val="clear" w:color="auto" w:fill="auto"/>
          </w:tcPr>
          <w:p w14:paraId="3BE11606" w14:textId="77777777" w:rsidR="00344468" w:rsidRPr="00EE6B37" w:rsidRDefault="00344468" w:rsidP="00EE6B37">
            <w:pPr>
              <w:spacing w:after="0" w:line="240" w:lineRule="auto"/>
            </w:pPr>
            <w:r w:rsidRPr="00EE6B37">
              <w:t>Ratios for bachelor’s cumulative or experiential activity are appropriate, if applicable</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4516AC8F" w14:textId="77777777" w:rsidR="00344468" w:rsidRPr="00EE6B37" w:rsidRDefault="00EB3B4B" w:rsidP="00EE6B37">
            <w:pPr>
              <w:spacing w:after="0" w:line="240" w:lineRule="auto"/>
              <w:jc w:val="both"/>
              <w:rPr>
                <w:rFonts w:ascii="Arial" w:hAnsi="Arial" w:cs="Arial"/>
                <w:bCs/>
                <w:i/>
              </w:rPr>
            </w:pPr>
            <w:r>
              <w:rPr>
                <w:rFonts w:ascii="Arial" w:hAnsi="Arial" w:cs="Arial"/>
                <w:bCs/>
                <w:i/>
              </w:rPr>
              <w:t>N</w:t>
            </w:r>
            <w:r>
              <w:rPr>
                <w:rFonts w:ascii="Arial" w:hAnsi="Arial"/>
                <w:bCs/>
                <w:i/>
              </w:rPr>
              <w:t>/A</w:t>
            </w:r>
          </w:p>
        </w:tc>
        <w:tc>
          <w:tcPr>
            <w:tcW w:w="0" w:type="auto"/>
            <w:vMerge/>
            <w:tcBorders>
              <w:left w:val="single" w:sz="4" w:space="0" w:color="auto"/>
              <w:right w:val="single" w:sz="4" w:space="0" w:color="auto"/>
            </w:tcBorders>
            <w:shd w:val="clear" w:color="auto" w:fill="auto"/>
            <w:vAlign w:val="center"/>
          </w:tcPr>
          <w:p w14:paraId="11E6D5A0" w14:textId="77777777" w:rsidR="00344468" w:rsidRPr="00EE6B37" w:rsidRDefault="00344468" w:rsidP="00EE6B37">
            <w:pPr>
              <w:spacing w:after="0" w:line="240" w:lineRule="auto"/>
            </w:pPr>
          </w:p>
        </w:tc>
        <w:tc>
          <w:tcPr>
            <w:tcW w:w="0" w:type="auto"/>
            <w:vMerge/>
            <w:tcBorders>
              <w:left w:val="single" w:sz="4" w:space="0" w:color="auto"/>
              <w:right w:val="single" w:sz="4" w:space="0" w:color="auto"/>
            </w:tcBorders>
            <w:shd w:val="clear" w:color="auto" w:fill="auto"/>
            <w:vAlign w:val="center"/>
          </w:tcPr>
          <w:p w14:paraId="5F9E0F46" w14:textId="77777777" w:rsidR="00344468" w:rsidRPr="00EE6B37" w:rsidRDefault="00344468" w:rsidP="00EE6B37">
            <w:pPr>
              <w:spacing w:after="0" w:line="240" w:lineRule="auto"/>
              <w:rPr>
                <w:rFonts w:cs="Arial"/>
              </w:rPr>
            </w:pPr>
          </w:p>
        </w:tc>
        <w:tc>
          <w:tcPr>
            <w:tcW w:w="0" w:type="auto"/>
            <w:vMerge/>
            <w:tcBorders>
              <w:left w:val="single" w:sz="4" w:space="0" w:color="auto"/>
              <w:right w:val="single" w:sz="4" w:space="0" w:color="auto"/>
            </w:tcBorders>
            <w:shd w:val="clear" w:color="auto" w:fill="auto"/>
            <w:vAlign w:val="center"/>
          </w:tcPr>
          <w:p w14:paraId="4DBCDA74" w14:textId="77777777" w:rsidR="00344468" w:rsidRPr="00EE6B37" w:rsidRDefault="00344468" w:rsidP="00EE6B37">
            <w:pPr>
              <w:spacing w:after="0" w:line="240" w:lineRule="auto"/>
            </w:pPr>
          </w:p>
        </w:tc>
      </w:tr>
      <w:tr w:rsidR="00F90272" w:rsidRPr="00EE6B37" w14:paraId="0191F776" w14:textId="77777777" w:rsidTr="00EE6B37">
        <w:trPr>
          <w:trHeight w:val="1069"/>
        </w:trPr>
        <w:tc>
          <w:tcPr>
            <w:tcW w:w="3454" w:type="dxa"/>
            <w:tcBorders>
              <w:top w:val="single" w:sz="4" w:space="0" w:color="auto"/>
              <w:left w:val="single" w:sz="4" w:space="0" w:color="auto"/>
              <w:bottom w:val="single" w:sz="4" w:space="0" w:color="auto"/>
              <w:right w:val="single" w:sz="4" w:space="0" w:color="auto"/>
            </w:tcBorders>
            <w:shd w:val="clear" w:color="auto" w:fill="auto"/>
          </w:tcPr>
          <w:p w14:paraId="0E48A670" w14:textId="77777777" w:rsidR="00344468" w:rsidRPr="00EE6B37" w:rsidRDefault="00344468" w:rsidP="00EE6B37">
            <w:pPr>
              <w:spacing w:after="0" w:line="240" w:lineRule="auto"/>
            </w:pPr>
            <w:r w:rsidRPr="00EE6B37">
              <w:t>Ratios for mentoring on doctoral students’ integrative project are appropriate, if applicable</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1425C2C0" w14:textId="77777777" w:rsidR="00344468" w:rsidRPr="00EE6B37" w:rsidRDefault="00EB3B4B" w:rsidP="00EE6B37">
            <w:pPr>
              <w:spacing w:after="0" w:line="240" w:lineRule="auto"/>
              <w:jc w:val="both"/>
              <w:rPr>
                <w:rFonts w:ascii="Arial" w:hAnsi="Arial" w:cs="Arial"/>
                <w:bCs/>
                <w:i/>
              </w:rPr>
            </w:pPr>
            <w:r>
              <w:rPr>
                <w:rFonts w:ascii="Arial" w:hAnsi="Arial" w:cs="Arial"/>
                <w:bCs/>
                <w:i/>
              </w:rPr>
              <w:t>N</w:t>
            </w:r>
            <w:r>
              <w:rPr>
                <w:rFonts w:ascii="Arial" w:hAnsi="Arial"/>
                <w:bCs/>
                <w:i/>
              </w:rPr>
              <w:t>/A</w:t>
            </w:r>
          </w:p>
        </w:tc>
        <w:tc>
          <w:tcPr>
            <w:tcW w:w="0" w:type="auto"/>
            <w:vMerge/>
            <w:tcBorders>
              <w:left w:val="single" w:sz="4" w:space="0" w:color="auto"/>
              <w:right w:val="single" w:sz="4" w:space="0" w:color="auto"/>
            </w:tcBorders>
            <w:shd w:val="clear" w:color="auto" w:fill="auto"/>
            <w:vAlign w:val="center"/>
          </w:tcPr>
          <w:p w14:paraId="07ACEBBD" w14:textId="77777777" w:rsidR="00344468" w:rsidRPr="00EE6B37" w:rsidRDefault="00344468" w:rsidP="00EE6B37">
            <w:pPr>
              <w:spacing w:after="0" w:line="240" w:lineRule="auto"/>
            </w:pPr>
          </w:p>
        </w:tc>
        <w:tc>
          <w:tcPr>
            <w:tcW w:w="0" w:type="auto"/>
            <w:vMerge/>
            <w:tcBorders>
              <w:left w:val="single" w:sz="4" w:space="0" w:color="auto"/>
              <w:right w:val="single" w:sz="4" w:space="0" w:color="auto"/>
            </w:tcBorders>
            <w:shd w:val="clear" w:color="auto" w:fill="auto"/>
            <w:vAlign w:val="center"/>
          </w:tcPr>
          <w:p w14:paraId="0FDC56AE" w14:textId="77777777" w:rsidR="00344468" w:rsidRPr="00EE6B37" w:rsidRDefault="00344468" w:rsidP="00EE6B37">
            <w:pPr>
              <w:spacing w:after="0" w:line="240" w:lineRule="auto"/>
              <w:rPr>
                <w:rFonts w:cs="Arial"/>
              </w:rPr>
            </w:pPr>
          </w:p>
        </w:tc>
        <w:tc>
          <w:tcPr>
            <w:tcW w:w="0" w:type="auto"/>
            <w:vMerge/>
            <w:tcBorders>
              <w:left w:val="single" w:sz="4" w:space="0" w:color="auto"/>
              <w:right w:val="single" w:sz="4" w:space="0" w:color="auto"/>
            </w:tcBorders>
            <w:shd w:val="clear" w:color="auto" w:fill="auto"/>
            <w:vAlign w:val="center"/>
          </w:tcPr>
          <w:p w14:paraId="12F5FA5A" w14:textId="77777777" w:rsidR="00344468" w:rsidRPr="00EE6B37" w:rsidRDefault="00344468" w:rsidP="00EE6B37">
            <w:pPr>
              <w:spacing w:after="0" w:line="240" w:lineRule="auto"/>
            </w:pPr>
          </w:p>
        </w:tc>
      </w:tr>
      <w:tr w:rsidR="00F90272" w:rsidRPr="00EE6B37" w14:paraId="5DBC776C" w14:textId="77777777" w:rsidTr="00EB3B4B">
        <w:trPr>
          <w:trHeight w:val="1069"/>
        </w:trPr>
        <w:tc>
          <w:tcPr>
            <w:tcW w:w="3454" w:type="dxa"/>
            <w:tcBorders>
              <w:top w:val="single" w:sz="4" w:space="0" w:color="auto"/>
              <w:left w:val="single" w:sz="4" w:space="0" w:color="auto"/>
              <w:bottom w:val="single" w:sz="4" w:space="0" w:color="auto"/>
              <w:right w:val="single" w:sz="4" w:space="0" w:color="auto"/>
            </w:tcBorders>
            <w:shd w:val="clear" w:color="auto" w:fill="auto"/>
          </w:tcPr>
          <w:p w14:paraId="57CF1626" w14:textId="77777777" w:rsidR="00344468" w:rsidRPr="00EE6B37" w:rsidRDefault="00E87C2E" w:rsidP="00EE6B37">
            <w:pPr>
              <w:spacing w:after="0" w:line="240" w:lineRule="auto"/>
            </w:pPr>
            <w:r w:rsidRPr="00EE6B37">
              <w:t>Students’ perceptions of class size &amp; its relation to quality of learning are positive (note: evidence may be collected intentionally or received as a byproduct of other activities)</w:t>
            </w:r>
            <w:r w:rsidR="00344468" w:rsidRPr="00EE6B37">
              <w:t xml:space="preserve"> </w:t>
            </w:r>
          </w:p>
        </w:tc>
        <w:tc>
          <w:tcPr>
            <w:tcW w:w="1514" w:type="dxa"/>
            <w:tcBorders>
              <w:top w:val="single" w:sz="4" w:space="0" w:color="auto"/>
              <w:left w:val="single" w:sz="4" w:space="0" w:color="auto"/>
              <w:bottom w:val="single" w:sz="4" w:space="0" w:color="auto"/>
              <w:right w:val="single" w:sz="4" w:space="0" w:color="auto"/>
            </w:tcBorders>
            <w:shd w:val="clear" w:color="auto" w:fill="00B050"/>
          </w:tcPr>
          <w:p w14:paraId="3E91970F" w14:textId="77777777" w:rsidR="00344468" w:rsidRPr="00EE6B37" w:rsidRDefault="00344468" w:rsidP="00EE6B37">
            <w:pPr>
              <w:spacing w:after="0" w:line="240" w:lineRule="auto"/>
              <w:jc w:val="both"/>
              <w:rPr>
                <w:rFonts w:ascii="Arial" w:hAnsi="Arial" w:cs="Arial"/>
                <w:bCs/>
                <w:i/>
              </w:rPr>
            </w:pPr>
          </w:p>
        </w:tc>
        <w:tc>
          <w:tcPr>
            <w:tcW w:w="0" w:type="auto"/>
            <w:vMerge/>
            <w:tcBorders>
              <w:left w:val="single" w:sz="4" w:space="0" w:color="auto"/>
              <w:right w:val="single" w:sz="4" w:space="0" w:color="auto"/>
            </w:tcBorders>
            <w:shd w:val="clear" w:color="auto" w:fill="auto"/>
            <w:vAlign w:val="center"/>
          </w:tcPr>
          <w:p w14:paraId="725CE4ED" w14:textId="77777777" w:rsidR="00344468" w:rsidRPr="00EE6B37" w:rsidRDefault="00344468" w:rsidP="00EE6B37">
            <w:pPr>
              <w:spacing w:after="0" w:line="240" w:lineRule="auto"/>
            </w:pPr>
          </w:p>
        </w:tc>
        <w:tc>
          <w:tcPr>
            <w:tcW w:w="0" w:type="auto"/>
            <w:vMerge/>
            <w:tcBorders>
              <w:left w:val="single" w:sz="4" w:space="0" w:color="auto"/>
              <w:right w:val="single" w:sz="4" w:space="0" w:color="auto"/>
            </w:tcBorders>
            <w:shd w:val="clear" w:color="auto" w:fill="auto"/>
            <w:vAlign w:val="center"/>
          </w:tcPr>
          <w:p w14:paraId="70C74710" w14:textId="77777777" w:rsidR="00344468" w:rsidRPr="00EE6B37" w:rsidRDefault="00344468" w:rsidP="00EE6B37">
            <w:pPr>
              <w:spacing w:after="0" w:line="240" w:lineRule="auto"/>
              <w:rPr>
                <w:rFonts w:cs="Arial"/>
              </w:rPr>
            </w:pPr>
          </w:p>
        </w:tc>
        <w:tc>
          <w:tcPr>
            <w:tcW w:w="0" w:type="auto"/>
            <w:vMerge/>
            <w:tcBorders>
              <w:left w:val="single" w:sz="4" w:space="0" w:color="auto"/>
              <w:right w:val="single" w:sz="4" w:space="0" w:color="auto"/>
            </w:tcBorders>
            <w:shd w:val="clear" w:color="auto" w:fill="auto"/>
            <w:vAlign w:val="center"/>
          </w:tcPr>
          <w:p w14:paraId="27FE3177" w14:textId="77777777" w:rsidR="00344468" w:rsidRPr="00EE6B37" w:rsidRDefault="00344468" w:rsidP="00EE6B37">
            <w:pPr>
              <w:spacing w:after="0" w:line="240" w:lineRule="auto"/>
            </w:pPr>
          </w:p>
        </w:tc>
      </w:tr>
      <w:tr w:rsidR="00F90272" w:rsidRPr="00EE6B37" w14:paraId="765D3C6D" w14:textId="77777777" w:rsidTr="00EB3B4B">
        <w:trPr>
          <w:trHeight w:val="1069"/>
        </w:trPr>
        <w:tc>
          <w:tcPr>
            <w:tcW w:w="3454" w:type="dxa"/>
            <w:tcBorders>
              <w:top w:val="single" w:sz="4" w:space="0" w:color="auto"/>
              <w:left w:val="single" w:sz="4" w:space="0" w:color="auto"/>
              <w:bottom w:val="single" w:sz="4" w:space="0" w:color="auto"/>
              <w:right w:val="single" w:sz="4" w:space="0" w:color="auto"/>
            </w:tcBorders>
            <w:shd w:val="clear" w:color="auto" w:fill="auto"/>
          </w:tcPr>
          <w:p w14:paraId="223E583B" w14:textId="77777777" w:rsidR="00344468" w:rsidRPr="00EE6B37" w:rsidRDefault="00E87C2E" w:rsidP="00EE6B37">
            <w:pPr>
              <w:spacing w:after="0" w:line="240" w:lineRule="auto"/>
            </w:pPr>
            <w:r w:rsidRPr="00EE6B37">
              <w:t>Students are satisfied with faculty availability (note: evidence may be collected intentionally or received as a byproduct of other activities)</w:t>
            </w:r>
          </w:p>
        </w:tc>
        <w:tc>
          <w:tcPr>
            <w:tcW w:w="1514" w:type="dxa"/>
            <w:tcBorders>
              <w:top w:val="single" w:sz="4" w:space="0" w:color="auto"/>
              <w:left w:val="single" w:sz="4" w:space="0" w:color="auto"/>
              <w:bottom w:val="single" w:sz="4" w:space="0" w:color="auto"/>
              <w:right w:val="single" w:sz="4" w:space="0" w:color="auto"/>
            </w:tcBorders>
            <w:shd w:val="clear" w:color="auto" w:fill="00B050"/>
          </w:tcPr>
          <w:p w14:paraId="4CCB9BC9" w14:textId="77777777" w:rsidR="00344468" w:rsidRPr="00EE6B37" w:rsidRDefault="00344468" w:rsidP="00EE6B37">
            <w:pPr>
              <w:spacing w:after="0" w:line="240" w:lineRule="auto"/>
              <w:jc w:val="both"/>
              <w:rPr>
                <w:rFonts w:ascii="Arial" w:hAnsi="Arial" w:cs="Arial"/>
                <w:bCs/>
                <w:i/>
              </w:rPr>
            </w:pPr>
          </w:p>
        </w:tc>
        <w:tc>
          <w:tcPr>
            <w:tcW w:w="0" w:type="auto"/>
            <w:vMerge/>
            <w:tcBorders>
              <w:left w:val="single" w:sz="4" w:space="0" w:color="auto"/>
              <w:bottom w:val="single" w:sz="4" w:space="0" w:color="auto"/>
              <w:right w:val="single" w:sz="4" w:space="0" w:color="auto"/>
            </w:tcBorders>
            <w:shd w:val="clear" w:color="auto" w:fill="auto"/>
            <w:vAlign w:val="center"/>
          </w:tcPr>
          <w:p w14:paraId="3A244B62" w14:textId="77777777" w:rsidR="00344468" w:rsidRPr="00EE6B37" w:rsidRDefault="00344468" w:rsidP="00EE6B37">
            <w:pPr>
              <w:spacing w:after="0" w:line="240" w:lineRule="auto"/>
            </w:pPr>
          </w:p>
        </w:tc>
        <w:tc>
          <w:tcPr>
            <w:tcW w:w="0" w:type="auto"/>
            <w:vMerge/>
            <w:tcBorders>
              <w:left w:val="single" w:sz="4" w:space="0" w:color="auto"/>
              <w:bottom w:val="single" w:sz="4" w:space="0" w:color="auto"/>
              <w:right w:val="single" w:sz="4" w:space="0" w:color="auto"/>
            </w:tcBorders>
            <w:shd w:val="clear" w:color="auto" w:fill="auto"/>
            <w:vAlign w:val="center"/>
          </w:tcPr>
          <w:p w14:paraId="1D6CAE85" w14:textId="77777777" w:rsidR="00344468" w:rsidRPr="00EE6B37" w:rsidRDefault="00344468" w:rsidP="00EE6B37">
            <w:pPr>
              <w:spacing w:after="0" w:line="240" w:lineRule="auto"/>
              <w:rPr>
                <w:rFonts w:cs="Arial"/>
              </w:rPr>
            </w:pPr>
          </w:p>
        </w:tc>
        <w:tc>
          <w:tcPr>
            <w:tcW w:w="0" w:type="auto"/>
            <w:vMerge/>
            <w:tcBorders>
              <w:left w:val="single" w:sz="4" w:space="0" w:color="auto"/>
              <w:bottom w:val="single" w:sz="4" w:space="0" w:color="auto"/>
              <w:right w:val="single" w:sz="4" w:space="0" w:color="auto"/>
            </w:tcBorders>
            <w:shd w:val="clear" w:color="auto" w:fill="auto"/>
            <w:vAlign w:val="center"/>
          </w:tcPr>
          <w:p w14:paraId="6D6FD578" w14:textId="77777777" w:rsidR="00344468" w:rsidRPr="00EE6B37" w:rsidRDefault="00344468" w:rsidP="00EE6B37">
            <w:pPr>
              <w:spacing w:after="0" w:line="240" w:lineRule="auto"/>
            </w:pPr>
          </w:p>
        </w:tc>
      </w:tr>
    </w:tbl>
    <w:p w14:paraId="71E407B9" w14:textId="77777777" w:rsidR="0024330F" w:rsidRDefault="0024330F" w:rsidP="002B3A50">
      <w:pPr>
        <w:spacing w:after="0" w:line="240" w:lineRule="auto"/>
        <w:jc w:val="both"/>
        <w:rPr>
          <w:rFonts w:ascii="Arial" w:hAnsi="Arial" w:cs="Arial"/>
          <w:b/>
          <w:bCs/>
        </w:rPr>
      </w:pPr>
    </w:p>
    <w:p w14:paraId="54093439" w14:textId="77777777" w:rsidR="00A5650F" w:rsidRDefault="00A5650F" w:rsidP="002B3A50">
      <w:pPr>
        <w:pStyle w:val="Heading1"/>
        <w:rPr>
          <w:sz w:val="22"/>
          <w:szCs w:val="22"/>
        </w:rPr>
      </w:pPr>
      <w:bookmarkStart w:id="16" w:name="_Toc517178820"/>
    </w:p>
    <w:p w14:paraId="00255DD4" w14:textId="77777777" w:rsidR="00322C92" w:rsidRDefault="00322C92" w:rsidP="002B3A50">
      <w:pPr>
        <w:pStyle w:val="Heading1"/>
        <w:rPr>
          <w:sz w:val="22"/>
          <w:szCs w:val="22"/>
        </w:rPr>
      </w:pPr>
      <w:r>
        <w:rPr>
          <w:sz w:val="22"/>
          <w:szCs w:val="22"/>
        </w:rPr>
        <w:t>C3. STAFF AND OTHER PERSONNEL RESOURCES</w:t>
      </w:r>
      <w:bookmarkEnd w:id="16"/>
    </w:p>
    <w:p w14:paraId="348D4FCE" w14:textId="77777777" w:rsidR="00322C92" w:rsidRDefault="00322C92" w:rsidP="002B3A50">
      <w:pPr>
        <w:spacing w:after="0" w:line="24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3CAE1BCA" w14:textId="77777777" w:rsidTr="00EE6B37">
        <w:tc>
          <w:tcPr>
            <w:tcW w:w="3454" w:type="dxa"/>
            <w:tcBorders>
              <w:top w:val="single" w:sz="4" w:space="0" w:color="auto"/>
              <w:left w:val="single" w:sz="4" w:space="0" w:color="auto"/>
              <w:bottom w:val="single" w:sz="4" w:space="0" w:color="auto"/>
              <w:right w:val="single" w:sz="4" w:space="0" w:color="auto"/>
            </w:tcBorders>
            <w:shd w:val="clear" w:color="auto" w:fill="auto"/>
            <w:hideMark/>
          </w:tcPr>
          <w:p w14:paraId="2C3B57BF" w14:textId="77777777" w:rsidR="00322C92" w:rsidRPr="00EE6B37" w:rsidRDefault="00322C92" w:rsidP="00EE6B37">
            <w:pPr>
              <w:spacing w:after="0" w:line="240" w:lineRule="auto"/>
              <w:jc w:val="both"/>
              <w:rPr>
                <w:rFonts w:ascii="Arial" w:hAnsi="Arial" w:cs="Arial"/>
                <w:b/>
                <w:bCs/>
              </w:rPr>
            </w:pPr>
            <w:r w:rsidRPr="00EE6B37">
              <w:rPr>
                <w:rFonts w:ascii="Arial" w:hAnsi="Arial" w:cs="Arial"/>
                <w:b/>
                <w:bCs/>
              </w:rPr>
              <w:t>Criterion Elements</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14:paraId="7BA20E4E" w14:textId="77777777" w:rsidR="00322C92" w:rsidRPr="00EE6B37" w:rsidRDefault="00322C92" w:rsidP="00EE6B37">
            <w:pPr>
              <w:spacing w:after="0" w:line="240" w:lineRule="auto"/>
              <w:jc w:val="both"/>
              <w:rPr>
                <w:rFonts w:ascii="Arial" w:hAnsi="Arial" w:cs="Arial"/>
                <w:b/>
                <w:bCs/>
              </w:rPr>
            </w:pPr>
            <w:r w:rsidRPr="00EE6B37">
              <w:rPr>
                <w:rFonts w:ascii="Arial" w:hAnsi="Arial" w:cs="Arial"/>
                <w:b/>
                <w:bCs/>
              </w:rPr>
              <w:t>Compliance Finding</w:t>
            </w:r>
          </w:p>
        </w:tc>
        <w:tc>
          <w:tcPr>
            <w:tcW w:w="5394" w:type="dxa"/>
            <w:tcBorders>
              <w:top w:val="single" w:sz="4" w:space="0" w:color="auto"/>
              <w:left w:val="single" w:sz="4" w:space="0" w:color="auto"/>
              <w:bottom w:val="single" w:sz="4" w:space="0" w:color="auto"/>
              <w:right w:val="single" w:sz="4" w:space="0" w:color="auto"/>
            </w:tcBorders>
            <w:shd w:val="clear" w:color="auto" w:fill="auto"/>
            <w:hideMark/>
          </w:tcPr>
          <w:p w14:paraId="130BB0F6" w14:textId="77777777" w:rsidR="00322C92"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tcBorders>
              <w:top w:val="single" w:sz="4" w:space="0" w:color="auto"/>
              <w:left w:val="single" w:sz="4" w:space="0" w:color="auto"/>
              <w:bottom w:val="single" w:sz="4" w:space="0" w:color="auto"/>
              <w:right w:val="single" w:sz="4" w:space="0" w:color="auto"/>
            </w:tcBorders>
            <w:shd w:val="clear" w:color="auto" w:fill="auto"/>
            <w:hideMark/>
          </w:tcPr>
          <w:p w14:paraId="42909320" w14:textId="77777777" w:rsidR="00322C92" w:rsidRPr="00EE6B37" w:rsidRDefault="00322C92" w:rsidP="00EE6B37">
            <w:pPr>
              <w:spacing w:after="0" w:line="240" w:lineRule="auto"/>
              <w:jc w:val="both"/>
              <w:rPr>
                <w:rFonts w:ascii="Arial" w:hAnsi="Arial" w:cs="Arial"/>
                <w:b/>
                <w:bCs/>
              </w:rPr>
            </w:pPr>
            <w:r w:rsidRPr="00EE6B37">
              <w:rPr>
                <w:rFonts w:ascii="Arial" w:hAnsi="Arial" w:cs="Arial"/>
                <w:b/>
                <w:bCs/>
              </w:rPr>
              <w:t>School/Program Response</w:t>
            </w:r>
          </w:p>
        </w:tc>
        <w:tc>
          <w:tcPr>
            <w:tcW w:w="3454" w:type="dxa"/>
            <w:tcBorders>
              <w:top w:val="single" w:sz="4" w:space="0" w:color="auto"/>
              <w:left w:val="single" w:sz="4" w:space="0" w:color="auto"/>
              <w:bottom w:val="single" w:sz="4" w:space="0" w:color="auto"/>
              <w:right w:val="single" w:sz="4" w:space="0" w:color="auto"/>
            </w:tcBorders>
            <w:shd w:val="clear" w:color="auto" w:fill="auto"/>
            <w:hideMark/>
          </w:tcPr>
          <w:p w14:paraId="3F691096" w14:textId="77777777" w:rsidR="00322C92" w:rsidRPr="00EE6B37" w:rsidRDefault="00322C92"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74A122E5" w14:textId="77777777" w:rsidTr="00EE6B37">
        <w:trPr>
          <w:trHeight w:val="512"/>
        </w:trPr>
        <w:tc>
          <w:tcPr>
            <w:tcW w:w="3454" w:type="dxa"/>
            <w:tcBorders>
              <w:top w:val="single" w:sz="4" w:space="0" w:color="auto"/>
              <w:left w:val="single" w:sz="4" w:space="0" w:color="auto"/>
              <w:bottom w:val="single" w:sz="4" w:space="0" w:color="auto"/>
              <w:right w:val="single" w:sz="4" w:space="0" w:color="auto"/>
            </w:tcBorders>
            <w:shd w:val="clear" w:color="auto" w:fill="D9D9D9"/>
            <w:hideMark/>
          </w:tcPr>
          <w:p w14:paraId="7E6CF14A" w14:textId="77777777" w:rsidR="00B335CA" w:rsidRPr="00EE6B37" w:rsidRDefault="00B335CA" w:rsidP="00EE6B37">
            <w:pPr>
              <w:spacing w:after="0" w:line="240" w:lineRule="auto"/>
              <w:jc w:val="both"/>
              <w:rPr>
                <w:rFonts w:cs="Arial"/>
              </w:rPr>
            </w:pPr>
          </w:p>
        </w:tc>
        <w:sdt>
          <w:sdtPr>
            <w:rPr>
              <w:rFonts w:cs="Arial"/>
              <w:sz w:val="24"/>
              <w:szCs w:val="24"/>
            </w:rPr>
            <w:alias w:val="Select a Finding"/>
            <w:tag w:val="Select a Finding"/>
            <w:id w:val="-862674486"/>
            <w:lock w:val="sdtContentLocked"/>
            <w:placeholder>
              <w:docPart w:val="79169B0F99F048D390CD886F465DA19F"/>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tcBorders>
                  <w:top w:val="single" w:sz="4" w:space="0" w:color="auto"/>
                  <w:left w:val="single" w:sz="4" w:space="0" w:color="auto"/>
                  <w:bottom w:val="single" w:sz="4" w:space="0" w:color="auto"/>
                  <w:right w:val="single" w:sz="4" w:space="0" w:color="auto"/>
                </w:tcBorders>
                <w:shd w:val="clear" w:color="auto" w:fill="auto"/>
              </w:tcPr>
              <w:p w14:paraId="3471AD14" w14:textId="77777777" w:rsidR="00B335CA" w:rsidRPr="00EE6B37" w:rsidRDefault="00C939A0" w:rsidP="00EE6B37">
                <w:pPr>
                  <w:spacing w:after="0" w:line="240" w:lineRule="auto"/>
                  <w:jc w:val="both"/>
                  <w:rPr>
                    <w:rFonts w:cs="Arial"/>
                    <w:sz w:val="24"/>
                    <w:szCs w:val="24"/>
                  </w:rPr>
                </w:pPr>
                <w:r w:rsidRPr="0034763E">
                  <w:rPr>
                    <w:rFonts w:cs="Arial"/>
                    <w:sz w:val="24"/>
                    <w:szCs w:val="24"/>
                  </w:rPr>
                  <w:t>Met</w:t>
                </w:r>
              </w:p>
            </w:tc>
          </w:sdtContent>
        </w:sdt>
        <w:tc>
          <w:tcPr>
            <w:tcW w:w="6908" w:type="dxa"/>
            <w:gridSpan w:val="2"/>
            <w:tcBorders>
              <w:top w:val="single" w:sz="4" w:space="0" w:color="auto"/>
              <w:left w:val="single" w:sz="4" w:space="0" w:color="auto"/>
              <w:bottom w:val="single" w:sz="4" w:space="0" w:color="auto"/>
              <w:right w:val="single" w:sz="4" w:space="0" w:color="auto"/>
            </w:tcBorders>
            <w:shd w:val="clear" w:color="auto" w:fill="D9D9D9"/>
          </w:tcPr>
          <w:p w14:paraId="0809A239" w14:textId="77777777" w:rsidR="00B335CA" w:rsidRPr="00EE6B37" w:rsidRDefault="00B335CA" w:rsidP="00EE6B37">
            <w:pPr>
              <w:spacing w:after="0" w:line="240" w:lineRule="auto"/>
              <w:jc w:val="both"/>
              <w:rPr>
                <w:rFonts w:cs="Arial"/>
              </w:rPr>
            </w:pPr>
          </w:p>
        </w:tc>
      </w:tr>
      <w:tr w:rsidR="00F90272" w:rsidRPr="00EE6B37" w14:paraId="099C12FD" w14:textId="77777777" w:rsidTr="00C939A0">
        <w:tc>
          <w:tcPr>
            <w:tcW w:w="3454" w:type="dxa"/>
            <w:tcBorders>
              <w:top w:val="single" w:sz="4" w:space="0" w:color="auto"/>
              <w:left w:val="single" w:sz="4" w:space="0" w:color="auto"/>
              <w:bottom w:val="single" w:sz="4" w:space="0" w:color="auto"/>
              <w:right w:val="single" w:sz="4" w:space="0" w:color="auto"/>
            </w:tcBorders>
            <w:shd w:val="clear" w:color="auto" w:fill="auto"/>
            <w:hideMark/>
          </w:tcPr>
          <w:p w14:paraId="64C4A240" w14:textId="77777777" w:rsidR="00322C92" w:rsidRPr="00EE6B37" w:rsidRDefault="00322C92" w:rsidP="00EE6B37">
            <w:pPr>
              <w:spacing w:after="0" w:line="240" w:lineRule="auto"/>
              <w:rPr>
                <w:rFonts w:ascii="Arial" w:hAnsi="Arial" w:cs="Arial"/>
                <w:bCs/>
                <w:i/>
              </w:rPr>
            </w:pPr>
            <w:r w:rsidRPr="00EE6B37">
              <w:t xml:space="preserve">Staff </w:t>
            </w:r>
            <w:r w:rsidR="00637F3C" w:rsidRPr="00EE6B37">
              <w:t>&amp;</w:t>
            </w:r>
            <w:r w:rsidRPr="00EE6B37">
              <w:t xml:space="preserve"> other personnel are </w:t>
            </w:r>
            <w:r w:rsidR="00637F3C" w:rsidRPr="00EE6B37">
              <w:t xml:space="preserve">currently </w:t>
            </w:r>
            <w:r w:rsidRPr="00EE6B37">
              <w:t xml:space="preserve">adequate to fulfill the stated mission </w:t>
            </w:r>
            <w:r w:rsidR="00D03D6F" w:rsidRPr="00EE6B37">
              <w:t>&amp;</w:t>
            </w:r>
            <w:r w:rsidRPr="00EE6B37">
              <w:t xml:space="preserve"> goals</w:t>
            </w:r>
          </w:p>
        </w:tc>
        <w:tc>
          <w:tcPr>
            <w:tcW w:w="1514" w:type="dxa"/>
            <w:tcBorders>
              <w:top w:val="single" w:sz="4" w:space="0" w:color="auto"/>
              <w:left w:val="single" w:sz="4" w:space="0" w:color="auto"/>
              <w:bottom w:val="single" w:sz="4" w:space="0" w:color="auto"/>
              <w:right w:val="single" w:sz="4" w:space="0" w:color="auto"/>
            </w:tcBorders>
            <w:shd w:val="clear" w:color="auto" w:fill="00B050"/>
          </w:tcPr>
          <w:p w14:paraId="66916337" w14:textId="77777777" w:rsidR="00322C92" w:rsidRPr="00EE6B37" w:rsidRDefault="00322C92" w:rsidP="00EE6B37">
            <w:pPr>
              <w:spacing w:after="0" w:line="240" w:lineRule="auto"/>
              <w:jc w:val="both"/>
              <w:rPr>
                <w:rFonts w:ascii="Arial" w:hAnsi="Arial" w:cs="Arial"/>
                <w:bCs/>
                <w:i/>
              </w:rPr>
            </w:pPr>
          </w:p>
        </w:tc>
        <w:sdt>
          <w:sdtPr>
            <w:id w:val="537791493"/>
            <w:lock w:val="sdtContentLocked"/>
            <w:placeholder>
              <w:docPart w:val="DefaultPlaceholder_1081868574"/>
            </w:placeholder>
          </w:sdtPr>
          <w:sdtContent>
            <w:tc>
              <w:tcPr>
                <w:tcW w:w="5394" w:type="dxa"/>
                <w:vMerge w:val="restart"/>
                <w:tcBorders>
                  <w:top w:val="single" w:sz="4" w:space="0" w:color="auto"/>
                  <w:left w:val="single" w:sz="4" w:space="0" w:color="auto"/>
                  <w:bottom w:val="single" w:sz="4" w:space="0" w:color="auto"/>
                  <w:right w:val="single" w:sz="4" w:space="0" w:color="auto"/>
                </w:tcBorders>
                <w:shd w:val="clear" w:color="auto" w:fill="auto"/>
              </w:tcPr>
              <w:p w14:paraId="72981962" w14:textId="06108AEE" w:rsidR="00C939A0" w:rsidRDefault="00A5650F" w:rsidP="00C939A0">
                <w:pPr>
                  <w:spacing w:after="0" w:line="240" w:lineRule="auto"/>
                  <w:jc w:val="both"/>
                </w:pPr>
                <w:r>
                  <w:t xml:space="preserve">The program </w:t>
                </w:r>
                <w:r w:rsidR="00C939A0">
                  <w:t xml:space="preserve">has one program assistant, who works full-time for the program. In addition, two enrollment counselors and three </w:t>
                </w:r>
                <w:r w:rsidR="009461D5">
                  <w:t>SSS</w:t>
                </w:r>
                <w:r w:rsidR="00C939A0">
                  <w:t xml:space="preserve"> are dedicated full-time to the program and its students. The program shares the services of a marketing manager (0.5 FTE), instructional designers (2.0 FTE), online learning specialist (0.2 FTE), online writing specialist (0.2 FTE), online research and teaching librarian (0.2 FTE)</w:t>
                </w:r>
                <w:r w:rsidR="009461D5">
                  <w:t>,</w:t>
                </w:r>
                <w:r w:rsidR="00C939A0">
                  <w:t xml:space="preserve"> and subject tutors. The enrollment counselor, </w:t>
                </w:r>
                <w:r w:rsidR="009461D5">
                  <w:t>SSS</w:t>
                </w:r>
                <w:r w:rsidR="00C939A0">
                  <w:t xml:space="preserve">, instructional design and marketing positions are </w:t>
                </w:r>
                <w:r w:rsidR="009461D5">
                  <w:t xml:space="preserve">housed </w:t>
                </w:r>
                <w:r w:rsidR="00C939A0">
                  <w:t xml:space="preserve">within CGPS. The subject tutors and online learning and writing specialists are </w:t>
                </w:r>
                <w:r w:rsidR="009461D5">
                  <w:t xml:space="preserve">housed </w:t>
                </w:r>
                <w:r w:rsidR="00C939A0">
                  <w:t xml:space="preserve">in the </w:t>
                </w:r>
                <w:r w:rsidR="009461D5">
                  <w:t xml:space="preserve">university’s </w:t>
                </w:r>
                <w:r w:rsidR="00C939A0">
                  <w:t xml:space="preserve">Student Academic Success Center, </w:t>
                </w:r>
                <w:r w:rsidR="009461D5">
                  <w:t xml:space="preserve">and </w:t>
                </w:r>
                <w:r w:rsidR="00C939A0">
                  <w:t xml:space="preserve">the librarian position is </w:t>
                </w:r>
                <w:r w:rsidR="009461D5">
                  <w:t>also housed and supervised at the university level</w:t>
                </w:r>
                <w:r w:rsidR="00C939A0">
                  <w:t>.</w:t>
                </w:r>
              </w:p>
              <w:p w14:paraId="5012ADBA" w14:textId="77777777" w:rsidR="00C939A0" w:rsidRDefault="00C939A0" w:rsidP="00C939A0">
                <w:pPr>
                  <w:spacing w:after="0" w:line="240" w:lineRule="auto"/>
                  <w:jc w:val="both"/>
                </w:pPr>
              </w:p>
              <w:p w14:paraId="779F8C69" w14:textId="5201D12C" w:rsidR="00C939A0" w:rsidRDefault="00C939A0" w:rsidP="00C939A0">
                <w:pPr>
                  <w:spacing w:after="0" w:line="240" w:lineRule="auto"/>
                  <w:jc w:val="both"/>
                </w:pPr>
                <w:r>
                  <w:t xml:space="preserve">The 2018 student satisfaction survey found that 96% of respondents were satisfied with their </w:t>
                </w:r>
                <w:r w:rsidR="009461D5">
                  <w:t>SSS</w:t>
                </w:r>
                <w:r>
                  <w:t xml:space="preserve"> and 72% </w:t>
                </w:r>
                <w:r w:rsidR="009461D5">
                  <w:t xml:space="preserve">agreed that </w:t>
                </w:r>
                <w:r>
                  <w:t xml:space="preserve">their </w:t>
                </w:r>
                <w:r w:rsidR="009461D5">
                  <w:t>SSS</w:t>
                </w:r>
                <w:r>
                  <w:t xml:space="preserve"> </w:t>
                </w:r>
                <w:r w:rsidR="009461D5">
                  <w:t>helps</w:t>
                </w:r>
                <w:r>
                  <w:t xml:space="preserve"> them feel connected to the UNE Online community. During the site visit, students reported that the </w:t>
                </w:r>
                <w:r w:rsidR="008612C1">
                  <w:t>SSS</w:t>
                </w:r>
                <w:r>
                  <w:t xml:space="preserve"> always made them feel like part of a family. All students commented on the accessibility and responsiveness of their </w:t>
                </w:r>
                <w:r w:rsidR="008612C1">
                  <w:t>SSS</w:t>
                </w:r>
                <w:r>
                  <w:t xml:space="preserve">. Students gave a variety of examples of how their </w:t>
                </w:r>
                <w:r w:rsidR="008612C1">
                  <w:t>SSS</w:t>
                </w:r>
                <w:r>
                  <w:t xml:space="preserve"> linked them quickly with academic and non-academic services.</w:t>
                </w:r>
              </w:p>
              <w:p w14:paraId="5AE470B4" w14:textId="77777777" w:rsidR="008612C1" w:rsidRDefault="008612C1" w:rsidP="00C939A0">
                <w:pPr>
                  <w:spacing w:after="0" w:line="240" w:lineRule="auto"/>
                  <w:jc w:val="both"/>
                </w:pPr>
              </w:p>
              <w:p w14:paraId="3EDAA22A" w14:textId="2AC25383" w:rsidR="00322C92" w:rsidRPr="00EE6B37" w:rsidRDefault="00C939A0" w:rsidP="008612C1">
                <w:pPr>
                  <w:spacing w:after="0" w:line="240" w:lineRule="auto"/>
                  <w:jc w:val="both"/>
                </w:pPr>
                <w:r>
                  <w:t xml:space="preserve">During the faculty annual focus group, faculty identified the need for administrative support for the paperwork and coordination efforts related to the applied practice experience </w:t>
                </w:r>
                <w:r w:rsidR="008612C1">
                  <w:t xml:space="preserve">(APE) </w:t>
                </w:r>
                <w:r>
                  <w:t>and integrative learning experience</w:t>
                </w:r>
                <w:r w:rsidR="008612C1">
                  <w:t xml:space="preserve"> (ILE)</w:t>
                </w:r>
                <w:r>
                  <w:t>. During the site visit, faculty noted that the program assistant has taken on the responsibility to organize much of that documentation. The faculty also expressed concern about the caseload for the</w:t>
                </w:r>
                <w:r w:rsidR="008612C1">
                  <w:t xml:space="preserve"> SSS </w:t>
                </w:r>
                <w:r>
                  <w:t>and recommended that their target student caseload</w:t>
                </w:r>
                <w:r w:rsidR="008612C1">
                  <w:t>s</w:t>
                </w:r>
                <w:r>
                  <w:t xml:space="preserve"> be reassessed based on the current size of the program and the needs of its students. The faculty was pleased with the services provided by the other units in CGPS</w:t>
                </w:r>
                <w:r w:rsidR="008612C1">
                  <w:t>, such as instructional design</w:t>
                </w:r>
                <w:r>
                  <w:t>.</w:t>
                </w:r>
              </w:p>
            </w:tc>
          </w:sdtContent>
        </w:sdt>
        <w:tc>
          <w:tcPr>
            <w:tcW w:w="3454" w:type="dxa"/>
            <w:vMerge w:val="restart"/>
            <w:tcBorders>
              <w:top w:val="single" w:sz="4" w:space="0" w:color="auto"/>
              <w:left w:val="single" w:sz="4" w:space="0" w:color="auto"/>
              <w:bottom w:val="single" w:sz="4" w:space="0" w:color="auto"/>
              <w:right w:val="single" w:sz="4" w:space="0" w:color="auto"/>
            </w:tcBorders>
            <w:shd w:val="clear" w:color="auto" w:fill="auto"/>
          </w:tcPr>
          <w:sdt>
            <w:sdtPr>
              <w:rPr>
                <w:rFonts w:cs="Arial"/>
              </w:rPr>
              <w:id w:val="1510787358"/>
              <w:placeholder>
                <w:docPart w:val="DefaultPlaceholder_1081868574"/>
              </w:placeholder>
              <w:showingPlcHdr/>
            </w:sdtPr>
            <w:sdtContent>
              <w:p w14:paraId="648BEF36" w14:textId="77777777" w:rsidR="00322C92" w:rsidRPr="00EE6B37" w:rsidRDefault="00014922" w:rsidP="00EE6B37">
                <w:pPr>
                  <w:spacing w:after="0" w:line="240" w:lineRule="auto"/>
                  <w:jc w:val="both"/>
                  <w:rPr>
                    <w:rFonts w:cs="Arial"/>
                  </w:rPr>
                </w:pPr>
                <w:r w:rsidRPr="00FC7458">
                  <w:rPr>
                    <w:rStyle w:val="PlaceholderText"/>
                  </w:rPr>
                  <w:t>Click here to enter text.</w:t>
                </w:r>
              </w:p>
            </w:sdtContent>
          </w:sdt>
          <w:p w14:paraId="6764CF2B" w14:textId="77777777" w:rsidR="00322C92" w:rsidRPr="00EE6B37" w:rsidRDefault="00322C92" w:rsidP="00EE6B37">
            <w:pPr>
              <w:spacing w:after="0" w:line="240" w:lineRule="auto"/>
              <w:jc w:val="both"/>
              <w:rPr>
                <w:rFonts w:cs="Arial"/>
              </w:rPr>
            </w:pPr>
          </w:p>
          <w:p w14:paraId="216C9BAF" w14:textId="77777777" w:rsidR="00322C92" w:rsidRPr="00EE6B37" w:rsidRDefault="00322C92" w:rsidP="00EE6B37">
            <w:pPr>
              <w:spacing w:after="0" w:line="240" w:lineRule="auto"/>
              <w:jc w:val="both"/>
              <w:rPr>
                <w:rFonts w:cs="Arial"/>
              </w:rPr>
            </w:pPr>
          </w:p>
        </w:tc>
        <w:tc>
          <w:tcPr>
            <w:tcW w:w="3454" w:type="dxa"/>
            <w:vMerge w:val="restart"/>
            <w:tcBorders>
              <w:top w:val="single" w:sz="4" w:space="0" w:color="auto"/>
              <w:left w:val="single" w:sz="4" w:space="0" w:color="auto"/>
              <w:bottom w:val="single" w:sz="4" w:space="0" w:color="auto"/>
              <w:right w:val="single" w:sz="4" w:space="0" w:color="auto"/>
            </w:tcBorders>
            <w:shd w:val="clear" w:color="auto" w:fill="auto"/>
          </w:tcPr>
          <w:sdt>
            <w:sdtPr>
              <w:rPr>
                <w:rStyle w:val="PlaceholderText"/>
                <w:rFonts w:cs="Arial"/>
              </w:rPr>
              <w:id w:val="-530805494"/>
              <w:placeholder>
                <w:docPart w:val="DefaultPlaceholder_1081868574"/>
              </w:placeholder>
              <w:showingPlcHdr/>
            </w:sdtPr>
            <w:sdtContent>
              <w:p w14:paraId="5E9D541A" w14:textId="77777777" w:rsidR="00322C92" w:rsidRPr="00EE6B37" w:rsidRDefault="00014922" w:rsidP="00EE6B37">
                <w:pPr>
                  <w:spacing w:after="0" w:line="240" w:lineRule="auto"/>
                  <w:jc w:val="both"/>
                  <w:rPr>
                    <w:rStyle w:val="PlaceholderText"/>
                    <w:rFonts w:cs="Arial"/>
                  </w:rPr>
                </w:pPr>
                <w:r w:rsidRPr="00FC7458">
                  <w:rPr>
                    <w:rStyle w:val="PlaceholderText"/>
                  </w:rPr>
                  <w:t>Click here to enter text.</w:t>
                </w:r>
              </w:p>
            </w:sdtContent>
          </w:sdt>
          <w:p w14:paraId="54B046E1" w14:textId="77777777" w:rsidR="00322C92" w:rsidRPr="00EE6B37" w:rsidRDefault="00322C92" w:rsidP="00EE6B37">
            <w:pPr>
              <w:spacing w:after="0" w:line="240" w:lineRule="auto"/>
              <w:jc w:val="both"/>
            </w:pPr>
          </w:p>
        </w:tc>
      </w:tr>
      <w:tr w:rsidR="00F90272" w:rsidRPr="00EE6B37" w14:paraId="1999A5B5" w14:textId="77777777" w:rsidTr="00C939A0">
        <w:trPr>
          <w:trHeight w:val="1069"/>
        </w:trPr>
        <w:tc>
          <w:tcPr>
            <w:tcW w:w="3454" w:type="dxa"/>
            <w:tcBorders>
              <w:top w:val="single" w:sz="4" w:space="0" w:color="auto"/>
              <w:left w:val="single" w:sz="4" w:space="0" w:color="auto"/>
              <w:bottom w:val="single" w:sz="4" w:space="0" w:color="auto"/>
              <w:right w:val="single" w:sz="4" w:space="0" w:color="auto"/>
            </w:tcBorders>
            <w:shd w:val="clear" w:color="auto" w:fill="auto"/>
            <w:hideMark/>
          </w:tcPr>
          <w:p w14:paraId="439120F1" w14:textId="77777777" w:rsidR="00322C92" w:rsidRPr="00EE6B37" w:rsidRDefault="00637F3C" w:rsidP="00EE6B37">
            <w:pPr>
              <w:spacing w:after="0" w:line="240" w:lineRule="auto"/>
              <w:rPr>
                <w:rFonts w:ascii="Arial" w:hAnsi="Arial" w:cs="Arial"/>
                <w:bCs/>
                <w:i/>
              </w:rPr>
            </w:pPr>
            <w:r w:rsidRPr="00EE6B37">
              <w:t>Staff &amp; other personnel resources appear sufficiently stable</w:t>
            </w:r>
          </w:p>
        </w:tc>
        <w:tc>
          <w:tcPr>
            <w:tcW w:w="1514" w:type="dxa"/>
            <w:tcBorders>
              <w:top w:val="single" w:sz="4" w:space="0" w:color="auto"/>
              <w:left w:val="single" w:sz="4" w:space="0" w:color="auto"/>
              <w:bottom w:val="single" w:sz="4" w:space="0" w:color="auto"/>
              <w:right w:val="single" w:sz="4" w:space="0" w:color="auto"/>
            </w:tcBorders>
            <w:shd w:val="clear" w:color="auto" w:fill="00B050"/>
          </w:tcPr>
          <w:p w14:paraId="31A99DC3" w14:textId="77777777" w:rsidR="00322C92" w:rsidRPr="00EE6B37" w:rsidRDefault="00322C92" w:rsidP="00EE6B37">
            <w:pPr>
              <w:spacing w:after="0" w:line="240" w:lineRule="auto"/>
              <w:jc w:val="both"/>
              <w:rPr>
                <w:rFonts w:ascii="Arial" w:hAnsi="Arial" w:cs="Arial"/>
                <w:bCs/>
                <w:i/>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15FE02" w14:textId="77777777" w:rsidR="00322C92" w:rsidRPr="00EE6B37" w:rsidRDefault="00322C92" w:rsidP="00EE6B37">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BE6719" w14:textId="77777777" w:rsidR="00322C92" w:rsidRPr="00EE6B37" w:rsidRDefault="00322C92" w:rsidP="00EE6B37">
            <w:pPr>
              <w:spacing w:after="0" w:line="240" w:lineRule="auto"/>
              <w:rPr>
                <w:rFonts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85F1C9" w14:textId="77777777" w:rsidR="00322C92" w:rsidRPr="00EE6B37" w:rsidRDefault="00322C92" w:rsidP="00EE6B37">
            <w:pPr>
              <w:spacing w:after="0" w:line="240" w:lineRule="auto"/>
            </w:pPr>
          </w:p>
        </w:tc>
      </w:tr>
    </w:tbl>
    <w:p w14:paraId="3676C3A2" w14:textId="77777777" w:rsidR="00322C92" w:rsidRDefault="00322C92" w:rsidP="002B3A50">
      <w:pPr>
        <w:spacing w:line="240" w:lineRule="auto"/>
      </w:pPr>
    </w:p>
    <w:p w14:paraId="053BDE25" w14:textId="77777777" w:rsidR="00322C92" w:rsidRDefault="00322C92" w:rsidP="0034763E">
      <w:pPr>
        <w:pStyle w:val="Heading1"/>
        <w:keepNext/>
        <w:rPr>
          <w:sz w:val="22"/>
          <w:szCs w:val="22"/>
        </w:rPr>
      </w:pPr>
      <w:bookmarkStart w:id="17" w:name="_Toc517178821"/>
      <w:r>
        <w:rPr>
          <w:sz w:val="22"/>
          <w:szCs w:val="22"/>
        </w:rPr>
        <w:t>C4. Physical resources</w:t>
      </w:r>
      <w:bookmarkEnd w:id="17"/>
    </w:p>
    <w:p w14:paraId="64C5DF12" w14:textId="77777777" w:rsidR="00322C92" w:rsidRDefault="00322C92" w:rsidP="0034763E">
      <w:pPr>
        <w:keepNext/>
        <w:spacing w:after="0" w:line="24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7EE9C725" w14:textId="77777777" w:rsidTr="00EE6B37">
        <w:tc>
          <w:tcPr>
            <w:tcW w:w="3454" w:type="dxa"/>
            <w:tcBorders>
              <w:top w:val="single" w:sz="4" w:space="0" w:color="auto"/>
              <w:left w:val="single" w:sz="4" w:space="0" w:color="auto"/>
              <w:bottom w:val="single" w:sz="4" w:space="0" w:color="auto"/>
              <w:right w:val="single" w:sz="4" w:space="0" w:color="auto"/>
            </w:tcBorders>
            <w:shd w:val="clear" w:color="auto" w:fill="auto"/>
            <w:hideMark/>
          </w:tcPr>
          <w:p w14:paraId="160BA722" w14:textId="77777777" w:rsidR="00322C92" w:rsidRPr="00EE6B37" w:rsidRDefault="00322C92" w:rsidP="0034763E">
            <w:pPr>
              <w:keepNext/>
              <w:spacing w:after="0" w:line="240" w:lineRule="auto"/>
              <w:jc w:val="both"/>
              <w:rPr>
                <w:rFonts w:ascii="Arial" w:hAnsi="Arial" w:cs="Arial"/>
                <w:b/>
                <w:bCs/>
              </w:rPr>
            </w:pPr>
            <w:r w:rsidRPr="00EE6B37">
              <w:rPr>
                <w:rFonts w:ascii="Arial" w:hAnsi="Arial" w:cs="Arial"/>
                <w:b/>
                <w:bCs/>
              </w:rPr>
              <w:t>Criterion Elements</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14:paraId="581784EA" w14:textId="77777777" w:rsidR="00322C92" w:rsidRPr="00EE6B37" w:rsidRDefault="00322C92" w:rsidP="0034763E">
            <w:pPr>
              <w:keepNext/>
              <w:spacing w:after="0" w:line="240" w:lineRule="auto"/>
              <w:jc w:val="both"/>
              <w:rPr>
                <w:rFonts w:ascii="Arial" w:hAnsi="Arial" w:cs="Arial"/>
                <w:b/>
                <w:bCs/>
              </w:rPr>
            </w:pPr>
            <w:r w:rsidRPr="00EE6B37">
              <w:rPr>
                <w:rFonts w:ascii="Arial" w:hAnsi="Arial" w:cs="Arial"/>
                <w:b/>
                <w:bCs/>
              </w:rPr>
              <w:t>Compliance Finding</w:t>
            </w:r>
          </w:p>
        </w:tc>
        <w:tc>
          <w:tcPr>
            <w:tcW w:w="5394" w:type="dxa"/>
            <w:tcBorders>
              <w:top w:val="single" w:sz="4" w:space="0" w:color="auto"/>
              <w:left w:val="single" w:sz="4" w:space="0" w:color="auto"/>
              <w:bottom w:val="single" w:sz="4" w:space="0" w:color="auto"/>
              <w:right w:val="single" w:sz="4" w:space="0" w:color="auto"/>
            </w:tcBorders>
            <w:shd w:val="clear" w:color="auto" w:fill="auto"/>
            <w:hideMark/>
          </w:tcPr>
          <w:p w14:paraId="1952DC60" w14:textId="77777777" w:rsidR="00322C92" w:rsidRPr="00EE6B37" w:rsidRDefault="00296742" w:rsidP="0034763E">
            <w:pPr>
              <w:keepNext/>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tcBorders>
              <w:top w:val="single" w:sz="4" w:space="0" w:color="auto"/>
              <w:left w:val="single" w:sz="4" w:space="0" w:color="auto"/>
              <w:bottom w:val="single" w:sz="4" w:space="0" w:color="auto"/>
              <w:right w:val="single" w:sz="4" w:space="0" w:color="auto"/>
            </w:tcBorders>
            <w:shd w:val="clear" w:color="auto" w:fill="auto"/>
            <w:hideMark/>
          </w:tcPr>
          <w:p w14:paraId="1ADD20C6" w14:textId="77777777" w:rsidR="00322C92" w:rsidRPr="00EE6B37" w:rsidRDefault="00322C92" w:rsidP="0034763E">
            <w:pPr>
              <w:keepNext/>
              <w:spacing w:after="0" w:line="240" w:lineRule="auto"/>
              <w:jc w:val="both"/>
              <w:rPr>
                <w:rFonts w:ascii="Arial" w:hAnsi="Arial" w:cs="Arial"/>
                <w:b/>
                <w:bCs/>
              </w:rPr>
            </w:pPr>
            <w:r w:rsidRPr="00EE6B37">
              <w:rPr>
                <w:rFonts w:ascii="Arial" w:hAnsi="Arial" w:cs="Arial"/>
                <w:b/>
                <w:bCs/>
              </w:rPr>
              <w:t>School/Program Response</w:t>
            </w:r>
          </w:p>
        </w:tc>
        <w:tc>
          <w:tcPr>
            <w:tcW w:w="3454" w:type="dxa"/>
            <w:tcBorders>
              <w:top w:val="single" w:sz="4" w:space="0" w:color="auto"/>
              <w:left w:val="single" w:sz="4" w:space="0" w:color="auto"/>
              <w:bottom w:val="single" w:sz="4" w:space="0" w:color="auto"/>
              <w:right w:val="single" w:sz="4" w:space="0" w:color="auto"/>
            </w:tcBorders>
            <w:shd w:val="clear" w:color="auto" w:fill="auto"/>
            <w:hideMark/>
          </w:tcPr>
          <w:p w14:paraId="303F13DD" w14:textId="77777777" w:rsidR="00322C92" w:rsidRPr="00EE6B37" w:rsidRDefault="00322C92" w:rsidP="0034763E">
            <w:pPr>
              <w:keepNext/>
              <w:spacing w:after="0" w:line="240" w:lineRule="auto"/>
              <w:jc w:val="both"/>
              <w:rPr>
                <w:rFonts w:ascii="Arial" w:hAnsi="Arial" w:cs="Arial"/>
                <w:b/>
                <w:bCs/>
              </w:rPr>
            </w:pPr>
            <w:r w:rsidRPr="00EE6B37">
              <w:rPr>
                <w:rFonts w:ascii="Arial" w:hAnsi="Arial" w:cs="Arial"/>
                <w:b/>
                <w:bCs/>
              </w:rPr>
              <w:t>Council Comments</w:t>
            </w:r>
          </w:p>
        </w:tc>
      </w:tr>
      <w:tr w:rsidR="00F90272" w:rsidRPr="00EE6B37" w14:paraId="5D88F586" w14:textId="77777777" w:rsidTr="00EE6B37">
        <w:trPr>
          <w:trHeight w:val="512"/>
        </w:trPr>
        <w:tc>
          <w:tcPr>
            <w:tcW w:w="3454" w:type="dxa"/>
            <w:tcBorders>
              <w:top w:val="single" w:sz="4" w:space="0" w:color="auto"/>
              <w:left w:val="single" w:sz="4" w:space="0" w:color="auto"/>
              <w:bottom w:val="single" w:sz="4" w:space="0" w:color="auto"/>
              <w:right w:val="single" w:sz="4" w:space="0" w:color="auto"/>
            </w:tcBorders>
            <w:shd w:val="clear" w:color="auto" w:fill="D9D9D9"/>
            <w:hideMark/>
          </w:tcPr>
          <w:p w14:paraId="6989C9AE" w14:textId="77777777" w:rsidR="00B335CA" w:rsidRPr="00EE6B37" w:rsidRDefault="00B335CA" w:rsidP="0034763E">
            <w:pPr>
              <w:keepNext/>
              <w:spacing w:after="0" w:line="240" w:lineRule="auto"/>
              <w:jc w:val="both"/>
              <w:rPr>
                <w:rFonts w:cs="Arial"/>
              </w:rPr>
            </w:pPr>
          </w:p>
        </w:tc>
        <w:sdt>
          <w:sdtPr>
            <w:rPr>
              <w:rFonts w:cs="Arial"/>
              <w:sz w:val="24"/>
              <w:szCs w:val="24"/>
            </w:rPr>
            <w:alias w:val="Select a Finding"/>
            <w:tag w:val="Select a Finding"/>
            <w:id w:val="492308983"/>
            <w:lock w:val="sdtContentLocked"/>
            <w:placeholder>
              <w:docPart w:val="A223AB05733A4B1CB1E8136A7EBB125F"/>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tcBorders>
                  <w:top w:val="single" w:sz="4" w:space="0" w:color="auto"/>
                  <w:left w:val="single" w:sz="4" w:space="0" w:color="auto"/>
                  <w:bottom w:val="single" w:sz="4" w:space="0" w:color="auto"/>
                  <w:right w:val="single" w:sz="4" w:space="0" w:color="auto"/>
                </w:tcBorders>
                <w:shd w:val="clear" w:color="auto" w:fill="auto"/>
              </w:tcPr>
              <w:p w14:paraId="660B0022" w14:textId="77777777" w:rsidR="00B335CA" w:rsidRPr="00EE6B37" w:rsidRDefault="00C939A0" w:rsidP="0034763E">
                <w:pPr>
                  <w:keepNext/>
                  <w:spacing w:after="0" w:line="240" w:lineRule="auto"/>
                  <w:jc w:val="both"/>
                  <w:rPr>
                    <w:rFonts w:cs="Arial"/>
                    <w:sz w:val="24"/>
                    <w:szCs w:val="24"/>
                  </w:rPr>
                </w:pPr>
                <w:r w:rsidRPr="0034763E">
                  <w:rPr>
                    <w:rFonts w:cs="Arial"/>
                    <w:sz w:val="24"/>
                    <w:szCs w:val="24"/>
                  </w:rPr>
                  <w:t>Met</w:t>
                </w:r>
              </w:p>
            </w:tc>
          </w:sdtContent>
        </w:sdt>
        <w:tc>
          <w:tcPr>
            <w:tcW w:w="6908" w:type="dxa"/>
            <w:gridSpan w:val="2"/>
            <w:tcBorders>
              <w:top w:val="single" w:sz="4" w:space="0" w:color="auto"/>
              <w:left w:val="single" w:sz="4" w:space="0" w:color="auto"/>
              <w:bottom w:val="single" w:sz="4" w:space="0" w:color="auto"/>
              <w:right w:val="single" w:sz="4" w:space="0" w:color="auto"/>
            </w:tcBorders>
            <w:shd w:val="clear" w:color="auto" w:fill="D9D9D9"/>
          </w:tcPr>
          <w:p w14:paraId="4F111615" w14:textId="77777777" w:rsidR="00B335CA" w:rsidRPr="00EE6B37" w:rsidRDefault="00B335CA" w:rsidP="0034763E">
            <w:pPr>
              <w:keepNext/>
              <w:spacing w:after="0" w:line="240" w:lineRule="auto"/>
              <w:jc w:val="both"/>
              <w:rPr>
                <w:rFonts w:cs="Arial"/>
              </w:rPr>
            </w:pPr>
          </w:p>
        </w:tc>
      </w:tr>
      <w:tr w:rsidR="00F90272" w:rsidRPr="00EE6B37" w14:paraId="388AA6ED" w14:textId="77777777" w:rsidTr="00C939A0">
        <w:tc>
          <w:tcPr>
            <w:tcW w:w="3454" w:type="dxa"/>
            <w:tcBorders>
              <w:top w:val="single" w:sz="4" w:space="0" w:color="auto"/>
              <w:left w:val="single" w:sz="4" w:space="0" w:color="auto"/>
              <w:bottom w:val="single" w:sz="4" w:space="0" w:color="auto"/>
              <w:right w:val="single" w:sz="4" w:space="0" w:color="auto"/>
            </w:tcBorders>
            <w:shd w:val="clear" w:color="auto" w:fill="auto"/>
            <w:hideMark/>
          </w:tcPr>
          <w:p w14:paraId="6A4003F9" w14:textId="77777777" w:rsidR="00322C92" w:rsidRPr="00EE6B37" w:rsidRDefault="00322C92" w:rsidP="00EE6B37">
            <w:pPr>
              <w:spacing w:after="0" w:line="240" w:lineRule="auto"/>
              <w:rPr>
                <w:rFonts w:ascii="Arial" w:hAnsi="Arial" w:cs="Arial"/>
                <w:bCs/>
                <w:i/>
              </w:rPr>
            </w:pPr>
            <w:r w:rsidRPr="00EE6B37">
              <w:t xml:space="preserve">Physical resources adequate to fulfill mission </w:t>
            </w:r>
            <w:r w:rsidR="00D03D6F" w:rsidRPr="00EE6B37">
              <w:t>&amp;</w:t>
            </w:r>
            <w:r w:rsidRPr="00EE6B37">
              <w:t xml:space="preserve"> goals</w:t>
            </w:r>
            <w:r w:rsidR="00637F3C" w:rsidRPr="00EE6B37">
              <w:t xml:space="preserve"> &amp; support degree programs</w:t>
            </w:r>
          </w:p>
        </w:tc>
        <w:tc>
          <w:tcPr>
            <w:tcW w:w="1514" w:type="dxa"/>
            <w:tcBorders>
              <w:top w:val="single" w:sz="4" w:space="0" w:color="auto"/>
              <w:left w:val="single" w:sz="4" w:space="0" w:color="auto"/>
              <w:bottom w:val="single" w:sz="4" w:space="0" w:color="auto"/>
              <w:right w:val="single" w:sz="4" w:space="0" w:color="auto"/>
            </w:tcBorders>
            <w:shd w:val="clear" w:color="auto" w:fill="00B050"/>
          </w:tcPr>
          <w:p w14:paraId="34E54FAF" w14:textId="77777777" w:rsidR="00322C92" w:rsidRPr="00EE6B37" w:rsidRDefault="00322C92" w:rsidP="00EE6B37">
            <w:pPr>
              <w:spacing w:after="0" w:line="240" w:lineRule="auto"/>
              <w:jc w:val="both"/>
              <w:rPr>
                <w:rFonts w:ascii="Arial" w:hAnsi="Arial" w:cs="Arial"/>
                <w:bCs/>
                <w:i/>
              </w:rPr>
            </w:pPr>
          </w:p>
        </w:tc>
        <w:sdt>
          <w:sdtPr>
            <w:id w:val="292032678"/>
            <w:lock w:val="sdtContentLocked"/>
            <w:placeholder>
              <w:docPart w:val="DefaultPlaceholder_1081868574"/>
            </w:placeholder>
          </w:sdtPr>
          <w:sdtContent>
            <w:tc>
              <w:tcPr>
                <w:tcW w:w="5394" w:type="dxa"/>
                <w:vMerge w:val="restart"/>
                <w:tcBorders>
                  <w:top w:val="single" w:sz="4" w:space="0" w:color="auto"/>
                  <w:left w:val="single" w:sz="4" w:space="0" w:color="auto"/>
                  <w:bottom w:val="single" w:sz="4" w:space="0" w:color="auto"/>
                  <w:right w:val="single" w:sz="4" w:space="0" w:color="auto"/>
                </w:tcBorders>
                <w:shd w:val="clear" w:color="auto" w:fill="auto"/>
              </w:tcPr>
              <w:p w14:paraId="5C2EB973" w14:textId="537F1E10" w:rsidR="00C939A0" w:rsidRDefault="00A5650F" w:rsidP="00C939A0">
                <w:pPr>
                  <w:spacing w:after="0" w:line="240" w:lineRule="auto"/>
                  <w:jc w:val="both"/>
                </w:pPr>
                <w:r>
                  <w:t>P</w:t>
                </w:r>
                <w:r w:rsidR="00C939A0">
                  <w:t>rimary faculty and administrative staff have office space in the same wing as othe</w:t>
                </w:r>
                <w:r w:rsidR="008C69A6">
                  <w:t>r college</w:t>
                </w:r>
                <w:r w:rsidR="00C939A0">
                  <w:t xml:space="preserve"> faculty and staff, including those dedicated to </w:t>
                </w:r>
                <w:r w:rsidR="008C69A6">
                  <w:t xml:space="preserve">program </w:t>
                </w:r>
                <w:r w:rsidR="00C939A0">
                  <w:t xml:space="preserve">support. The </w:t>
                </w:r>
                <w:r w:rsidR="008C69A6">
                  <w:t>college</w:t>
                </w:r>
                <w:r w:rsidR="00C939A0">
                  <w:t xml:space="preserve"> wing includes two large conference rooms, three small-group rooms</w:t>
                </w:r>
                <w:r w:rsidR="008612C1">
                  <w:t>,</w:t>
                </w:r>
                <w:r w:rsidR="00C939A0">
                  <w:t xml:space="preserve"> and twelve individual carrels for faculty and staff use. </w:t>
                </w:r>
              </w:p>
              <w:p w14:paraId="4EB11BC3" w14:textId="77777777" w:rsidR="008612C1" w:rsidRDefault="008612C1" w:rsidP="00C939A0">
                <w:pPr>
                  <w:spacing w:after="0" w:line="240" w:lineRule="auto"/>
                  <w:jc w:val="both"/>
                </w:pPr>
              </w:p>
              <w:p w14:paraId="078D588F" w14:textId="1F722229" w:rsidR="00C939A0" w:rsidRDefault="00C939A0" w:rsidP="00C939A0">
                <w:pPr>
                  <w:spacing w:after="0" w:line="240" w:lineRule="auto"/>
                  <w:jc w:val="both"/>
                </w:pPr>
                <w:r>
                  <w:t>The entire floor uses an open-space concept. During the faculty annual focus group, “the office design garnered the strongest negative reaction of any question in the focus group.” The focus group report noted comments that the floorplan was “unprofessional” and “a major disruptor in our and our students’ lives,” and that it raises “basic privacy and dignity issues.” Faculty felt uncomfortable hearing their colleagues’ conversations and reported that their students were also concerned that their issues were being heard by others in the program. The concerns were shared with the dean and</w:t>
                </w:r>
                <w:r w:rsidR="008612C1">
                  <w:t>,</w:t>
                </w:r>
                <w:r>
                  <w:t xml:space="preserve"> subsequently</w:t>
                </w:r>
                <w:r w:rsidR="008612C1">
                  <w:t>,</w:t>
                </w:r>
                <w:r>
                  <w:t xml:space="preserve"> all academic programs have been moved to a separate side of the building to allow faculty to work without hearing phone conversations in the background. During the site visit, faculty affirmed that the change significantly improved the work environment and expressed appreciation for the speed at which their concerns were addressed.</w:t>
                </w:r>
              </w:p>
              <w:p w14:paraId="67105ED9" w14:textId="77777777" w:rsidR="008612C1" w:rsidRDefault="008612C1" w:rsidP="00C939A0">
                <w:pPr>
                  <w:spacing w:after="0" w:line="240" w:lineRule="auto"/>
                  <w:jc w:val="both"/>
                </w:pPr>
              </w:p>
              <w:p w14:paraId="548B0904" w14:textId="615B04AF" w:rsidR="00322C92" w:rsidRPr="00EE6B37" w:rsidRDefault="008612C1" w:rsidP="008612C1">
                <w:pPr>
                  <w:spacing w:after="0" w:line="240" w:lineRule="auto"/>
                  <w:jc w:val="both"/>
                </w:pPr>
                <w:r>
                  <w:t>Since t</w:t>
                </w:r>
                <w:r w:rsidR="008C69A6">
                  <w:t>he program</w:t>
                </w:r>
                <w:r w:rsidR="00C939A0">
                  <w:t xml:space="preserve"> is fully online</w:t>
                </w:r>
                <w:r>
                  <w:t>,</w:t>
                </w:r>
                <w:r w:rsidR="00C939A0">
                  <w:t xml:space="preserve"> there is no on-campus need for physical space for student learning and engagement. Students, however, do have access to the physical resources of the </w:t>
                </w:r>
                <w:r>
                  <w:t>u</w:t>
                </w:r>
                <w:r w:rsidR="00C939A0">
                  <w:t>niversity’s campuses.</w:t>
                </w:r>
              </w:p>
            </w:tc>
          </w:sdtContent>
        </w:sdt>
        <w:tc>
          <w:tcPr>
            <w:tcW w:w="3454" w:type="dxa"/>
            <w:vMerge w:val="restart"/>
            <w:tcBorders>
              <w:top w:val="single" w:sz="4" w:space="0" w:color="auto"/>
              <w:left w:val="single" w:sz="4" w:space="0" w:color="auto"/>
              <w:bottom w:val="single" w:sz="4" w:space="0" w:color="auto"/>
              <w:right w:val="single" w:sz="4" w:space="0" w:color="auto"/>
            </w:tcBorders>
            <w:shd w:val="clear" w:color="auto" w:fill="auto"/>
          </w:tcPr>
          <w:sdt>
            <w:sdtPr>
              <w:rPr>
                <w:rFonts w:cs="Arial"/>
              </w:rPr>
              <w:id w:val="-286509709"/>
              <w:placeholder>
                <w:docPart w:val="DefaultPlaceholder_1081868574"/>
              </w:placeholder>
              <w:showingPlcHdr/>
            </w:sdtPr>
            <w:sdtContent>
              <w:p w14:paraId="74E5B897" w14:textId="77777777" w:rsidR="00322C92" w:rsidRPr="00EE6B37" w:rsidRDefault="00014922" w:rsidP="00EE6B37">
                <w:pPr>
                  <w:spacing w:after="0" w:line="240" w:lineRule="auto"/>
                  <w:jc w:val="both"/>
                  <w:rPr>
                    <w:rFonts w:cs="Arial"/>
                  </w:rPr>
                </w:pPr>
                <w:r w:rsidRPr="00FC7458">
                  <w:rPr>
                    <w:rStyle w:val="PlaceholderText"/>
                  </w:rPr>
                  <w:t>Click here to enter text.</w:t>
                </w:r>
              </w:p>
            </w:sdtContent>
          </w:sdt>
          <w:p w14:paraId="2BE76667" w14:textId="77777777" w:rsidR="00322C92" w:rsidRPr="00EE6B37" w:rsidRDefault="00322C92" w:rsidP="00EE6B37">
            <w:pPr>
              <w:spacing w:after="0" w:line="240" w:lineRule="auto"/>
              <w:jc w:val="both"/>
              <w:rPr>
                <w:rFonts w:cs="Arial"/>
              </w:rPr>
            </w:pPr>
          </w:p>
          <w:p w14:paraId="67504679" w14:textId="77777777" w:rsidR="00322C92" w:rsidRPr="00EE6B37" w:rsidRDefault="00322C92" w:rsidP="00EE6B37">
            <w:pPr>
              <w:spacing w:after="0" w:line="240" w:lineRule="auto"/>
              <w:jc w:val="both"/>
              <w:rPr>
                <w:rFonts w:cs="Arial"/>
              </w:rPr>
            </w:pPr>
          </w:p>
        </w:tc>
        <w:tc>
          <w:tcPr>
            <w:tcW w:w="3454" w:type="dxa"/>
            <w:vMerge w:val="restart"/>
            <w:tcBorders>
              <w:top w:val="single" w:sz="4" w:space="0" w:color="auto"/>
              <w:left w:val="single" w:sz="4" w:space="0" w:color="auto"/>
              <w:bottom w:val="single" w:sz="4" w:space="0" w:color="auto"/>
              <w:right w:val="single" w:sz="4" w:space="0" w:color="auto"/>
            </w:tcBorders>
            <w:shd w:val="clear" w:color="auto" w:fill="auto"/>
          </w:tcPr>
          <w:sdt>
            <w:sdtPr>
              <w:rPr>
                <w:rStyle w:val="PlaceholderText"/>
              </w:rPr>
              <w:id w:val="-590079251"/>
              <w:placeholder>
                <w:docPart w:val="DefaultPlaceholder_1081868574"/>
              </w:placeholder>
              <w:showingPlcHdr/>
            </w:sdtPr>
            <w:sdtContent>
              <w:p w14:paraId="0DAC6D9F" w14:textId="77777777" w:rsidR="00322C92" w:rsidRPr="00EE6B37" w:rsidRDefault="00014922" w:rsidP="00EE6B37">
                <w:pPr>
                  <w:spacing w:after="0" w:line="240" w:lineRule="auto"/>
                  <w:jc w:val="both"/>
                  <w:rPr>
                    <w:rStyle w:val="PlaceholderText"/>
                  </w:rPr>
                </w:pPr>
                <w:r w:rsidRPr="00FC7458">
                  <w:rPr>
                    <w:rStyle w:val="PlaceholderText"/>
                  </w:rPr>
                  <w:t>Click here to enter text.</w:t>
                </w:r>
              </w:p>
            </w:sdtContent>
          </w:sdt>
          <w:p w14:paraId="2AF62230" w14:textId="77777777" w:rsidR="00322C92" w:rsidRPr="00EE6B37" w:rsidRDefault="00322C92" w:rsidP="00EE6B37">
            <w:pPr>
              <w:spacing w:after="0" w:line="240" w:lineRule="auto"/>
              <w:jc w:val="both"/>
              <w:rPr>
                <w:rStyle w:val="PlaceholderText"/>
                <w:rFonts w:cs="Arial"/>
              </w:rPr>
            </w:pPr>
          </w:p>
          <w:p w14:paraId="3F8A5278" w14:textId="77777777" w:rsidR="00322C92" w:rsidRPr="00EE6B37" w:rsidRDefault="00322C92" w:rsidP="00EE6B37">
            <w:pPr>
              <w:spacing w:after="0" w:line="240" w:lineRule="auto"/>
              <w:jc w:val="both"/>
            </w:pPr>
          </w:p>
        </w:tc>
      </w:tr>
      <w:tr w:rsidR="00F90272" w:rsidRPr="00EE6B37" w14:paraId="2FACD988" w14:textId="77777777" w:rsidTr="00C939A0">
        <w:trPr>
          <w:trHeight w:val="1069"/>
        </w:trPr>
        <w:tc>
          <w:tcPr>
            <w:tcW w:w="3454" w:type="dxa"/>
            <w:tcBorders>
              <w:top w:val="single" w:sz="4" w:space="0" w:color="auto"/>
              <w:left w:val="single" w:sz="4" w:space="0" w:color="auto"/>
              <w:bottom w:val="single" w:sz="4" w:space="0" w:color="auto"/>
              <w:right w:val="single" w:sz="4" w:space="0" w:color="auto"/>
            </w:tcBorders>
            <w:shd w:val="clear" w:color="auto" w:fill="auto"/>
            <w:hideMark/>
          </w:tcPr>
          <w:p w14:paraId="3A32AA10" w14:textId="77777777" w:rsidR="00322C92" w:rsidRPr="00EE6B37" w:rsidRDefault="00322C92" w:rsidP="00EE6B37">
            <w:pPr>
              <w:spacing w:after="0" w:line="240" w:lineRule="auto"/>
              <w:rPr>
                <w:rFonts w:ascii="Arial" w:hAnsi="Arial" w:cs="Arial"/>
                <w:bCs/>
                <w:i/>
              </w:rPr>
            </w:pPr>
            <w:r w:rsidRPr="00EE6B37">
              <w:t xml:space="preserve">Physical resources </w:t>
            </w:r>
            <w:r w:rsidR="00637F3C" w:rsidRPr="00EE6B37">
              <w:t>appear sufficiently stable</w:t>
            </w:r>
          </w:p>
        </w:tc>
        <w:tc>
          <w:tcPr>
            <w:tcW w:w="1514" w:type="dxa"/>
            <w:tcBorders>
              <w:top w:val="single" w:sz="4" w:space="0" w:color="auto"/>
              <w:left w:val="single" w:sz="4" w:space="0" w:color="auto"/>
              <w:bottom w:val="single" w:sz="4" w:space="0" w:color="auto"/>
              <w:right w:val="single" w:sz="4" w:space="0" w:color="auto"/>
            </w:tcBorders>
            <w:shd w:val="clear" w:color="auto" w:fill="00B050"/>
          </w:tcPr>
          <w:p w14:paraId="44B30B18" w14:textId="77777777" w:rsidR="00322C92" w:rsidRPr="00EE6B37" w:rsidRDefault="00322C92" w:rsidP="00EE6B37">
            <w:pPr>
              <w:spacing w:after="0" w:line="240" w:lineRule="auto"/>
              <w:jc w:val="both"/>
              <w:rPr>
                <w:rFonts w:ascii="Arial" w:hAnsi="Arial" w:cs="Arial"/>
                <w:bCs/>
                <w:i/>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BD650C" w14:textId="77777777" w:rsidR="00322C92" w:rsidRPr="00EE6B37" w:rsidRDefault="00322C92" w:rsidP="00EE6B37">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DA4238" w14:textId="77777777" w:rsidR="00322C92" w:rsidRPr="00EE6B37" w:rsidRDefault="00322C92" w:rsidP="00EE6B37">
            <w:pPr>
              <w:spacing w:after="0" w:line="240" w:lineRule="auto"/>
              <w:rPr>
                <w:rFonts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B3569" w14:textId="77777777" w:rsidR="00322C92" w:rsidRPr="00EE6B37" w:rsidRDefault="00322C92" w:rsidP="00EE6B37">
            <w:pPr>
              <w:spacing w:after="0" w:line="240" w:lineRule="auto"/>
            </w:pPr>
          </w:p>
        </w:tc>
      </w:tr>
    </w:tbl>
    <w:p w14:paraId="569F7504" w14:textId="77777777" w:rsidR="00322C92" w:rsidRDefault="00322C92" w:rsidP="002B3A50">
      <w:pPr>
        <w:pStyle w:val="Heading1"/>
        <w:rPr>
          <w:sz w:val="22"/>
          <w:szCs w:val="22"/>
        </w:rPr>
      </w:pPr>
      <w:bookmarkStart w:id="18" w:name="_Toc517178822"/>
      <w:r>
        <w:rPr>
          <w:sz w:val="22"/>
          <w:szCs w:val="22"/>
        </w:rPr>
        <w:t>C5. information and technology resources</w:t>
      </w:r>
      <w:bookmarkEnd w:id="18"/>
    </w:p>
    <w:p w14:paraId="3E58F56B" w14:textId="77777777" w:rsidR="00322C92" w:rsidRDefault="00322C92" w:rsidP="002B3A50">
      <w:pPr>
        <w:spacing w:after="0" w:line="240" w:lineRule="auto"/>
        <w:jc w:val="both"/>
        <w:rPr>
          <w:rFonts w:ascii="Arial" w:hAnsi="Arial" w:cs="Arial"/>
          <w:b/>
          <w:bCs/>
        </w:rPr>
      </w:pPr>
    </w:p>
    <w:tbl>
      <w:tblPr>
        <w:tblW w:w="17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492"/>
        <w:gridCol w:w="5438"/>
        <w:gridCol w:w="3420"/>
        <w:gridCol w:w="3510"/>
      </w:tblGrid>
      <w:tr w:rsidR="00F90272" w:rsidRPr="00EE6B37" w14:paraId="6E2E15F6" w14:textId="77777777" w:rsidTr="00EE6B37">
        <w:tc>
          <w:tcPr>
            <w:tcW w:w="3415" w:type="dxa"/>
            <w:tcBorders>
              <w:top w:val="single" w:sz="4" w:space="0" w:color="auto"/>
              <w:left w:val="single" w:sz="4" w:space="0" w:color="auto"/>
              <w:bottom w:val="single" w:sz="4" w:space="0" w:color="auto"/>
              <w:right w:val="single" w:sz="4" w:space="0" w:color="auto"/>
            </w:tcBorders>
            <w:shd w:val="clear" w:color="auto" w:fill="auto"/>
            <w:hideMark/>
          </w:tcPr>
          <w:p w14:paraId="75CBD0FA" w14:textId="77777777" w:rsidR="00322C92" w:rsidRPr="00EE6B37" w:rsidRDefault="00322C92" w:rsidP="00EE6B37">
            <w:pPr>
              <w:spacing w:after="0" w:line="240" w:lineRule="auto"/>
              <w:jc w:val="both"/>
              <w:rPr>
                <w:rFonts w:ascii="Arial" w:hAnsi="Arial" w:cs="Arial"/>
                <w:b/>
                <w:bCs/>
              </w:rPr>
            </w:pPr>
            <w:r w:rsidRPr="00EE6B37">
              <w:rPr>
                <w:rFonts w:ascii="Arial" w:hAnsi="Arial" w:cs="Arial"/>
                <w:b/>
                <w:bCs/>
              </w:rPr>
              <w:t>Criterion Elements</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271CEF1F" w14:textId="77777777" w:rsidR="00322C92" w:rsidRPr="00EE6B37" w:rsidRDefault="00322C92" w:rsidP="00EE6B37">
            <w:pPr>
              <w:spacing w:after="0" w:line="240" w:lineRule="auto"/>
              <w:jc w:val="both"/>
              <w:rPr>
                <w:rFonts w:ascii="Arial" w:hAnsi="Arial" w:cs="Arial"/>
                <w:b/>
                <w:bCs/>
              </w:rPr>
            </w:pPr>
            <w:r w:rsidRPr="00EE6B37">
              <w:rPr>
                <w:rFonts w:ascii="Arial" w:hAnsi="Arial" w:cs="Arial"/>
                <w:b/>
                <w:bCs/>
              </w:rPr>
              <w:t>Compliance Finding</w:t>
            </w:r>
          </w:p>
        </w:tc>
        <w:tc>
          <w:tcPr>
            <w:tcW w:w="5438" w:type="dxa"/>
            <w:tcBorders>
              <w:top w:val="single" w:sz="4" w:space="0" w:color="auto"/>
              <w:left w:val="single" w:sz="4" w:space="0" w:color="auto"/>
              <w:bottom w:val="single" w:sz="4" w:space="0" w:color="auto"/>
              <w:right w:val="single" w:sz="4" w:space="0" w:color="auto"/>
            </w:tcBorders>
            <w:shd w:val="clear" w:color="auto" w:fill="auto"/>
            <w:hideMark/>
          </w:tcPr>
          <w:p w14:paraId="1C0E4C1C" w14:textId="77777777" w:rsidR="00322C92"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6B8A8B76" w14:textId="77777777" w:rsidR="00322C92" w:rsidRPr="00EE6B37" w:rsidRDefault="00322C92" w:rsidP="00EE6B37">
            <w:pPr>
              <w:spacing w:after="0" w:line="240" w:lineRule="auto"/>
              <w:jc w:val="both"/>
              <w:rPr>
                <w:rFonts w:ascii="Arial" w:hAnsi="Arial" w:cs="Arial"/>
                <w:b/>
                <w:bCs/>
              </w:rPr>
            </w:pPr>
            <w:r w:rsidRPr="00EE6B37">
              <w:rPr>
                <w:rFonts w:ascii="Arial" w:hAnsi="Arial" w:cs="Arial"/>
                <w:b/>
                <w:bCs/>
              </w:rPr>
              <w:t>School/Program Response</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3D151E09" w14:textId="77777777" w:rsidR="00322C92" w:rsidRPr="00EE6B37" w:rsidRDefault="00322C92"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5B309CEE" w14:textId="77777777" w:rsidTr="00EE6B37">
        <w:trPr>
          <w:trHeight w:val="512"/>
        </w:trPr>
        <w:tc>
          <w:tcPr>
            <w:tcW w:w="3415" w:type="dxa"/>
            <w:tcBorders>
              <w:top w:val="single" w:sz="4" w:space="0" w:color="auto"/>
              <w:left w:val="single" w:sz="4" w:space="0" w:color="auto"/>
              <w:bottom w:val="single" w:sz="4" w:space="0" w:color="auto"/>
              <w:right w:val="single" w:sz="4" w:space="0" w:color="auto"/>
            </w:tcBorders>
            <w:shd w:val="clear" w:color="auto" w:fill="D9D9D9"/>
            <w:hideMark/>
          </w:tcPr>
          <w:p w14:paraId="790D5E46" w14:textId="77777777" w:rsidR="00B335CA" w:rsidRPr="00EE6B37" w:rsidRDefault="00B335CA" w:rsidP="00EE6B37">
            <w:pPr>
              <w:spacing w:after="0" w:line="240" w:lineRule="auto"/>
              <w:jc w:val="both"/>
              <w:rPr>
                <w:rFonts w:cs="Arial"/>
              </w:rPr>
            </w:pPr>
          </w:p>
        </w:tc>
        <w:sdt>
          <w:sdtPr>
            <w:rPr>
              <w:rFonts w:cs="Arial"/>
              <w:sz w:val="24"/>
              <w:szCs w:val="24"/>
            </w:rPr>
            <w:alias w:val="Select a Finding"/>
            <w:tag w:val="Select a Finding"/>
            <w:id w:val="-782345360"/>
            <w:lock w:val="sdtContentLocked"/>
            <w:placeholder>
              <w:docPart w:val="48F4F7F37A7B4D22A90BE1CEC62AAAF5"/>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30" w:type="dxa"/>
                <w:gridSpan w:val="2"/>
                <w:tcBorders>
                  <w:top w:val="single" w:sz="4" w:space="0" w:color="auto"/>
                  <w:left w:val="single" w:sz="4" w:space="0" w:color="auto"/>
                  <w:bottom w:val="single" w:sz="4" w:space="0" w:color="auto"/>
                  <w:right w:val="single" w:sz="4" w:space="0" w:color="auto"/>
                </w:tcBorders>
                <w:shd w:val="clear" w:color="auto" w:fill="auto"/>
              </w:tcPr>
              <w:p w14:paraId="10E69074" w14:textId="77777777" w:rsidR="00B335CA" w:rsidRPr="00EE6B37" w:rsidRDefault="00C939A0" w:rsidP="00EE6B37">
                <w:pPr>
                  <w:spacing w:after="0" w:line="240" w:lineRule="auto"/>
                  <w:jc w:val="both"/>
                  <w:rPr>
                    <w:rFonts w:cs="Arial"/>
                    <w:sz w:val="24"/>
                    <w:szCs w:val="24"/>
                  </w:rPr>
                </w:pPr>
                <w:r w:rsidRPr="0034763E">
                  <w:rPr>
                    <w:rFonts w:cs="Arial"/>
                    <w:sz w:val="24"/>
                    <w:szCs w:val="24"/>
                  </w:rPr>
                  <w:t>Met</w:t>
                </w:r>
              </w:p>
            </w:tc>
          </w:sdtContent>
        </w:sdt>
        <w:tc>
          <w:tcPr>
            <w:tcW w:w="6930" w:type="dxa"/>
            <w:gridSpan w:val="2"/>
            <w:tcBorders>
              <w:top w:val="single" w:sz="4" w:space="0" w:color="auto"/>
              <w:left w:val="single" w:sz="4" w:space="0" w:color="auto"/>
              <w:bottom w:val="single" w:sz="4" w:space="0" w:color="auto"/>
              <w:right w:val="single" w:sz="4" w:space="0" w:color="auto"/>
            </w:tcBorders>
            <w:shd w:val="clear" w:color="auto" w:fill="D9D9D9"/>
          </w:tcPr>
          <w:p w14:paraId="784070B4" w14:textId="77777777" w:rsidR="00B335CA" w:rsidRPr="00EE6B37" w:rsidRDefault="00B335CA" w:rsidP="00EE6B37">
            <w:pPr>
              <w:spacing w:after="0" w:line="240" w:lineRule="auto"/>
              <w:jc w:val="both"/>
              <w:rPr>
                <w:rFonts w:cs="Arial"/>
              </w:rPr>
            </w:pPr>
          </w:p>
        </w:tc>
      </w:tr>
      <w:tr w:rsidR="00F90272" w:rsidRPr="00EE6B37" w14:paraId="1909DB75" w14:textId="77777777" w:rsidTr="00C939A0">
        <w:tc>
          <w:tcPr>
            <w:tcW w:w="3415" w:type="dxa"/>
            <w:tcBorders>
              <w:top w:val="single" w:sz="4" w:space="0" w:color="auto"/>
              <w:left w:val="single" w:sz="4" w:space="0" w:color="auto"/>
              <w:bottom w:val="single" w:sz="4" w:space="0" w:color="auto"/>
              <w:right w:val="single" w:sz="4" w:space="0" w:color="auto"/>
            </w:tcBorders>
            <w:shd w:val="clear" w:color="auto" w:fill="auto"/>
            <w:hideMark/>
          </w:tcPr>
          <w:p w14:paraId="730133E5" w14:textId="77777777" w:rsidR="00413E60" w:rsidRPr="00EE6B37" w:rsidRDefault="00413E60" w:rsidP="00EE6B37">
            <w:pPr>
              <w:spacing w:after="0" w:line="240" w:lineRule="auto"/>
              <w:rPr>
                <w:rFonts w:ascii="Arial" w:hAnsi="Arial" w:cs="Arial"/>
                <w:bCs/>
                <w:i/>
              </w:rPr>
            </w:pPr>
            <w:r w:rsidRPr="00EE6B37">
              <w:t>Adequate library resources , including personnel, for students &amp; faculty</w:t>
            </w:r>
          </w:p>
        </w:tc>
        <w:tc>
          <w:tcPr>
            <w:tcW w:w="1492" w:type="dxa"/>
            <w:tcBorders>
              <w:top w:val="single" w:sz="4" w:space="0" w:color="auto"/>
              <w:left w:val="single" w:sz="4" w:space="0" w:color="auto"/>
              <w:bottom w:val="single" w:sz="4" w:space="0" w:color="auto"/>
              <w:right w:val="single" w:sz="4" w:space="0" w:color="auto"/>
            </w:tcBorders>
            <w:shd w:val="clear" w:color="auto" w:fill="00B050"/>
          </w:tcPr>
          <w:p w14:paraId="1030C571" w14:textId="77777777" w:rsidR="00413E60" w:rsidRPr="00EE6B37" w:rsidRDefault="00413E60" w:rsidP="00EE6B37">
            <w:pPr>
              <w:spacing w:after="0" w:line="240" w:lineRule="auto"/>
              <w:jc w:val="both"/>
              <w:rPr>
                <w:rFonts w:ascii="Arial" w:hAnsi="Arial" w:cs="Arial"/>
                <w:bCs/>
                <w:i/>
              </w:rPr>
            </w:pPr>
          </w:p>
        </w:tc>
        <w:tc>
          <w:tcPr>
            <w:tcW w:w="5438" w:type="dxa"/>
            <w:vMerge w:val="restart"/>
            <w:tcBorders>
              <w:top w:val="single" w:sz="4" w:space="0" w:color="auto"/>
              <w:left w:val="single" w:sz="4" w:space="0" w:color="auto"/>
              <w:right w:val="single" w:sz="4" w:space="0" w:color="auto"/>
            </w:tcBorders>
            <w:shd w:val="clear" w:color="auto" w:fill="auto"/>
          </w:tcPr>
          <w:sdt>
            <w:sdtPr>
              <w:id w:val="591752182"/>
              <w:lock w:val="sdtContentLocked"/>
              <w:placeholder>
                <w:docPart w:val="DefaultPlaceholder_1081868574"/>
              </w:placeholder>
            </w:sdtPr>
            <w:sdtContent>
              <w:p w14:paraId="3A132D3C" w14:textId="354E230A" w:rsidR="00C939A0" w:rsidRDefault="008C69A6" w:rsidP="00C939A0">
                <w:pPr>
                  <w:spacing w:after="0" w:line="240" w:lineRule="auto"/>
                  <w:jc w:val="both"/>
                </w:pPr>
                <w:r>
                  <w:t>S</w:t>
                </w:r>
                <w:r w:rsidR="00C939A0">
                  <w:t xml:space="preserve">tudents, faculty and staff have access to two </w:t>
                </w:r>
                <w:r w:rsidR="008612C1">
                  <w:t>u</w:t>
                </w:r>
                <w:r w:rsidR="00C939A0">
                  <w:t xml:space="preserve">niversity libraries and all of the libraries’ physical and online resources. Online students access the library resources and receive support through a dedicated portal. A full-time online librarian is available to support </w:t>
                </w:r>
                <w:r w:rsidR="008612C1">
                  <w:t xml:space="preserve">college </w:t>
                </w:r>
                <w:r w:rsidR="00C939A0">
                  <w:t xml:space="preserve">students and </w:t>
                </w:r>
                <w:r>
                  <w:t>faculty</w:t>
                </w:r>
                <w:r w:rsidR="00C939A0">
                  <w:t>. The 2018 student satisfaction survey reported that 69% of respondents felt that the library resources contributed to their success in the program. During the site visit, students appreciated the extensive online resources and the easy access to a librarian for specific consultations.</w:t>
                </w:r>
              </w:p>
              <w:p w14:paraId="0CBB1E95" w14:textId="77777777" w:rsidR="00C939A0" w:rsidRDefault="00C939A0" w:rsidP="00C939A0">
                <w:pPr>
                  <w:spacing w:after="0" w:line="240" w:lineRule="auto"/>
                  <w:jc w:val="both"/>
                </w:pPr>
              </w:p>
              <w:p w14:paraId="0190EE0F" w14:textId="40ADA0F8" w:rsidR="00C939A0" w:rsidRDefault="00C939A0" w:rsidP="00C939A0">
                <w:pPr>
                  <w:spacing w:after="0" w:line="240" w:lineRule="auto"/>
                  <w:jc w:val="both"/>
                </w:pPr>
                <w:r>
                  <w:t xml:space="preserve">The university uses the Blackboard learning management system to provide students and faculty with an integrated learning environment and learning community hub. Incoming students receive an extensive online orientation to the </w:t>
                </w:r>
                <w:r w:rsidR="00B80FEB">
                  <w:t>u</w:t>
                </w:r>
                <w:r>
                  <w:t xml:space="preserve">niversity’s approach to online learning, the use of Blackboard and the </w:t>
                </w:r>
                <w:r w:rsidR="00B80FEB">
                  <w:t>u</w:t>
                </w:r>
                <w:r>
                  <w:t>niversity’s available online resources. The 2018 student satisfaction survey found that 100% of students were satisfied or very satisfied when they contacted information technology services for assistance. During the site visit, students confirmed a high level of satisfaction with information technology support in resolving issues with Blackboard and other technology.</w:t>
                </w:r>
              </w:p>
              <w:p w14:paraId="30096435" w14:textId="77777777" w:rsidR="00C939A0" w:rsidRDefault="00C939A0" w:rsidP="00C939A0">
                <w:pPr>
                  <w:spacing w:after="0" w:line="240" w:lineRule="auto"/>
                  <w:jc w:val="both"/>
                </w:pPr>
              </w:p>
              <w:p w14:paraId="735605EA" w14:textId="4B25F634" w:rsidR="00C939A0" w:rsidRDefault="00C939A0" w:rsidP="004C66EA">
                <w:pPr>
                  <w:spacing w:after="0" w:line="240" w:lineRule="auto"/>
                  <w:jc w:val="both"/>
                </w:pPr>
                <w:r>
                  <w:t xml:space="preserve">A team of instructional designers (2.0 FTE) work with faculty to develop and maintain courses in Blackboard. Orientation for new faculty includes an introduction </w:t>
                </w:r>
                <w:r w:rsidR="00B80FEB">
                  <w:t xml:space="preserve">to </w:t>
                </w:r>
                <w:r>
                  <w:t>Blackboard. The instructional designers are available to respond to technical issues during a class</w:t>
                </w:r>
                <w:r w:rsidR="00B80FEB">
                  <w:t xml:space="preserve"> and</w:t>
                </w:r>
                <w:r>
                  <w:t xml:space="preserve"> to provide technical assistance while building or revising a course. In the 2018 faculty survey, 85% of faculty felt the necessary technology was in place to support effective instruction</w:t>
                </w:r>
                <w:r w:rsidR="00B80FEB">
                  <w:t>,</w:t>
                </w:r>
                <w:r>
                  <w:t xml:space="preserve"> and 89% agreed or strongly agreed that they knew who to ask for help if something came up with their course</w:t>
                </w:r>
                <w:r w:rsidR="00B80FEB">
                  <w:t>s</w:t>
                </w:r>
                <w:r>
                  <w:t xml:space="preserve">. During the site visit, a newer faculty member described the effectiveness of the Blackboard and online learning orientation in preparing for the first course.  </w:t>
                </w:r>
              </w:p>
              <w:p w14:paraId="462DE458" w14:textId="77777777" w:rsidR="00C939A0" w:rsidRDefault="00C939A0" w:rsidP="00C939A0">
                <w:pPr>
                  <w:spacing w:after="0" w:line="240" w:lineRule="auto"/>
                  <w:jc w:val="both"/>
                </w:pPr>
              </w:p>
              <w:p w14:paraId="6AFF4117" w14:textId="66CBD8EE" w:rsidR="00413E60" w:rsidRPr="00EE6B37" w:rsidRDefault="00C939A0" w:rsidP="00C939A0">
                <w:pPr>
                  <w:spacing w:after="0" w:line="240" w:lineRule="auto"/>
                  <w:jc w:val="both"/>
                </w:pPr>
                <w:r>
                  <w:t xml:space="preserve">All students receive a subscription to the citation management system Refworks and have access to REDCap, a web application for managing online surveys and databases. Students taking biostatistics purchase a subscription to </w:t>
                </w:r>
                <w:r w:rsidR="00B80FEB">
                  <w:t>STATA</w:t>
                </w:r>
                <w:r>
                  <w:t xml:space="preserve">. Faculty have access to </w:t>
                </w:r>
                <w:r w:rsidR="00B80FEB">
                  <w:t xml:space="preserve">STATA </w:t>
                </w:r>
                <w:r>
                  <w:t xml:space="preserve">and </w:t>
                </w:r>
                <w:r w:rsidR="00B80FEB">
                  <w:t xml:space="preserve">to </w:t>
                </w:r>
                <w:r>
                  <w:t>software for video editing, video conferencing</w:t>
                </w:r>
                <w:r w:rsidR="00B80FEB">
                  <w:t>,</w:t>
                </w:r>
                <w:r w:rsidR="0034763E">
                  <w:t xml:space="preserve"> and online meetings.</w:t>
                </w:r>
              </w:p>
            </w:sdtContent>
          </w:sdt>
        </w:tc>
        <w:tc>
          <w:tcPr>
            <w:tcW w:w="3420" w:type="dxa"/>
            <w:vMerge w:val="restart"/>
            <w:tcBorders>
              <w:top w:val="single" w:sz="4" w:space="0" w:color="auto"/>
              <w:left w:val="single" w:sz="4" w:space="0" w:color="auto"/>
              <w:right w:val="single" w:sz="4" w:space="0" w:color="auto"/>
            </w:tcBorders>
            <w:shd w:val="clear" w:color="auto" w:fill="auto"/>
          </w:tcPr>
          <w:sdt>
            <w:sdtPr>
              <w:rPr>
                <w:rFonts w:cs="Arial"/>
              </w:rPr>
              <w:id w:val="2111707991"/>
              <w:placeholder>
                <w:docPart w:val="DefaultPlaceholder_1081868574"/>
              </w:placeholder>
              <w:showingPlcHdr/>
            </w:sdtPr>
            <w:sdtContent>
              <w:p w14:paraId="5D70F961" w14:textId="77777777" w:rsidR="00413E60" w:rsidRPr="00EE6B37" w:rsidRDefault="00014922" w:rsidP="00EE6B37">
                <w:pPr>
                  <w:spacing w:after="0" w:line="240" w:lineRule="auto"/>
                  <w:jc w:val="both"/>
                  <w:rPr>
                    <w:rFonts w:cs="Arial"/>
                  </w:rPr>
                </w:pPr>
                <w:r w:rsidRPr="00FC7458">
                  <w:rPr>
                    <w:rStyle w:val="PlaceholderText"/>
                  </w:rPr>
                  <w:t>Click here to enter text.</w:t>
                </w:r>
              </w:p>
            </w:sdtContent>
          </w:sdt>
          <w:p w14:paraId="521BD8FA" w14:textId="77777777" w:rsidR="00413E60" w:rsidRPr="00EE6B37" w:rsidRDefault="00413E60" w:rsidP="00EE6B37">
            <w:pPr>
              <w:spacing w:after="0" w:line="240" w:lineRule="auto"/>
              <w:jc w:val="both"/>
              <w:rPr>
                <w:rFonts w:cs="Arial"/>
              </w:rPr>
            </w:pPr>
          </w:p>
          <w:p w14:paraId="115FC764" w14:textId="77777777" w:rsidR="00413E60" w:rsidRPr="00EE6B37" w:rsidRDefault="00413E60" w:rsidP="00EE6B37">
            <w:pPr>
              <w:spacing w:after="0" w:line="240" w:lineRule="auto"/>
              <w:jc w:val="both"/>
              <w:rPr>
                <w:rFonts w:cs="Arial"/>
              </w:rPr>
            </w:pPr>
          </w:p>
        </w:tc>
        <w:tc>
          <w:tcPr>
            <w:tcW w:w="3510" w:type="dxa"/>
            <w:vMerge w:val="restart"/>
            <w:tcBorders>
              <w:top w:val="single" w:sz="4" w:space="0" w:color="auto"/>
              <w:left w:val="single" w:sz="4" w:space="0" w:color="auto"/>
              <w:right w:val="single" w:sz="4" w:space="0" w:color="auto"/>
            </w:tcBorders>
            <w:shd w:val="clear" w:color="auto" w:fill="auto"/>
          </w:tcPr>
          <w:sdt>
            <w:sdtPr>
              <w:rPr>
                <w:rStyle w:val="PlaceholderText"/>
                <w:rFonts w:cs="Arial"/>
              </w:rPr>
              <w:id w:val="-843932860"/>
              <w:placeholder>
                <w:docPart w:val="DefaultPlaceholder_1081868574"/>
              </w:placeholder>
              <w:showingPlcHdr/>
            </w:sdtPr>
            <w:sdtContent>
              <w:p w14:paraId="2270EF44" w14:textId="77777777" w:rsidR="00413E60" w:rsidRPr="00EE6B37" w:rsidRDefault="00014922" w:rsidP="00EE6B37">
                <w:pPr>
                  <w:spacing w:after="0" w:line="240" w:lineRule="auto"/>
                  <w:jc w:val="both"/>
                  <w:rPr>
                    <w:rStyle w:val="PlaceholderText"/>
                    <w:rFonts w:cs="Arial"/>
                  </w:rPr>
                </w:pPr>
                <w:r w:rsidRPr="00FC7458">
                  <w:rPr>
                    <w:rStyle w:val="PlaceholderText"/>
                  </w:rPr>
                  <w:t>Click here to enter text.</w:t>
                </w:r>
              </w:p>
            </w:sdtContent>
          </w:sdt>
          <w:p w14:paraId="6197D66C" w14:textId="77777777" w:rsidR="00413E60" w:rsidRPr="00EE6B37" w:rsidRDefault="00413E60" w:rsidP="00EE6B37">
            <w:pPr>
              <w:spacing w:after="0" w:line="240" w:lineRule="auto"/>
              <w:jc w:val="both"/>
            </w:pPr>
          </w:p>
        </w:tc>
      </w:tr>
      <w:tr w:rsidR="00F90272" w:rsidRPr="00EE6B37" w14:paraId="6674F2FB" w14:textId="77777777" w:rsidTr="00C939A0">
        <w:trPr>
          <w:trHeight w:val="1069"/>
        </w:trPr>
        <w:tc>
          <w:tcPr>
            <w:tcW w:w="3415" w:type="dxa"/>
            <w:tcBorders>
              <w:top w:val="single" w:sz="4" w:space="0" w:color="auto"/>
              <w:left w:val="single" w:sz="4" w:space="0" w:color="auto"/>
              <w:bottom w:val="single" w:sz="4" w:space="0" w:color="auto"/>
              <w:right w:val="single" w:sz="4" w:space="0" w:color="auto"/>
            </w:tcBorders>
            <w:shd w:val="clear" w:color="auto" w:fill="auto"/>
            <w:hideMark/>
          </w:tcPr>
          <w:p w14:paraId="2A34D266" w14:textId="77777777" w:rsidR="00413E60" w:rsidRPr="00EE6B37" w:rsidRDefault="00413E60" w:rsidP="00EE6B37">
            <w:pPr>
              <w:spacing w:after="0" w:line="240" w:lineRule="auto"/>
              <w:rPr>
                <w:rFonts w:ascii="Arial" w:hAnsi="Arial" w:cs="Arial"/>
                <w:bCs/>
                <w:i/>
              </w:rPr>
            </w:pPr>
            <w:r w:rsidRPr="00EE6B37">
              <w:t>Adequate IT resources, including tech assistance for students &amp; faculty</w:t>
            </w:r>
          </w:p>
        </w:tc>
        <w:tc>
          <w:tcPr>
            <w:tcW w:w="1492" w:type="dxa"/>
            <w:tcBorders>
              <w:top w:val="single" w:sz="4" w:space="0" w:color="auto"/>
              <w:left w:val="single" w:sz="4" w:space="0" w:color="auto"/>
              <w:bottom w:val="single" w:sz="4" w:space="0" w:color="auto"/>
              <w:right w:val="single" w:sz="4" w:space="0" w:color="auto"/>
            </w:tcBorders>
            <w:shd w:val="clear" w:color="auto" w:fill="00B050"/>
          </w:tcPr>
          <w:p w14:paraId="4778640D" w14:textId="77777777" w:rsidR="00413E60" w:rsidRPr="00EE6B37" w:rsidRDefault="00413E60" w:rsidP="00EE6B37">
            <w:pPr>
              <w:spacing w:after="0" w:line="240" w:lineRule="auto"/>
              <w:jc w:val="both"/>
              <w:rPr>
                <w:rFonts w:ascii="Arial" w:hAnsi="Arial" w:cs="Arial"/>
                <w:bCs/>
                <w:i/>
              </w:rPr>
            </w:pPr>
          </w:p>
        </w:tc>
        <w:tc>
          <w:tcPr>
            <w:tcW w:w="5438" w:type="dxa"/>
            <w:vMerge/>
            <w:tcBorders>
              <w:left w:val="single" w:sz="4" w:space="0" w:color="auto"/>
              <w:right w:val="single" w:sz="4" w:space="0" w:color="auto"/>
            </w:tcBorders>
            <w:shd w:val="clear" w:color="auto" w:fill="auto"/>
            <w:vAlign w:val="center"/>
            <w:hideMark/>
          </w:tcPr>
          <w:p w14:paraId="70A32E1F" w14:textId="77777777" w:rsidR="00413E60" w:rsidRPr="00EE6B37" w:rsidRDefault="00413E60" w:rsidP="00EE6B37">
            <w:pPr>
              <w:spacing w:after="0" w:line="240" w:lineRule="auto"/>
            </w:pPr>
          </w:p>
        </w:tc>
        <w:tc>
          <w:tcPr>
            <w:tcW w:w="3420" w:type="dxa"/>
            <w:vMerge/>
            <w:tcBorders>
              <w:left w:val="single" w:sz="4" w:space="0" w:color="auto"/>
              <w:right w:val="single" w:sz="4" w:space="0" w:color="auto"/>
            </w:tcBorders>
            <w:shd w:val="clear" w:color="auto" w:fill="auto"/>
            <w:vAlign w:val="center"/>
            <w:hideMark/>
          </w:tcPr>
          <w:p w14:paraId="3F2D4E94" w14:textId="77777777" w:rsidR="00413E60" w:rsidRPr="00EE6B37" w:rsidRDefault="00413E60" w:rsidP="00EE6B37">
            <w:pPr>
              <w:spacing w:after="0" w:line="240" w:lineRule="auto"/>
              <w:rPr>
                <w:rFonts w:cs="Arial"/>
              </w:rPr>
            </w:pPr>
          </w:p>
        </w:tc>
        <w:tc>
          <w:tcPr>
            <w:tcW w:w="3510" w:type="dxa"/>
            <w:vMerge/>
            <w:tcBorders>
              <w:left w:val="single" w:sz="4" w:space="0" w:color="auto"/>
              <w:right w:val="single" w:sz="4" w:space="0" w:color="auto"/>
            </w:tcBorders>
            <w:shd w:val="clear" w:color="auto" w:fill="auto"/>
            <w:vAlign w:val="center"/>
            <w:hideMark/>
          </w:tcPr>
          <w:p w14:paraId="482C4C39" w14:textId="77777777" w:rsidR="00413E60" w:rsidRPr="00EE6B37" w:rsidRDefault="00413E60" w:rsidP="00EE6B37">
            <w:pPr>
              <w:spacing w:after="0" w:line="240" w:lineRule="auto"/>
            </w:pPr>
          </w:p>
        </w:tc>
      </w:tr>
      <w:tr w:rsidR="00F90272" w:rsidRPr="00EE6B37" w14:paraId="10C7B9B5" w14:textId="77777777" w:rsidTr="00C939A0">
        <w:trPr>
          <w:trHeight w:val="1069"/>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2F9A83F1" w14:textId="77777777" w:rsidR="00413E60" w:rsidRPr="00EE6B37" w:rsidRDefault="00413E60" w:rsidP="00EE6B37">
            <w:pPr>
              <w:spacing w:after="0" w:line="240" w:lineRule="auto"/>
            </w:pPr>
            <w:r w:rsidRPr="00EE6B37">
              <w:t>Library &amp; IT resources appear sufficiently stable</w:t>
            </w:r>
          </w:p>
        </w:tc>
        <w:tc>
          <w:tcPr>
            <w:tcW w:w="1492" w:type="dxa"/>
            <w:tcBorders>
              <w:top w:val="single" w:sz="4" w:space="0" w:color="auto"/>
              <w:left w:val="single" w:sz="4" w:space="0" w:color="auto"/>
              <w:bottom w:val="single" w:sz="4" w:space="0" w:color="auto"/>
              <w:right w:val="single" w:sz="4" w:space="0" w:color="auto"/>
            </w:tcBorders>
            <w:shd w:val="clear" w:color="auto" w:fill="00B050"/>
          </w:tcPr>
          <w:p w14:paraId="55C47896" w14:textId="77777777" w:rsidR="00413E60" w:rsidRPr="00EE6B37" w:rsidRDefault="00413E60" w:rsidP="00EE6B37">
            <w:pPr>
              <w:spacing w:after="0" w:line="240" w:lineRule="auto"/>
              <w:jc w:val="both"/>
              <w:rPr>
                <w:rFonts w:ascii="Arial" w:hAnsi="Arial" w:cs="Arial"/>
                <w:bCs/>
                <w:i/>
              </w:rPr>
            </w:pPr>
          </w:p>
        </w:tc>
        <w:tc>
          <w:tcPr>
            <w:tcW w:w="5438" w:type="dxa"/>
            <w:vMerge/>
            <w:tcBorders>
              <w:left w:val="single" w:sz="4" w:space="0" w:color="auto"/>
              <w:bottom w:val="single" w:sz="4" w:space="0" w:color="auto"/>
              <w:right w:val="single" w:sz="4" w:space="0" w:color="auto"/>
            </w:tcBorders>
            <w:shd w:val="clear" w:color="auto" w:fill="auto"/>
            <w:vAlign w:val="center"/>
          </w:tcPr>
          <w:p w14:paraId="6D52E9A2" w14:textId="77777777" w:rsidR="00413E60" w:rsidRPr="00EE6B37" w:rsidRDefault="00413E60" w:rsidP="00EE6B37">
            <w:pPr>
              <w:spacing w:after="0" w:line="240" w:lineRule="auto"/>
            </w:pPr>
          </w:p>
        </w:tc>
        <w:tc>
          <w:tcPr>
            <w:tcW w:w="3420" w:type="dxa"/>
            <w:vMerge/>
            <w:tcBorders>
              <w:left w:val="single" w:sz="4" w:space="0" w:color="auto"/>
              <w:bottom w:val="single" w:sz="4" w:space="0" w:color="auto"/>
              <w:right w:val="single" w:sz="4" w:space="0" w:color="auto"/>
            </w:tcBorders>
            <w:shd w:val="clear" w:color="auto" w:fill="auto"/>
            <w:vAlign w:val="center"/>
          </w:tcPr>
          <w:p w14:paraId="20D9CF35" w14:textId="77777777" w:rsidR="00413E60" w:rsidRPr="00EE6B37" w:rsidRDefault="00413E60" w:rsidP="00EE6B37">
            <w:pPr>
              <w:spacing w:after="0" w:line="240" w:lineRule="auto"/>
              <w:rPr>
                <w:rFonts w:cs="Arial"/>
              </w:rPr>
            </w:pPr>
          </w:p>
        </w:tc>
        <w:tc>
          <w:tcPr>
            <w:tcW w:w="3510" w:type="dxa"/>
            <w:vMerge/>
            <w:tcBorders>
              <w:left w:val="single" w:sz="4" w:space="0" w:color="auto"/>
              <w:bottom w:val="single" w:sz="4" w:space="0" w:color="auto"/>
              <w:right w:val="single" w:sz="4" w:space="0" w:color="auto"/>
            </w:tcBorders>
            <w:shd w:val="clear" w:color="auto" w:fill="auto"/>
            <w:vAlign w:val="center"/>
          </w:tcPr>
          <w:p w14:paraId="5EEEF8B2" w14:textId="77777777" w:rsidR="00413E60" w:rsidRPr="00EE6B37" w:rsidRDefault="00413E60" w:rsidP="00EE6B37">
            <w:pPr>
              <w:spacing w:after="0" w:line="240" w:lineRule="auto"/>
            </w:pPr>
          </w:p>
        </w:tc>
      </w:tr>
    </w:tbl>
    <w:p w14:paraId="592BFD97" w14:textId="77777777" w:rsidR="00276620" w:rsidRDefault="00276620" w:rsidP="002B3A50">
      <w:pPr>
        <w:spacing w:line="240" w:lineRule="auto"/>
        <w:rPr>
          <w:rFonts w:ascii="Arial" w:hAnsi="Arial" w:cs="Arial"/>
          <w:b/>
          <w:bCs/>
          <w:caps/>
          <w:u w:val="single"/>
        </w:rPr>
      </w:pPr>
    </w:p>
    <w:p w14:paraId="07AC6379" w14:textId="77777777" w:rsidR="00784ABF" w:rsidRDefault="00784ABF" w:rsidP="002B3A50">
      <w:pPr>
        <w:pStyle w:val="Heading1"/>
        <w:rPr>
          <w:sz w:val="22"/>
          <w:szCs w:val="22"/>
        </w:rPr>
      </w:pPr>
      <w:bookmarkStart w:id="19" w:name="_Toc517178823"/>
      <w:r>
        <w:rPr>
          <w:sz w:val="22"/>
          <w:szCs w:val="22"/>
        </w:rPr>
        <w:t>D1. MPH &amp; DrPH Foundational Public HEalth Knowledge</w:t>
      </w:r>
      <w:bookmarkEnd w:id="19"/>
    </w:p>
    <w:p w14:paraId="7B70D5B8" w14:textId="77777777" w:rsidR="00784ABF" w:rsidRDefault="00784ABF" w:rsidP="002B3A50">
      <w:pPr>
        <w:spacing w:after="0" w:line="240" w:lineRule="auto"/>
        <w:jc w:val="both"/>
        <w:rPr>
          <w:rFonts w:ascii="Arial" w:hAnsi="Arial" w:cs="Arial"/>
          <w:bCs/>
          <w:i/>
        </w:rPr>
      </w:pPr>
    </w:p>
    <w:tbl>
      <w:tblPr>
        <w:tblW w:w="17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492"/>
        <w:gridCol w:w="5438"/>
        <w:gridCol w:w="3420"/>
        <w:gridCol w:w="3510"/>
      </w:tblGrid>
      <w:tr w:rsidR="00F90272" w:rsidRPr="00EE6B37" w14:paraId="34EAF0FA" w14:textId="77777777" w:rsidTr="00EE6B37">
        <w:tc>
          <w:tcPr>
            <w:tcW w:w="3415" w:type="dxa"/>
            <w:tcBorders>
              <w:top w:val="single" w:sz="4" w:space="0" w:color="auto"/>
              <w:left w:val="single" w:sz="4" w:space="0" w:color="auto"/>
              <w:bottom w:val="single" w:sz="4" w:space="0" w:color="auto"/>
              <w:right w:val="single" w:sz="4" w:space="0" w:color="auto"/>
            </w:tcBorders>
            <w:shd w:val="clear" w:color="auto" w:fill="auto"/>
            <w:hideMark/>
          </w:tcPr>
          <w:p w14:paraId="32C3FFF6" w14:textId="77777777" w:rsidR="00784ABF" w:rsidRPr="00EE6B37" w:rsidRDefault="00784ABF" w:rsidP="00EE6B37">
            <w:pPr>
              <w:spacing w:after="0" w:line="240" w:lineRule="auto"/>
              <w:jc w:val="both"/>
              <w:rPr>
                <w:rFonts w:ascii="Arial" w:hAnsi="Arial" w:cs="Arial"/>
                <w:b/>
                <w:bCs/>
              </w:rPr>
            </w:pPr>
            <w:r w:rsidRPr="00EE6B37">
              <w:rPr>
                <w:rFonts w:ascii="Arial" w:hAnsi="Arial" w:cs="Arial"/>
                <w:b/>
                <w:bCs/>
              </w:rPr>
              <w:t>Criterion Elements</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243F4D9F" w14:textId="77777777" w:rsidR="00784ABF" w:rsidRPr="00EE6B37" w:rsidRDefault="00784ABF" w:rsidP="00EE6B37">
            <w:pPr>
              <w:spacing w:after="0" w:line="240" w:lineRule="auto"/>
              <w:jc w:val="both"/>
              <w:rPr>
                <w:rFonts w:ascii="Arial" w:hAnsi="Arial" w:cs="Arial"/>
                <w:b/>
                <w:bCs/>
              </w:rPr>
            </w:pPr>
            <w:r w:rsidRPr="00EE6B37">
              <w:rPr>
                <w:rFonts w:ascii="Arial" w:hAnsi="Arial" w:cs="Arial"/>
                <w:b/>
                <w:bCs/>
              </w:rPr>
              <w:t>Compliance Finding</w:t>
            </w:r>
          </w:p>
        </w:tc>
        <w:tc>
          <w:tcPr>
            <w:tcW w:w="5438" w:type="dxa"/>
            <w:tcBorders>
              <w:top w:val="single" w:sz="4" w:space="0" w:color="auto"/>
              <w:left w:val="single" w:sz="4" w:space="0" w:color="auto"/>
              <w:bottom w:val="single" w:sz="4" w:space="0" w:color="auto"/>
              <w:right w:val="single" w:sz="4" w:space="0" w:color="auto"/>
            </w:tcBorders>
            <w:shd w:val="clear" w:color="auto" w:fill="auto"/>
            <w:hideMark/>
          </w:tcPr>
          <w:p w14:paraId="2B918AA7" w14:textId="77777777" w:rsidR="00784ABF"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098103DC" w14:textId="77777777" w:rsidR="00784ABF" w:rsidRPr="00EE6B37" w:rsidRDefault="00784ABF" w:rsidP="00EE6B37">
            <w:pPr>
              <w:spacing w:after="0" w:line="240" w:lineRule="auto"/>
              <w:jc w:val="both"/>
              <w:rPr>
                <w:rFonts w:ascii="Arial" w:hAnsi="Arial" w:cs="Arial"/>
                <w:b/>
                <w:bCs/>
              </w:rPr>
            </w:pPr>
            <w:r w:rsidRPr="00EE6B37">
              <w:rPr>
                <w:rFonts w:ascii="Arial" w:hAnsi="Arial" w:cs="Arial"/>
                <w:b/>
                <w:bCs/>
              </w:rPr>
              <w:t>School/Program Response</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357DC492" w14:textId="77777777" w:rsidR="00784ABF" w:rsidRPr="00EE6B37" w:rsidRDefault="00784ABF"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787569B8" w14:textId="77777777" w:rsidTr="00EE6B37">
        <w:trPr>
          <w:trHeight w:val="512"/>
        </w:trPr>
        <w:tc>
          <w:tcPr>
            <w:tcW w:w="3415" w:type="dxa"/>
            <w:tcBorders>
              <w:top w:val="single" w:sz="4" w:space="0" w:color="auto"/>
              <w:left w:val="single" w:sz="4" w:space="0" w:color="auto"/>
              <w:bottom w:val="single" w:sz="4" w:space="0" w:color="auto"/>
              <w:right w:val="single" w:sz="4" w:space="0" w:color="auto"/>
            </w:tcBorders>
            <w:shd w:val="clear" w:color="auto" w:fill="D9D9D9"/>
            <w:hideMark/>
          </w:tcPr>
          <w:p w14:paraId="342B7BCA" w14:textId="77777777" w:rsidR="00B335CA" w:rsidRPr="00EE6B37" w:rsidRDefault="00B335CA" w:rsidP="00EE6B37">
            <w:pPr>
              <w:spacing w:after="0" w:line="240" w:lineRule="auto"/>
              <w:jc w:val="both"/>
              <w:rPr>
                <w:rFonts w:cs="Arial"/>
              </w:rPr>
            </w:pPr>
          </w:p>
        </w:tc>
        <w:sdt>
          <w:sdtPr>
            <w:rPr>
              <w:rFonts w:cs="Arial"/>
              <w:sz w:val="24"/>
              <w:szCs w:val="24"/>
            </w:rPr>
            <w:alias w:val="Select a Finding"/>
            <w:tag w:val="Select a Finding"/>
            <w:id w:val="-1794432628"/>
            <w:lock w:val="sdtContentLocked"/>
            <w:placeholder>
              <w:docPart w:val="FEEB9F90240C4F8DBB508B2D8F227751"/>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30" w:type="dxa"/>
                <w:gridSpan w:val="2"/>
                <w:tcBorders>
                  <w:top w:val="single" w:sz="4" w:space="0" w:color="auto"/>
                  <w:left w:val="single" w:sz="4" w:space="0" w:color="auto"/>
                  <w:bottom w:val="single" w:sz="4" w:space="0" w:color="auto"/>
                  <w:right w:val="single" w:sz="4" w:space="0" w:color="auto"/>
                </w:tcBorders>
                <w:shd w:val="clear" w:color="auto" w:fill="auto"/>
              </w:tcPr>
              <w:p w14:paraId="0338CD7A" w14:textId="77777777" w:rsidR="00B335CA" w:rsidRPr="00EE6B37" w:rsidRDefault="005136A4" w:rsidP="00EE6B37">
                <w:pPr>
                  <w:spacing w:after="0" w:line="240" w:lineRule="auto"/>
                  <w:jc w:val="both"/>
                  <w:rPr>
                    <w:rFonts w:cs="Arial"/>
                    <w:sz w:val="24"/>
                    <w:szCs w:val="24"/>
                  </w:rPr>
                </w:pPr>
                <w:r w:rsidRPr="0034763E">
                  <w:rPr>
                    <w:rFonts w:cs="Arial"/>
                    <w:sz w:val="24"/>
                    <w:szCs w:val="24"/>
                  </w:rPr>
                  <w:t>Met</w:t>
                </w:r>
              </w:p>
            </w:tc>
          </w:sdtContent>
        </w:sdt>
        <w:tc>
          <w:tcPr>
            <w:tcW w:w="6930" w:type="dxa"/>
            <w:gridSpan w:val="2"/>
            <w:tcBorders>
              <w:top w:val="single" w:sz="4" w:space="0" w:color="auto"/>
              <w:left w:val="single" w:sz="4" w:space="0" w:color="auto"/>
              <w:bottom w:val="single" w:sz="4" w:space="0" w:color="auto"/>
              <w:right w:val="single" w:sz="4" w:space="0" w:color="auto"/>
            </w:tcBorders>
            <w:shd w:val="clear" w:color="auto" w:fill="D9D9D9"/>
          </w:tcPr>
          <w:p w14:paraId="352F73AC" w14:textId="77777777" w:rsidR="00B335CA" w:rsidRPr="00EE6B37" w:rsidRDefault="00B335CA" w:rsidP="00EE6B37">
            <w:pPr>
              <w:spacing w:after="0" w:line="240" w:lineRule="auto"/>
              <w:jc w:val="both"/>
              <w:rPr>
                <w:rFonts w:cs="Arial"/>
              </w:rPr>
            </w:pPr>
          </w:p>
        </w:tc>
      </w:tr>
      <w:tr w:rsidR="00F90272" w:rsidRPr="00EE6B37" w14:paraId="6384B0D3" w14:textId="77777777" w:rsidTr="005136A4">
        <w:trPr>
          <w:trHeight w:val="1332"/>
        </w:trPr>
        <w:tc>
          <w:tcPr>
            <w:tcW w:w="3415" w:type="dxa"/>
            <w:tcBorders>
              <w:top w:val="single" w:sz="4" w:space="0" w:color="auto"/>
              <w:left w:val="single" w:sz="4" w:space="0" w:color="auto"/>
              <w:right w:val="single" w:sz="4" w:space="0" w:color="auto"/>
            </w:tcBorders>
            <w:shd w:val="clear" w:color="auto" w:fill="auto"/>
            <w:hideMark/>
          </w:tcPr>
          <w:p w14:paraId="4B65BFB0" w14:textId="77777777" w:rsidR="00784ABF" w:rsidRPr="00EE6B37" w:rsidRDefault="00784ABF" w:rsidP="00EE6B37">
            <w:pPr>
              <w:spacing w:after="0" w:line="240" w:lineRule="auto"/>
              <w:rPr>
                <w:rFonts w:ascii="Arial" w:hAnsi="Arial" w:cs="Arial"/>
                <w:bCs/>
                <w:i/>
              </w:rPr>
            </w:pPr>
            <w:r w:rsidRPr="00EE6B37">
              <w:t>Ensures grounding in foundational public health knowledge through appropriate method</w:t>
            </w:r>
            <w:r w:rsidR="006204A6" w:rsidRPr="00EE6B37">
              <w:t>s</w:t>
            </w:r>
            <w:r w:rsidR="00276620" w:rsidRPr="00EE6B37">
              <w:t xml:space="preserve"> (see worksheet for detail)</w:t>
            </w:r>
          </w:p>
        </w:tc>
        <w:tc>
          <w:tcPr>
            <w:tcW w:w="1492" w:type="dxa"/>
            <w:tcBorders>
              <w:top w:val="single" w:sz="4" w:space="0" w:color="auto"/>
              <w:left w:val="single" w:sz="4" w:space="0" w:color="auto"/>
              <w:right w:val="single" w:sz="4" w:space="0" w:color="auto"/>
            </w:tcBorders>
            <w:shd w:val="clear" w:color="auto" w:fill="00B050"/>
          </w:tcPr>
          <w:p w14:paraId="1977A8EB" w14:textId="77777777" w:rsidR="00784ABF" w:rsidRPr="00EE6B37" w:rsidRDefault="00784ABF" w:rsidP="00EE6B37">
            <w:pPr>
              <w:spacing w:after="0" w:line="240" w:lineRule="auto"/>
              <w:jc w:val="both"/>
              <w:rPr>
                <w:rFonts w:ascii="Arial" w:hAnsi="Arial" w:cs="Arial"/>
                <w:bCs/>
                <w:i/>
              </w:rPr>
            </w:pPr>
          </w:p>
        </w:tc>
        <w:sdt>
          <w:sdtPr>
            <w:id w:val="-421255172"/>
            <w:lock w:val="sdtContentLocked"/>
            <w:placeholder>
              <w:docPart w:val="DefaultPlaceholder_1081868574"/>
            </w:placeholder>
          </w:sdtPr>
          <w:sdtContent>
            <w:tc>
              <w:tcPr>
                <w:tcW w:w="5438" w:type="dxa"/>
                <w:tcBorders>
                  <w:top w:val="single" w:sz="4" w:space="0" w:color="auto"/>
                  <w:left w:val="single" w:sz="4" w:space="0" w:color="auto"/>
                  <w:bottom w:val="single" w:sz="4" w:space="0" w:color="auto"/>
                  <w:right w:val="single" w:sz="4" w:space="0" w:color="auto"/>
                </w:tcBorders>
                <w:shd w:val="clear" w:color="auto" w:fill="auto"/>
              </w:tcPr>
              <w:p w14:paraId="481CBCF1" w14:textId="06B986FA" w:rsidR="004C66EA" w:rsidRPr="005136A4" w:rsidRDefault="005136A4" w:rsidP="0034763E">
                <w:pPr>
                  <w:spacing w:after="0" w:line="240" w:lineRule="auto"/>
                  <w:jc w:val="both"/>
                  <w:rPr>
                    <w:rFonts w:asciiTheme="minorHAnsi" w:eastAsiaTheme="minorHAnsi" w:hAnsiTheme="minorHAnsi" w:cstheme="minorBidi"/>
                  </w:rPr>
                </w:pPr>
                <w:r w:rsidRPr="005136A4">
                  <w:rPr>
                    <w:rFonts w:asciiTheme="minorHAnsi" w:eastAsiaTheme="minorHAnsi" w:hAnsiTheme="minorHAnsi" w:cstheme="minorBidi"/>
                  </w:rPr>
                  <w:t>All students take GPH 714 Principles of Public Health (</w:t>
                </w:r>
                <w:r w:rsidR="00B80FEB">
                  <w:rPr>
                    <w:rFonts w:asciiTheme="minorHAnsi" w:eastAsiaTheme="minorHAnsi" w:hAnsiTheme="minorHAnsi" w:cstheme="minorBidi"/>
                  </w:rPr>
                  <w:t>three</w:t>
                </w:r>
                <w:r w:rsidRPr="005136A4">
                  <w:rPr>
                    <w:rFonts w:asciiTheme="minorHAnsi" w:eastAsiaTheme="minorHAnsi" w:hAnsiTheme="minorHAnsi" w:cstheme="minorBidi"/>
                  </w:rPr>
                  <w:t xml:space="preserve"> credits) as the first course in their program</w:t>
                </w:r>
                <w:r w:rsidR="00B80FEB">
                  <w:rPr>
                    <w:rFonts w:asciiTheme="minorHAnsi" w:eastAsiaTheme="minorHAnsi" w:hAnsiTheme="minorHAnsi" w:cstheme="minorBidi"/>
                  </w:rPr>
                  <w:t>s</w:t>
                </w:r>
                <w:r w:rsidRPr="005136A4">
                  <w:rPr>
                    <w:rFonts w:asciiTheme="minorHAnsi" w:eastAsiaTheme="minorHAnsi" w:hAnsiTheme="minorHAnsi" w:cstheme="minorBidi"/>
                  </w:rPr>
                  <w:t xml:space="preserve"> of study for the MPH degree or a graduate certificate in public health. The program designed GPH 714 to meet the 12 foundational public health learning objectives</w:t>
                </w:r>
                <w:r w:rsidR="0041218E">
                  <w:rPr>
                    <w:rFonts w:asciiTheme="minorHAnsi" w:eastAsiaTheme="minorHAnsi" w:hAnsiTheme="minorHAnsi" w:cstheme="minorBidi"/>
                  </w:rPr>
                  <w:t xml:space="preserve"> and the course syllabus documents that each is covered</w:t>
                </w:r>
                <w:r w:rsidRPr="005136A4">
                  <w:rPr>
                    <w:rFonts w:asciiTheme="minorHAnsi" w:eastAsiaTheme="minorHAnsi" w:hAnsiTheme="minorHAnsi" w:cstheme="minorBidi"/>
                  </w:rPr>
                  <w:t xml:space="preserve">. Student learning is assessed through weekly quizzes, weekly discussion board assignments and responses, and two writing assignments. The </w:t>
                </w:r>
                <w:r w:rsidR="00CC5E37">
                  <w:rPr>
                    <w:rFonts w:asciiTheme="minorHAnsi" w:eastAsiaTheme="minorHAnsi" w:hAnsiTheme="minorHAnsi" w:cstheme="minorBidi"/>
                  </w:rPr>
                  <w:t>two</w:t>
                </w:r>
                <w:r w:rsidRPr="005136A4">
                  <w:rPr>
                    <w:rFonts w:asciiTheme="minorHAnsi" w:eastAsiaTheme="minorHAnsi" w:hAnsiTheme="minorHAnsi" w:cstheme="minorBidi"/>
                  </w:rPr>
                  <w:t xml:space="preserve"> to </w:t>
                </w:r>
                <w:r w:rsidR="00CC5E37">
                  <w:rPr>
                    <w:rFonts w:asciiTheme="minorHAnsi" w:eastAsiaTheme="minorHAnsi" w:hAnsiTheme="minorHAnsi" w:cstheme="minorBidi"/>
                  </w:rPr>
                  <w:t>three</w:t>
                </w:r>
                <w:r w:rsidRPr="005136A4">
                  <w:rPr>
                    <w:rFonts w:asciiTheme="minorHAnsi" w:eastAsiaTheme="minorHAnsi" w:hAnsiTheme="minorHAnsi" w:cstheme="minorBidi"/>
                  </w:rPr>
                  <w:t>-page writing assignments require student</w:t>
                </w:r>
                <w:r w:rsidR="00B80FEB">
                  <w:rPr>
                    <w:rFonts w:asciiTheme="minorHAnsi" w:eastAsiaTheme="minorHAnsi" w:hAnsiTheme="minorHAnsi" w:cstheme="minorBidi"/>
                  </w:rPr>
                  <w:t>s</w:t>
                </w:r>
                <w:r w:rsidRPr="005136A4">
                  <w:rPr>
                    <w:rFonts w:asciiTheme="minorHAnsi" w:eastAsiaTheme="minorHAnsi" w:hAnsiTheme="minorHAnsi" w:cstheme="minorBidi"/>
                  </w:rPr>
                  <w:t xml:space="preserve"> to explain the critical importance of evidence in advancing public health knowledge and discuss antimicrobial resistance from </w:t>
                </w:r>
                <w:r w:rsidR="00B80FEB">
                  <w:rPr>
                    <w:rFonts w:asciiTheme="minorHAnsi" w:eastAsiaTheme="minorHAnsi" w:hAnsiTheme="minorHAnsi" w:cstheme="minorBidi"/>
                  </w:rPr>
                  <w:t>a</w:t>
                </w:r>
                <w:r w:rsidR="00B80FEB" w:rsidRPr="005136A4">
                  <w:rPr>
                    <w:rFonts w:asciiTheme="minorHAnsi" w:eastAsiaTheme="minorHAnsi" w:hAnsiTheme="minorHAnsi" w:cstheme="minorBidi"/>
                  </w:rPr>
                  <w:t xml:space="preserve"> </w:t>
                </w:r>
                <w:r w:rsidRPr="005136A4">
                  <w:rPr>
                    <w:rFonts w:asciiTheme="minorHAnsi" w:eastAsiaTheme="minorHAnsi" w:hAnsiTheme="minorHAnsi" w:cstheme="minorBidi"/>
                  </w:rPr>
                  <w:t xml:space="preserve">One Health perspective. </w:t>
                </w:r>
              </w:p>
              <w:p w14:paraId="2C27F133" w14:textId="77777777" w:rsidR="0034763E" w:rsidRDefault="0034763E" w:rsidP="0034763E">
                <w:pPr>
                  <w:spacing w:after="0" w:line="240" w:lineRule="auto"/>
                  <w:jc w:val="both"/>
                  <w:rPr>
                    <w:rFonts w:asciiTheme="minorHAnsi" w:eastAsiaTheme="minorHAnsi" w:hAnsiTheme="minorHAnsi" w:cstheme="minorBidi"/>
                  </w:rPr>
                </w:pPr>
              </w:p>
              <w:p w14:paraId="6A4E8455" w14:textId="167BE317" w:rsidR="00784ABF" w:rsidRPr="005136A4" w:rsidRDefault="005136A4" w:rsidP="0034763E">
                <w:pPr>
                  <w:spacing w:after="0" w:line="240" w:lineRule="auto"/>
                  <w:jc w:val="both"/>
                  <w:rPr>
                    <w:rFonts w:asciiTheme="minorHAnsi" w:eastAsiaTheme="minorHAnsi" w:hAnsiTheme="minorHAnsi" w:cstheme="minorBidi"/>
                  </w:rPr>
                </w:pPr>
                <w:r w:rsidRPr="005136A4">
                  <w:rPr>
                    <w:rFonts w:asciiTheme="minorHAnsi" w:eastAsiaTheme="minorHAnsi" w:hAnsiTheme="minorHAnsi" w:cstheme="minorBidi"/>
                  </w:rPr>
                  <w:t>During the site visit, faculty described how they reviewed and updated GPH 714 in order to ensure that graduate students are grounded in foundational public health knowledge. Each week of the course ha</w:t>
                </w:r>
                <w:r w:rsidR="00B80FEB">
                  <w:rPr>
                    <w:rFonts w:asciiTheme="minorHAnsi" w:eastAsiaTheme="minorHAnsi" w:hAnsiTheme="minorHAnsi" w:cstheme="minorBidi"/>
                  </w:rPr>
                  <w:t>s</w:t>
                </w:r>
                <w:r w:rsidRPr="005136A4">
                  <w:rPr>
                    <w:rFonts w:asciiTheme="minorHAnsi" w:eastAsiaTheme="minorHAnsi" w:hAnsiTheme="minorHAnsi" w:cstheme="minorBidi"/>
                  </w:rPr>
                  <w:t xml:space="preserve"> different subject matter experts who focus on one or two learning objectives, but within a consistent structure. The</w:t>
                </w:r>
                <w:r w:rsidR="00B80FEB">
                  <w:rPr>
                    <w:rFonts w:asciiTheme="minorHAnsi" w:eastAsiaTheme="minorHAnsi" w:hAnsiTheme="minorHAnsi" w:cstheme="minorBidi"/>
                  </w:rPr>
                  <w:t xml:space="preserve"> experts</w:t>
                </w:r>
                <w:r w:rsidRPr="005136A4">
                  <w:rPr>
                    <w:rFonts w:asciiTheme="minorHAnsi" w:eastAsiaTheme="minorHAnsi" w:hAnsiTheme="minorHAnsi" w:cstheme="minorBidi"/>
                  </w:rPr>
                  <w:t xml:space="preserve"> selected the required readings and developed the discussions, assignments</w:t>
                </w:r>
                <w:r w:rsidR="00B80FEB">
                  <w:rPr>
                    <w:rFonts w:asciiTheme="minorHAnsi" w:eastAsiaTheme="minorHAnsi" w:hAnsiTheme="minorHAnsi" w:cstheme="minorBidi"/>
                  </w:rPr>
                  <w:t>,</w:t>
                </w:r>
                <w:r w:rsidRPr="005136A4">
                  <w:rPr>
                    <w:rFonts w:asciiTheme="minorHAnsi" w:eastAsiaTheme="minorHAnsi" w:hAnsiTheme="minorHAnsi" w:cstheme="minorBidi"/>
                  </w:rPr>
                  <w:t xml:space="preserve"> and quizzes to assess </w:t>
                </w:r>
                <w:r w:rsidR="0041218E">
                  <w:rPr>
                    <w:rFonts w:asciiTheme="minorHAnsi" w:eastAsiaTheme="minorHAnsi" w:hAnsiTheme="minorHAnsi" w:cstheme="minorBidi"/>
                  </w:rPr>
                  <w:t>student learning</w:t>
                </w:r>
                <w:r w:rsidRPr="005136A4">
                  <w:rPr>
                    <w:rFonts w:asciiTheme="minorHAnsi" w:eastAsiaTheme="minorHAnsi" w:hAnsiTheme="minorHAnsi" w:cstheme="minorBidi"/>
                  </w:rPr>
                  <w:t xml:space="preserve">. The program chose </w:t>
                </w:r>
                <w:r w:rsidR="00B80FEB">
                  <w:rPr>
                    <w:rFonts w:asciiTheme="minorHAnsi" w:eastAsiaTheme="minorHAnsi" w:hAnsiTheme="minorHAnsi" w:cstheme="minorBidi"/>
                  </w:rPr>
                  <w:t>a standard public health textbook</w:t>
                </w:r>
                <w:r w:rsidRPr="005136A4">
                  <w:rPr>
                    <w:rFonts w:asciiTheme="minorHAnsi" w:eastAsiaTheme="minorHAnsi" w:hAnsiTheme="minorHAnsi" w:cstheme="minorBidi"/>
                  </w:rPr>
                  <w:t xml:space="preserve">, as the required introductory text because it was judged to be appropriate for </w:t>
                </w:r>
                <w:r w:rsidR="00B80FEB">
                  <w:rPr>
                    <w:rFonts w:asciiTheme="minorHAnsi" w:eastAsiaTheme="minorHAnsi" w:hAnsiTheme="minorHAnsi" w:cstheme="minorBidi"/>
                  </w:rPr>
                  <w:t xml:space="preserve">individuals </w:t>
                </w:r>
                <w:r w:rsidRPr="005136A4">
                  <w:rPr>
                    <w:rFonts w:asciiTheme="minorHAnsi" w:eastAsiaTheme="minorHAnsi" w:hAnsiTheme="minorHAnsi" w:cstheme="minorBidi"/>
                  </w:rPr>
                  <w:t xml:space="preserve">with no prior public health experience. To supplement the core text, students are required to read </w:t>
                </w:r>
                <w:r w:rsidRPr="005136A4">
                  <w:rPr>
                    <w:rFonts w:asciiTheme="minorHAnsi" w:eastAsiaTheme="minorHAnsi" w:hAnsiTheme="minorHAnsi" w:cstheme="minorBidi"/>
                    <w:i/>
                  </w:rPr>
                  <w:t>One Health: From Aids to Zika</w:t>
                </w:r>
                <w:r w:rsidRPr="005136A4">
                  <w:rPr>
                    <w:rFonts w:asciiTheme="minorHAnsi" w:eastAsiaTheme="minorHAnsi" w:hAnsiTheme="minorHAnsi" w:cstheme="minorBidi"/>
                  </w:rPr>
                  <w:t xml:space="preserve"> and </w:t>
                </w:r>
                <w:r w:rsidR="00B80FEB">
                  <w:rPr>
                    <w:rFonts w:asciiTheme="minorHAnsi" w:eastAsiaTheme="minorHAnsi" w:hAnsiTheme="minorHAnsi" w:cstheme="minorBidi"/>
                  </w:rPr>
                  <w:t>other</w:t>
                </w:r>
                <w:r w:rsidR="00B80FEB" w:rsidRPr="005136A4">
                  <w:rPr>
                    <w:rFonts w:asciiTheme="minorHAnsi" w:eastAsiaTheme="minorHAnsi" w:hAnsiTheme="minorHAnsi" w:cstheme="minorBidi"/>
                  </w:rPr>
                  <w:t xml:space="preserve"> </w:t>
                </w:r>
                <w:r w:rsidRPr="005136A4">
                  <w:rPr>
                    <w:rFonts w:asciiTheme="minorHAnsi" w:eastAsiaTheme="minorHAnsi" w:hAnsiTheme="minorHAnsi" w:cstheme="minorBidi"/>
                  </w:rPr>
                  <w:t>articles.</w:t>
                </w:r>
              </w:p>
            </w:tc>
          </w:sdtContent>
        </w:sdt>
        <w:tc>
          <w:tcPr>
            <w:tcW w:w="3420" w:type="dxa"/>
            <w:tcBorders>
              <w:top w:val="single" w:sz="4" w:space="0" w:color="auto"/>
              <w:left w:val="single" w:sz="4" w:space="0" w:color="auto"/>
              <w:bottom w:val="single" w:sz="4" w:space="0" w:color="auto"/>
              <w:right w:val="single" w:sz="4" w:space="0" w:color="auto"/>
            </w:tcBorders>
            <w:shd w:val="clear" w:color="auto" w:fill="auto"/>
          </w:tcPr>
          <w:sdt>
            <w:sdtPr>
              <w:rPr>
                <w:rFonts w:cs="Arial"/>
              </w:rPr>
              <w:id w:val="808984631"/>
              <w:placeholder>
                <w:docPart w:val="DefaultPlaceholder_1081868574"/>
              </w:placeholder>
              <w:showingPlcHdr/>
            </w:sdtPr>
            <w:sdtContent>
              <w:p w14:paraId="6137A7F0" w14:textId="77777777" w:rsidR="00784ABF" w:rsidRPr="00EE6B37" w:rsidRDefault="00014922" w:rsidP="00EE6B37">
                <w:pPr>
                  <w:spacing w:after="0" w:line="240" w:lineRule="auto"/>
                  <w:jc w:val="both"/>
                  <w:rPr>
                    <w:rFonts w:cs="Arial"/>
                  </w:rPr>
                </w:pPr>
                <w:r w:rsidRPr="00FC7458">
                  <w:rPr>
                    <w:rStyle w:val="PlaceholderText"/>
                  </w:rPr>
                  <w:t>Click here to enter text.</w:t>
                </w:r>
              </w:p>
            </w:sdtContent>
          </w:sdt>
          <w:p w14:paraId="2F329414" w14:textId="77777777" w:rsidR="00784ABF" w:rsidRPr="00EE6B37" w:rsidRDefault="00784ABF" w:rsidP="00EE6B37">
            <w:pPr>
              <w:spacing w:after="0" w:line="240" w:lineRule="auto"/>
              <w:jc w:val="both"/>
              <w:rPr>
                <w:rFonts w:cs="Arial"/>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sdt>
            <w:sdtPr>
              <w:rPr>
                <w:rStyle w:val="PlaceholderText"/>
                <w:rFonts w:cs="Arial"/>
              </w:rPr>
              <w:id w:val="882755849"/>
              <w:placeholder>
                <w:docPart w:val="DefaultPlaceholder_1081868574"/>
              </w:placeholder>
              <w:showingPlcHdr/>
            </w:sdtPr>
            <w:sdtContent>
              <w:p w14:paraId="4267A0B4" w14:textId="77777777" w:rsidR="00784ABF" w:rsidRPr="00EE6B37" w:rsidRDefault="00014922" w:rsidP="00EE6B37">
                <w:pPr>
                  <w:spacing w:after="0" w:line="240" w:lineRule="auto"/>
                  <w:jc w:val="both"/>
                  <w:rPr>
                    <w:rStyle w:val="PlaceholderText"/>
                    <w:rFonts w:cs="Arial"/>
                  </w:rPr>
                </w:pPr>
                <w:r w:rsidRPr="00FC7458">
                  <w:rPr>
                    <w:rStyle w:val="PlaceholderText"/>
                  </w:rPr>
                  <w:t>Click here to enter text.</w:t>
                </w:r>
              </w:p>
            </w:sdtContent>
          </w:sdt>
          <w:p w14:paraId="1C8CE046" w14:textId="77777777" w:rsidR="00784ABF" w:rsidRPr="00EE6B37" w:rsidRDefault="00784ABF" w:rsidP="00EE6B37">
            <w:pPr>
              <w:spacing w:after="0" w:line="240" w:lineRule="auto"/>
              <w:jc w:val="both"/>
            </w:pPr>
          </w:p>
        </w:tc>
      </w:tr>
    </w:tbl>
    <w:p w14:paraId="74806EDB" w14:textId="77777777" w:rsidR="00784ABF" w:rsidRDefault="00784ABF" w:rsidP="002B3A50">
      <w:pPr>
        <w:spacing w:line="240" w:lineRule="auto"/>
      </w:pPr>
    </w:p>
    <w:p w14:paraId="7E29D073" w14:textId="77777777" w:rsidR="00784ABF" w:rsidRDefault="00784ABF" w:rsidP="002B3A50">
      <w:pPr>
        <w:spacing w:line="240" w:lineRule="auto"/>
      </w:pPr>
    </w:p>
    <w:p w14:paraId="252EC696" w14:textId="77777777" w:rsidR="00784ABF" w:rsidRDefault="00784ABF" w:rsidP="002B3A50">
      <w:pPr>
        <w:spacing w:line="240" w:lineRule="auto"/>
        <w:sectPr w:rsidR="00784ABF" w:rsidSect="005336E7">
          <w:pgSz w:w="20160" w:h="12240" w:orient="landscape" w:code="5"/>
          <w:pgMar w:top="1440" w:right="1440" w:bottom="1440" w:left="1440" w:header="720" w:footer="720" w:gutter="0"/>
          <w:cols w:space="720"/>
          <w:titlePg/>
          <w:docGrid w:linePitch="360"/>
        </w:sectPr>
      </w:pPr>
    </w:p>
    <w:p w14:paraId="0E85373F" w14:textId="77777777" w:rsidR="00784ABF" w:rsidRDefault="00784ABF" w:rsidP="002A0B56">
      <w:pPr>
        <w:spacing w:line="240" w:lineRule="auto"/>
      </w:pPr>
      <w:r>
        <w:t>D1 Worksheet</w:t>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5"/>
        <w:gridCol w:w="1350"/>
      </w:tblGrid>
      <w:tr w:rsidR="002A0B56" w:rsidRPr="00EE6B37" w14:paraId="7A8A913F" w14:textId="77777777" w:rsidTr="00EE6B37">
        <w:tc>
          <w:tcPr>
            <w:tcW w:w="11695" w:type="dxa"/>
            <w:shd w:val="clear" w:color="auto" w:fill="auto"/>
          </w:tcPr>
          <w:p w14:paraId="27A51BB1" w14:textId="77777777" w:rsidR="002A0B56" w:rsidRPr="00EE6B37" w:rsidRDefault="002A0B56" w:rsidP="00EE6B37">
            <w:pPr>
              <w:spacing w:after="0" w:line="240" w:lineRule="auto"/>
              <w:rPr>
                <w:b/>
                <w:sz w:val="20"/>
                <w:szCs w:val="20"/>
              </w:rPr>
            </w:pPr>
            <w:r w:rsidRPr="00EE6B37">
              <w:rPr>
                <w:b/>
                <w:sz w:val="20"/>
                <w:szCs w:val="20"/>
              </w:rPr>
              <w:t>Foundational Knowledge</w:t>
            </w:r>
          </w:p>
        </w:tc>
        <w:tc>
          <w:tcPr>
            <w:tcW w:w="1350" w:type="dxa"/>
            <w:shd w:val="clear" w:color="auto" w:fill="auto"/>
          </w:tcPr>
          <w:p w14:paraId="04242ACC" w14:textId="77777777" w:rsidR="002A0B56" w:rsidRPr="00EE6B37" w:rsidRDefault="002A0B56" w:rsidP="00EE6B37">
            <w:pPr>
              <w:spacing w:after="0" w:line="240" w:lineRule="auto"/>
              <w:jc w:val="center"/>
              <w:rPr>
                <w:b/>
                <w:sz w:val="20"/>
                <w:szCs w:val="20"/>
              </w:rPr>
            </w:pPr>
            <w:r w:rsidRPr="00EE6B37">
              <w:rPr>
                <w:b/>
                <w:sz w:val="20"/>
                <w:szCs w:val="20"/>
              </w:rPr>
              <w:t>Yes/CNV</w:t>
            </w:r>
          </w:p>
        </w:tc>
      </w:tr>
      <w:tr w:rsidR="002A0B56" w:rsidRPr="00EE6B37" w14:paraId="66E85B8E" w14:textId="77777777" w:rsidTr="00EE6B37">
        <w:tc>
          <w:tcPr>
            <w:tcW w:w="11695" w:type="dxa"/>
            <w:shd w:val="clear" w:color="auto" w:fill="auto"/>
          </w:tcPr>
          <w:p w14:paraId="30F3267B" w14:textId="77777777" w:rsidR="002A0B56" w:rsidRPr="00EE6B37" w:rsidRDefault="002A0B56" w:rsidP="00EE6B37">
            <w:pPr>
              <w:spacing w:after="0" w:line="240" w:lineRule="auto"/>
              <w:rPr>
                <w:sz w:val="20"/>
                <w:szCs w:val="20"/>
              </w:rPr>
            </w:pPr>
            <w:r w:rsidRPr="00EE6B37">
              <w:rPr>
                <w:rFonts w:eastAsia="Arial Unicode MS" w:cs="Arial"/>
                <w:sz w:val="20"/>
                <w:szCs w:val="20"/>
              </w:rPr>
              <w:t>1. Explain public health history, philosophy &amp; values</w:t>
            </w:r>
          </w:p>
        </w:tc>
        <w:tc>
          <w:tcPr>
            <w:tcW w:w="1350" w:type="dxa"/>
            <w:shd w:val="clear" w:color="auto" w:fill="auto"/>
          </w:tcPr>
          <w:p w14:paraId="7B181B9D" w14:textId="77777777" w:rsidR="002A0B56" w:rsidRPr="00EE6B37" w:rsidRDefault="005136A4" w:rsidP="00EE6B37">
            <w:pPr>
              <w:spacing w:after="0" w:line="240" w:lineRule="auto"/>
              <w:jc w:val="center"/>
              <w:rPr>
                <w:sz w:val="20"/>
                <w:szCs w:val="20"/>
              </w:rPr>
            </w:pPr>
            <w:r>
              <w:rPr>
                <w:sz w:val="20"/>
                <w:szCs w:val="20"/>
              </w:rPr>
              <w:t>Yes</w:t>
            </w:r>
          </w:p>
        </w:tc>
      </w:tr>
      <w:tr w:rsidR="002A0B56" w:rsidRPr="00EE6B37" w14:paraId="1314A51F" w14:textId="77777777" w:rsidTr="00EE6B37">
        <w:tc>
          <w:tcPr>
            <w:tcW w:w="11695" w:type="dxa"/>
            <w:shd w:val="clear" w:color="auto" w:fill="auto"/>
          </w:tcPr>
          <w:p w14:paraId="7B0D4ACC" w14:textId="77777777" w:rsidR="002A0B56" w:rsidRPr="00EE6B37" w:rsidRDefault="002A0B56" w:rsidP="00EE6B37">
            <w:pPr>
              <w:spacing w:after="0" w:line="240" w:lineRule="auto"/>
              <w:rPr>
                <w:sz w:val="20"/>
                <w:szCs w:val="20"/>
              </w:rPr>
            </w:pPr>
            <w:r w:rsidRPr="00EE6B37">
              <w:rPr>
                <w:rFonts w:eastAsia="Arial Unicode MS" w:cs="Arial"/>
                <w:sz w:val="20"/>
                <w:szCs w:val="20"/>
              </w:rPr>
              <w:t>2. Identify the core functions of public health &amp; the 10 Essential Services</w:t>
            </w:r>
          </w:p>
        </w:tc>
        <w:tc>
          <w:tcPr>
            <w:tcW w:w="1350" w:type="dxa"/>
            <w:shd w:val="clear" w:color="auto" w:fill="auto"/>
          </w:tcPr>
          <w:p w14:paraId="47FB69BF" w14:textId="77777777" w:rsidR="002A0B56" w:rsidRPr="00EE6B37" w:rsidRDefault="005136A4" w:rsidP="00EE6B37">
            <w:pPr>
              <w:spacing w:after="0" w:line="240" w:lineRule="auto"/>
              <w:jc w:val="center"/>
              <w:rPr>
                <w:sz w:val="20"/>
                <w:szCs w:val="20"/>
              </w:rPr>
            </w:pPr>
            <w:r>
              <w:rPr>
                <w:sz w:val="20"/>
                <w:szCs w:val="20"/>
              </w:rPr>
              <w:t>Yes</w:t>
            </w:r>
          </w:p>
        </w:tc>
      </w:tr>
      <w:tr w:rsidR="002A0B56" w:rsidRPr="00EE6B37" w14:paraId="226C7564" w14:textId="77777777" w:rsidTr="00EE6B37">
        <w:tc>
          <w:tcPr>
            <w:tcW w:w="11695" w:type="dxa"/>
            <w:shd w:val="clear" w:color="auto" w:fill="auto"/>
          </w:tcPr>
          <w:p w14:paraId="1A0F5CD9" w14:textId="77777777" w:rsidR="002A0B56" w:rsidRPr="00EE6B37" w:rsidRDefault="002A0B56" w:rsidP="00EE6B37">
            <w:pPr>
              <w:spacing w:after="0" w:line="240" w:lineRule="auto"/>
              <w:rPr>
                <w:sz w:val="20"/>
                <w:szCs w:val="20"/>
              </w:rPr>
            </w:pPr>
            <w:r w:rsidRPr="00EE6B37">
              <w:rPr>
                <w:rFonts w:eastAsia="Arial Unicode MS" w:cs="Arial"/>
                <w:sz w:val="20"/>
                <w:szCs w:val="20"/>
              </w:rPr>
              <w:t xml:space="preserve">3. Explain the role of quantitative &amp; qualitative methods &amp; sciences in describing &amp; assessing a population’s health </w:t>
            </w:r>
          </w:p>
        </w:tc>
        <w:tc>
          <w:tcPr>
            <w:tcW w:w="1350" w:type="dxa"/>
            <w:shd w:val="clear" w:color="auto" w:fill="auto"/>
          </w:tcPr>
          <w:p w14:paraId="5A69A85A" w14:textId="77777777" w:rsidR="002A0B56" w:rsidRPr="00EE6B37" w:rsidRDefault="005136A4" w:rsidP="00EE6B37">
            <w:pPr>
              <w:spacing w:after="0" w:line="240" w:lineRule="auto"/>
              <w:jc w:val="center"/>
              <w:rPr>
                <w:sz w:val="20"/>
                <w:szCs w:val="20"/>
              </w:rPr>
            </w:pPr>
            <w:r>
              <w:rPr>
                <w:sz w:val="20"/>
                <w:szCs w:val="20"/>
              </w:rPr>
              <w:t>Yes</w:t>
            </w:r>
          </w:p>
        </w:tc>
      </w:tr>
      <w:tr w:rsidR="002A0B56" w:rsidRPr="00EE6B37" w14:paraId="70FCAA1E" w14:textId="77777777" w:rsidTr="00EE6B37">
        <w:tc>
          <w:tcPr>
            <w:tcW w:w="11695" w:type="dxa"/>
            <w:shd w:val="clear" w:color="auto" w:fill="auto"/>
          </w:tcPr>
          <w:p w14:paraId="35E037FF" w14:textId="77777777" w:rsidR="002A0B56" w:rsidRPr="00EE6B37" w:rsidRDefault="002A0B56" w:rsidP="00EE6B37">
            <w:pPr>
              <w:spacing w:after="0" w:line="240" w:lineRule="auto"/>
              <w:rPr>
                <w:sz w:val="20"/>
                <w:szCs w:val="20"/>
              </w:rPr>
            </w:pPr>
            <w:r w:rsidRPr="00EE6B37">
              <w:rPr>
                <w:rFonts w:eastAsia="Arial Unicode MS" w:cs="Arial"/>
                <w:sz w:val="20"/>
                <w:szCs w:val="20"/>
              </w:rPr>
              <w:t>4. List major causes &amp; trends of morbidity &amp; mortality in the US or other community relevant to the school or program</w:t>
            </w:r>
          </w:p>
        </w:tc>
        <w:tc>
          <w:tcPr>
            <w:tcW w:w="1350" w:type="dxa"/>
            <w:shd w:val="clear" w:color="auto" w:fill="auto"/>
          </w:tcPr>
          <w:p w14:paraId="75D11417" w14:textId="77777777" w:rsidR="002A0B56" w:rsidRPr="00EE6B37" w:rsidRDefault="005136A4" w:rsidP="00EE6B37">
            <w:pPr>
              <w:spacing w:after="0" w:line="240" w:lineRule="auto"/>
              <w:jc w:val="center"/>
              <w:rPr>
                <w:sz w:val="20"/>
                <w:szCs w:val="20"/>
              </w:rPr>
            </w:pPr>
            <w:r>
              <w:rPr>
                <w:sz w:val="20"/>
                <w:szCs w:val="20"/>
              </w:rPr>
              <w:t>Yes</w:t>
            </w:r>
          </w:p>
        </w:tc>
      </w:tr>
      <w:tr w:rsidR="002A0B56" w:rsidRPr="00EE6B37" w14:paraId="7066CC7E" w14:textId="77777777" w:rsidTr="00EE6B37">
        <w:tc>
          <w:tcPr>
            <w:tcW w:w="11695" w:type="dxa"/>
            <w:shd w:val="clear" w:color="auto" w:fill="auto"/>
          </w:tcPr>
          <w:p w14:paraId="2817332A" w14:textId="77777777" w:rsidR="002A0B56" w:rsidRPr="00EE6B37" w:rsidRDefault="002A0B56" w:rsidP="00EE6B37">
            <w:pPr>
              <w:spacing w:after="0" w:line="240" w:lineRule="auto"/>
              <w:rPr>
                <w:sz w:val="20"/>
                <w:szCs w:val="20"/>
              </w:rPr>
            </w:pPr>
            <w:r w:rsidRPr="00EE6B37">
              <w:rPr>
                <w:rFonts w:eastAsia="Arial Unicode MS" w:cs="Arial"/>
                <w:sz w:val="20"/>
                <w:szCs w:val="20"/>
              </w:rPr>
              <w:t>5. Discuss the science of primary, secondary &amp; tertiary prevention in population health, including health promotion, screening, etc.</w:t>
            </w:r>
          </w:p>
        </w:tc>
        <w:tc>
          <w:tcPr>
            <w:tcW w:w="1350" w:type="dxa"/>
            <w:shd w:val="clear" w:color="auto" w:fill="auto"/>
          </w:tcPr>
          <w:p w14:paraId="1D12AC40" w14:textId="77777777" w:rsidR="002A0B56" w:rsidRPr="00EE6B37" w:rsidRDefault="005136A4" w:rsidP="00EE6B37">
            <w:pPr>
              <w:spacing w:after="0" w:line="240" w:lineRule="auto"/>
              <w:jc w:val="center"/>
              <w:rPr>
                <w:sz w:val="20"/>
                <w:szCs w:val="20"/>
              </w:rPr>
            </w:pPr>
            <w:r>
              <w:rPr>
                <w:sz w:val="20"/>
                <w:szCs w:val="20"/>
              </w:rPr>
              <w:t>Yes</w:t>
            </w:r>
          </w:p>
        </w:tc>
      </w:tr>
      <w:tr w:rsidR="002A0B56" w:rsidRPr="00EE6B37" w14:paraId="54B56CB7" w14:textId="77777777" w:rsidTr="00EE6B37">
        <w:tc>
          <w:tcPr>
            <w:tcW w:w="11695" w:type="dxa"/>
            <w:shd w:val="clear" w:color="auto" w:fill="auto"/>
          </w:tcPr>
          <w:p w14:paraId="32BFF549" w14:textId="77777777" w:rsidR="002A0B56" w:rsidRPr="00EE6B37" w:rsidRDefault="002A0B56" w:rsidP="00EE6B37">
            <w:pPr>
              <w:spacing w:after="0" w:line="240" w:lineRule="auto"/>
              <w:rPr>
                <w:sz w:val="20"/>
                <w:szCs w:val="20"/>
              </w:rPr>
            </w:pPr>
            <w:r w:rsidRPr="00EE6B37">
              <w:rPr>
                <w:rFonts w:eastAsia="Arial Unicode MS" w:cs="Arial"/>
                <w:sz w:val="20"/>
                <w:szCs w:val="20"/>
              </w:rPr>
              <w:t xml:space="preserve">6. Explain the critical importance of evidence in advancing public health knowledge </w:t>
            </w:r>
          </w:p>
        </w:tc>
        <w:tc>
          <w:tcPr>
            <w:tcW w:w="1350" w:type="dxa"/>
            <w:shd w:val="clear" w:color="auto" w:fill="auto"/>
          </w:tcPr>
          <w:p w14:paraId="0931C093" w14:textId="77777777" w:rsidR="002A0B56" w:rsidRPr="00EE6B37" w:rsidRDefault="005136A4" w:rsidP="00EE6B37">
            <w:pPr>
              <w:spacing w:after="0" w:line="240" w:lineRule="auto"/>
              <w:jc w:val="center"/>
              <w:rPr>
                <w:sz w:val="20"/>
                <w:szCs w:val="20"/>
              </w:rPr>
            </w:pPr>
            <w:r>
              <w:rPr>
                <w:sz w:val="20"/>
                <w:szCs w:val="20"/>
              </w:rPr>
              <w:t>Yes</w:t>
            </w:r>
          </w:p>
        </w:tc>
      </w:tr>
      <w:tr w:rsidR="002A0B56" w:rsidRPr="00EE6B37" w14:paraId="29D433AC" w14:textId="77777777" w:rsidTr="00EE6B37">
        <w:tc>
          <w:tcPr>
            <w:tcW w:w="11695" w:type="dxa"/>
            <w:shd w:val="clear" w:color="auto" w:fill="auto"/>
          </w:tcPr>
          <w:p w14:paraId="4F1893DA" w14:textId="77777777" w:rsidR="002A0B56" w:rsidRPr="00EE6B37" w:rsidRDefault="002A0B56" w:rsidP="00EE6B37">
            <w:pPr>
              <w:spacing w:after="0" w:line="240" w:lineRule="auto"/>
              <w:rPr>
                <w:sz w:val="20"/>
                <w:szCs w:val="20"/>
              </w:rPr>
            </w:pPr>
            <w:r w:rsidRPr="00EE6B37">
              <w:rPr>
                <w:rFonts w:eastAsia="Arial Unicode MS" w:cs="Arial"/>
                <w:sz w:val="20"/>
                <w:szCs w:val="20"/>
              </w:rPr>
              <w:t>7. Explain effects of environmental factors on a population’s health</w:t>
            </w:r>
          </w:p>
        </w:tc>
        <w:tc>
          <w:tcPr>
            <w:tcW w:w="1350" w:type="dxa"/>
            <w:shd w:val="clear" w:color="auto" w:fill="auto"/>
          </w:tcPr>
          <w:p w14:paraId="7CECF732" w14:textId="77777777" w:rsidR="002A0B56" w:rsidRPr="00EE6B37" w:rsidRDefault="005136A4" w:rsidP="00EE6B37">
            <w:pPr>
              <w:spacing w:after="0" w:line="240" w:lineRule="auto"/>
              <w:jc w:val="center"/>
              <w:rPr>
                <w:sz w:val="20"/>
                <w:szCs w:val="20"/>
              </w:rPr>
            </w:pPr>
            <w:r>
              <w:rPr>
                <w:sz w:val="20"/>
                <w:szCs w:val="20"/>
              </w:rPr>
              <w:t>Yes</w:t>
            </w:r>
          </w:p>
        </w:tc>
      </w:tr>
      <w:tr w:rsidR="002A0B56" w:rsidRPr="00EE6B37" w14:paraId="183C64EB" w14:textId="77777777" w:rsidTr="00EE6B37">
        <w:tc>
          <w:tcPr>
            <w:tcW w:w="11695" w:type="dxa"/>
            <w:shd w:val="clear" w:color="auto" w:fill="auto"/>
          </w:tcPr>
          <w:p w14:paraId="4CCF26B9" w14:textId="77777777" w:rsidR="002A0B56" w:rsidRPr="00EE6B37" w:rsidRDefault="002A0B56" w:rsidP="00EE6B37">
            <w:pPr>
              <w:spacing w:after="0" w:line="240" w:lineRule="auto"/>
              <w:rPr>
                <w:sz w:val="20"/>
                <w:szCs w:val="20"/>
              </w:rPr>
            </w:pPr>
            <w:r w:rsidRPr="00EE6B37">
              <w:rPr>
                <w:rFonts w:eastAsia="Arial Unicode MS" w:cs="Arial"/>
                <w:sz w:val="20"/>
                <w:szCs w:val="20"/>
              </w:rPr>
              <w:t>8. Explain biological &amp; genetic factors that affect a population’s health</w:t>
            </w:r>
          </w:p>
        </w:tc>
        <w:tc>
          <w:tcPr>
            <w:tcW w:w="1350" w:type="dxa"/>
            <w:shd w:val="clear" w:color="auto" w:fill="auto"/>
          </w:tcPr>
          <w:p w14:paraId="420D6DDC" w14:textId="77777777" w:rsidR="002A0B56" w:rsidRPr="00EE6B37" w:rsidRDefault="005136A4" w:rsidP="00EE6B37">
            <w:pPr>
              <w:spacing w:after="0" w:line="240" w:lineRule="auto"/>
              <w:jc w:val="center"/>
              <w:rPr>
                <w:sz w:val="20"/>
                <w:szCs w:val="20"/>
              </w:rPr>
            </w:pPr>
            <w:r>
              <w:rPr>
                <w:sz w:val="20"/>
                <w:szCs w:val="20"/>
              </w:rPr>
              <w:t>Yes</w:t>
            </w:r>
          </w:p>
        </w:tc>
      </w:tr>
      <w:tr w:rsidR="002A0B56" w:rsidRPr="00EE6B37" w14:paraId="243C3998" w14:textId="77777777" w:rsidTr="00EE6B37">
        <w:tc>
          <w:tcPr>
            <w:tcW w:w="11695" w:type="dxa"/>
            <w:shd w:val="clear" w:color="auto" w:fill="auto"/>
          </w:tcPr>
          <w:p w14:paraId="5FF85699" w14:textId="77777777" w:rsidR="002A0B56" w:rsidRPr="00EE6B37" w:rsidRDefault="002A0B56" w:rsidP="00EE6B37">
            <w:pPr>
              <w:spacing w:after="0" w:line="240" w:lineRule="auto"/>
              <w:rPr>
                <w:sz w:val="20"/>
                <w:szCs w:val="20"/>
              </w:rPr>
            </w:pPr>
            <w:r w:rsidRPr="00EE6B37">
              <w:rPr>
                <w:rFonts w:eastAsia="Arial Unicode MS" w:cs="Arial"/>
                <w:sz w:val="20"/>
                <w:szCs w:val="20"/>
              </w:rPr>
              <w:t>9. Explain behavioral &amp; psychological factors that affect a population’s health</w:t>
            </w:r>
          </w:p>
        </w:tc>
        <w:tc>
          <w:tcPr>
            <w:tcW w:w="1350" w:type="dxa"/>
            <w:shd w:val="clear" w:color="auto" w:fill="auto"/>
          </w:tcPr>
          <w:p w14:paraId="551F1382" w14:textId="77777777" w:rsidR="002A0B56" w:rsidRPr="00EE6B37" w:rsidRDefault="005136A4" w:rsidP="00EE6B37">
            <w:pPr>
              <w:spacing w:after="0" w:line="240" w:lineRule="auto"/>
              <w:jc w:val="center"/>
              <w:rPr>
                <w:sz w:val="20"/>
                <w:szCs w:val="20"/>
              </w:rPr>
            </w:pPr>
            <w:r>
              <w:rPr>
                <w:sz w:val="20"/>
                <w:szCs w:val="20"/>
              </w:rPr>
              <w:t>Yes</w:t>
            </w:r>
          </w:p>
        </w:tc>
      </w:tr>
      <w:tr w:rsidR="002A0B56" w:rsidRPr="00EE6B37" w14:paraId="7B74593D" w14:textId="77777777" w:rsidTr="00EE6B37">
        <w:tc>
          <w:tcPr>
            <w:tcW w:w="11695" w:type="dxa"/>
            <w:shd w:val="clear" w:color="auto" w:fill="auto"/>
          </w:tcPr>
          <w:p w14:paraId="357A4E1E" w14:textId="77777777" w:rsidR="002A0B56" w:rsidRPr="00EE6B37" w:rsidRDefault="002A0B56" w:rsidP="00EE6B37">
            <w:pPr>
              <w:spacing w:after="0" w:line="240" w:lineRule="auto"/>
              <w:rPr>
                <w:sz w:val="20"/>
                <w:szCs w:val="20"/>
              </w:rPr>
            </w:pPr>
            <w:r w:rsidRPr="00EE6B37">
              <w:rPr>
                <w:rFonts w:eastAsia="Arial Unicode MS" w:cs="Arial"/>
                <w:sz w:val="20"/>
                <w:szCs w:val="20"/>
              </w:rPr>
              <w:t>10. Explain the social, political &amp; economic determinants of health &amp; how they contribute to population health &amp; health inequities</w:t>
            </w:r>
          </w:p>
        </w:tc>
        <w:tc>
          <w:tcPr>
            <w:tcW w:w="1350" w:type="dxa"/>
            <w:shd w:val="clear" w:color="auto" w:fill="auto"/>
          </w:tcPr>
          <w:p w14:paraId="30139CD5" w14:textId="77777777" w:rsidR="002A0B56" w:rsidRPr="00EE6B37" w:rsidRDefault="005136A4" w:rsidP="00EE6B37">
            <w:pPr>
              <w:spacing w:after="0" w:line="240" w:lineRule="auto"/>
              <w:jc w:val="center"/>
              <w:rPr>
                <w:sz w:val="20"/>
                <w:szCs w:val="20"/>
              </w:rPr>
            </w:pPr>
            <w:r>
              <w:rPr>
                <w:sz w:val="20"/>
                <w:szCs w:val="20"/>
              </w:rPr>
              <w:t>Yes</w:t>
            </w:r>
          </w:p>
        </w:tc>
      </w:tr>
      <w:tr w:rsidR="002A0B56" w:rsidRPr="00EE6B37" w14:paraId="09B0B08E" w14:textId="77777777" w:rsidTr="00EE6B37">
        <w:tc>
          <w:tcPr>
            <w:tcW w:w="11695" w:type="dxa"/>
            <w:shd w:val="clear" w:color="auto" w:fill="auto"/>
          </w:tcPr>
          <w:p w14:paraId="39906C67" w14:textId="77777777" w:rsidR="002A0B56" w:rsidRPr="00EE6B37" w:rsidRDefault="002A0B56" w:rsidP="00EE6B37">
            <w:pPr>
              <w:spacing w:after="0" w:line="240" w:lineRule="auto"/>
              <w:rPr>
                <w:sz w:val="20"/>
                <w:szCs w:val="20"/>
              </w:rPr>
            </w:pPr>
            <w:r w:rsidRPr="00EE6B37">
              <w:rPr>
                <w:rFonts w:eastAsia="Arial Unicode MS" w:cs="Arial"/>
                <w:sz w:val="20"/>
                <w:szCs w:val="20"/>
              </w:rPr>
              <w:t>11. Explain how globalization affects global burdens of disease</w:t>
            </w:r>
          </w:p>
        </w:tc>
        <w:tc>
          <w:tcPr>
            <w:tcW w:w="1350" w:type="dxa"/>
            <w:shd w:val="clear" w:color="auto" w:fill="auto"/>
          </w:tcPr>
          <w:p w14:paraId="749B6CFA" w14:textId="77777777" w:rsidR="002A0B56" w:rsidRPr="00EE6B37" w:rsidRDefault="005136A4" w:rsidP="00EE6B37">
            <w:pPr>
              <w:spacing w:after="0" w:line="240" w:lineRule="auto"/>
              <w:jc w:val="center"/>
              <w:rPr>
                <w:sz w:val="20"/>
                <w:szCs w:val="20"/>
              </w:rPr>
            </w:pPr>
            <w:r>
              <w:rPr>
                <w:sz w:val="20"/>
                <w:szCs w:val="20"/>
              </w:rPr>
              <w:t>Yes</w:t>
            </w:r>
          </w:p>
        </w:tc>
      </w:tr>
      <w:tr w:rsidR="002A0B56" w:rsidRPr="00EE6B37" w14:paraId="5825E7CE" w14:textId="77777777" w:rsidTr="00EE6B37">
        <w:tc>
          <w:tcPr>
            <w:tcW w:w="11695" w:type="dxa"/>
            <w:shd w:val="clear" w:color="auto" w:fill="auto"/>
          </w:tcPr>
          <w:p w14:paraId="5A71E345" w14:textId="77777777" w:rsidR="002A0B56" w:rsidRPr="00EE6B37" w:rsidRDefault="002A0B56" w:rsidP="00EE6B37">
            <w:pPr>
              <w:spacing w:after="0" w:line="240" w:lineRule="auto"/>
              <w:rPr>
                <w:sz w:val="20"/>
                <w:szCs w:val="20"/>
              </w:rPr>
            </w:pPr>
            <w:r w:rsidRPr="00EE6B37">
              <w:rPr>
                <w:rFonts w:eastAsia="Arial Unicode MS" w:cs="Arial"/>
                <w:sz w:val="20"/>
                <w:szCs w:val="20"/>
              </w:rPr>
              <w:t>12. Explain an ecological perspective on the connections among human health, animal health &amp; ecosystem health (eg, One Health)</w:t>
            </w:r>
          </w:p>
        </w:tc>
        <w:tc>
          <w:tcPr>
            <w:tcW w:w="1350" w:type="dxa"/>
            <w:shd w:val="clear" w:color="auto" w:fill="auto"/>
          </w:tcPr>
          <w:p w14:paraId="5E28A3EF" w14:textId="77777777" w:rsidR="002A0B56" w:rsidRPr="00EE6B37" w:rsidRDefault="005136A4" w:rsidP="00EE6B37">
            <w:pPr>
              <w:spacing w:after="0" w:line="240" w:lineRule="auto"/>
              <w:jc w:val="center"/>
              <w:rPr>
                <w:sz w:val="20"/>
                <w:szCs w:val="20"/>
              </w:rPr>
            </w:pPr>
            <w:r>
              <w:rPr>
                <w:sz w:val="20"/>
                <w:szCs w:val="20"/>
              </w:rPr>
              <w:t>Yes</w:t>
            </w:r>
          </w:p>
        </w:tc>
      </w:tr>
    </w:tbl>
    <w:p w14:paraId="413ABDD3" w14:textId="77777777" w:rsidR="00784ABF" w:rsidRDefault="00784ABF" w:rsidP="002B3A50">
      <w:pPr>
        <w:spacing w:line="240" w:lineRule="auto"/>
      </w:pPr>
    </w:p>
    <w:p w14:paraId="05912863" w14:textId="77777777" w:rsidR="00784ABF" w:rsidRDefault="00784ABF" w:rsidP="002B3A50">
      <w:pPr>
        <w:spacing w:line="240" w:lineRule="auto"/>
      </w:pPr>
    </w:p>
    <w:p w14:paraId="2CC7248C" w14:textId="77777777" w:rsidR="00784ABF" w:rsidRDefault="00784ABF" w:rsidP="002B3A50">
      <w:pPr>
        <w:spacing w:line="240" w:lineRule="auto"/>
        <w:sectPr w:rsidR="00784ABF" w:rsidSect="002A0B56">
          <w:pgSz w:w="20160" w:h="12240" w:orient="landscape" w:code="5"/>
          <w:pgMar w:top="1440" w:right="1440" w:bottom="1440" w:left="1440" w:header="720" w:footer="720" w:gutter="0"/>
          <w:cols w:space="720"/>
          <w:titlePg/>
          <w:docGrid w:linePitch="360"/>
        </w:sectPr>
      </w:pPr>
    </w:p>
    <w:p w14:paraId="6ED1ECBE" w14:textId="77777777" w:rsidR="006E7E90" w:rsidRPr="00EB1899" w:rsidRDefault="006E7E90" w:rsidP="002B3A50">
      <w:pPr>
        <w:pStyle w:val="Heading1"/>
        <w:rPr>
          <w:b w:val="0"/>
          <w:bCs w:val="0"/>
        </w:rPr>
      </w:pPr>
      <w:bookmarkStart w:id="20" w:name="_Toc517178824"/>
      <w:r>
        <w:rPr>
          <w:sz w:val="22"/>
          <w:szCs w:val="22"/>
        </w:rPr>
        <w:t>D2. MPH Foundational Competencies</w:t>
      </w:r>
      <w:bookmarkEnd w:id="20"/>
    </w:p>
    <w:p w14:paraId="067425B8" w14:textId="77777777" w:rsidR="006E7E90" w:rsidRDefault="006E7E90" w:rsidP="002B3A50">
      <w:pPr>
        <w:spacing w:after="0" w:line="240" w:lineRule="auto"/>
        <w:jc w:val="both"/>
        <w:rPr>
          <w:rFonts w:ascii="Arial" w:hAnsi="Arial" w:cs="Arial"/>
          <w:bCs/>
          <w:i/>
        </w:rPr>
      </w:pPr>
    </w:p>
    <w:tbl>
      <w:tblPr>
        <w:tblW w:w="17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492"/>
        <w:gridCol w:w="5438"/>
        <w:gridCol w:w="3420"/>
        <w:gridCol w:w="3510"/>
      </w:tblGrid>
      <w:tr w:rsidR="00F90272" w:rsidRPr="00EE6B37" w14:paraId="11C5FB04" w14:textId="77777777" w:rsidTr="00EE6B37">
        <w:tc>
          <w:tcPr>
            <w:tcW w:w="3415" w:type="dxa"/>
            <w:tcBorders>
              <w:top w:val="single" w:sz="4" w:space="0" w:color="auto"/>
              <w:left w:val="single" w:sz="4" w:space="0" w:color="auto"/>
              <w:bottom w:val="single" w:sz="4" w:space="0" w:color="auto"/>
              <w:right w:val="single" w:sz="4" w:space="0" w:color="auto"/>
            </w:tcBorders>
            <w:shd w:val="clear" w:color="auto" w:fill="auto"/>
            <w:hideMark/>
          </w:tcPr>
          <w:p w14:paraId="30D7BE84" w14:textId="77777777" w:rsidR="001D4CB9" w:rsidRPr="00EE6B37" w:rsidRDefault="001D4CB9" w:rsidP="00EE6B37">
            <w:pPr>
              <w:spacing w:after="0" w:line="240" w:lineRule="auto"/>
              <w:jc w:val="both"/>
              <w:rPr>
                <w:rFonts w:ascii="Arial" w:hAnsi="Arial" w:cs="Arial"/>
                <w:b/>
                <w:bCs/>
              </w:rPr>
            </w:pPr>
            <w:r w:rsidRPr="00EE6B37">
              <w:rPr>
                <w:rFonts w:ascii="Arial" w:hAnsi="Arial" w:cs="Arial"/>
                <w:b/>
                <w:bCs/>
              </w:rPr>
              <w:t>Criterion Elements</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5FB48A0B" w14:textId="77777777" w:rsidR="001D4CB9" w:rsidRPr="00EE6B37" w:rsidRDefault="001D4CB9" w:rsidP="00EE6B37">
            <w:pPr>
              <w:spacing w:after="0" w:line="240" w:lineRule="auto"/>
              <w:jc w:val="both"/>
              <w:rPr>
                <w:rFonts w:ascii="Arial" w:hAnsi="Arial" w:cs="Arial"/>
                <w:b/>
                <w:bCs/>
              </w:rPr>
            </w:pPr>
            <w:r w:rsidRPr="00EE6B37">
              <w:rPr>
                <w:rFonts w:ascii="Arial" w:hAnsi="Arial" w:cs="Arial"/>
                <w:b/>
                <w:bCs/>
              </w:rPr>
              <w:t>Compliance Finding</w:t>
            </w:r>
          </w:p>
        </w:tc>
        <w:tc>
          <w:tcPr>
            <w:tcW w:w="5438" w:type="dxa"/>
            <w:tcBorders>
              <w:top w:val="single" w:sz="4" w:space="0" w:color="auto"/>
              <w:left w:val="single" w:sz="4" w:space="0" w:color="auto"/>
              <w:bottom w:val="single" w:sz="4" w:space="0" w:color="auto"/>
              <w:right w:val="single" w:sz="4" w:space="0" w:color="auto"/>
            </w:tcBorders>
            <w:shd w:val="clear" w:color="auto" w:fill="auto"/>
            <w:hideMark/>
          </w:tcPr>
          <w:p w14:paraId="2C20BBC3" w14:textId="77777777" w:rsidR="001D4CB9"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7ECFF3AA" w14:textId="77777777" w:rsidR="001D4CB9" w:rsidRPr="00EE6B37" w:rsidRDefault="001D4CB9" w:rsidP="00EE6B37">
            <w:pPr>
              <w:spacing w:after="0" w:line="240" w:lineRule="auto"/>
              <w:jc w:val="both"/>
              <w:rPr>
                <w:rFonts w:ascii="Arial" w:hAnsi="Arial" w:cs="Arial"/>
                <w:b/>
                <w:bCs/>
              </w:rPr>
            </w:pPr>
            <w:r w:rsidRPr="00EE6B37">
              <w:rPr>
                <w:rFonts w:ascii="Arial" w:hAnsi="Arial" w:cs="Arial"/>
                <w:b/>
                <w:bCs/>
              </w:rPr>
              <w:t>School/Program Response</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0AC3BA12" w14:textId="77777777" w:rsidR="001D4CB9" w:rsidRPr="00EE6B37" w:rsidRDefault="001D4CB9"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3561EC98" w14:textId="77777777" w:rsidTr="00EE6B37">
        <w:trPr>
          <w:trHeight w:val="512"/>
        </w:trPr>
        <w:tc>
          <w:tcPr>
            <w:tcW w:w="3415" w:type="dxa"/>
            <w:tcBorders>
              <w:top w:val="single" w:sz="4" w:space="0" w:color="auto"/>
              <w:left w:val="single" w:sz="4" w:space="0" w:color="auto"/>
              <w:bottom w:val="single" w:sz="4" w:space="0" w:color="auto"/>
              <w:right w:val="single" w:sz="4" w:space="0" w:color="auto"/>
            </w:tcBorders>
            <w:shd w:val="clear" w:color="auto" w:fill="D9D9D9"/>
            <w:hideMark/>
          </w:tcPr>
          <w:p w14:paraId="733B7DF3" w14:textId="77777777" w:rsidR="00B335CA" w:rsidRPr="00EE6B37" w:rsidRDefault="00B335CA" w:rsidP="00EE6B37">
            <w:pPr>
              <w:spacing w:after="0" w:line="240" w:lineRule="auto"/>
              <w:jc w:val="both"/>
              <w:rPr>
                <w:rFonts w:cs="Arial"/>
              </w:rPr>
            </w:pPr>
          </w:p>
        </w:tc>
        <w:sdt>
          <w:sdtPr>
            <w:rPr>
              <w:rFonts w:cs="Arial"/>
              <w:sz w:val="24"/>
              <w:szCs w:val="24"/>
            </w:rPr>
            <w:alias w:val="Select a Finding"/>
            <w:tag w:val="Select a Finding"/>
            <w:id w:val="1309361499"/>
            <w:placeholder>
              <w:docPart w:val="E2A1BC0F18564BE0873E66780936DB6D"/>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30" w:type="dxa"/>
                <w:gridSpan w:val="2"/>
                <w:tcBorders>
                  <w:top w:val="single" w:sz="4" w:space="0" w:color="auto"/>
                  <w:left w:val="single" w:sz="4" w:space="0" w:color="auto"/>
                  <w:bottom w:val="single" w:sz="4" w:space="0" w:color="auto"/>
                  <w:right w:val="single" w:sz="4" w:space="0" w:color="auto"/>
                </w:tcBorders>
                <w:shd w:val="clear" w:color="auto" w:fill="auto"/>
              </w:tcPr>
              <w:p w14:paraId="4C5BC7A4" w14:textId="77777777" w:rsidR="00B335CA" w:rsidRPr="00EE6B37" w:rsidRDefault="009D3841" w:rsidP="00EE6B37">
                <w:pPr>
                  <w:spacing w:after="0" w:line="240" w:lineRule="auto"/>
                  <w:jc w:val="both"/>
                  <w:rPr>
                    <w:rFonts w:cs="Arial"/>
                    <w:sz w:val="24"/>
                    <w:szCs w:val="24"/>
                  </w:rPr>
                </w:pPr>
                <w:r w:rsidRPr="0034763E">
                  <w:rPr>
                    <w:rFonts w:cs="Arial"/>
                    <w:sz w:val="24"/>
                    <w:szCs w:val="24"/>
                  </w:rPr>
                  <w:t>Partially Met</w:t>
                </w:r>
              </w:p>
            </w:tc>
          </w:sdtContent>
        </w:sdt>
        <w:tc>
          <w:tcPr>
            <w:tcW w:w="6930" w:type="dxa"/>
            <w:gridSpan w:val="2"/>
            <w:tcBorders>
              <w:top w:val="single" w:sz="4" w:space="0" w:color="auto"/>
              <w:left w:val="single" w:sz="4" w:space="0" w:color="auto"/>
              <w:bottom w:val="single" w:sz="4" w:space="0" w:color="auto"/>
              <w:right w:val="single" w:sz="4" w:space="0" w:color="auto"/>
            </w:tcBorders>
            <w:shd w:val="clear" w:color="auto" w:fill="D9D9D9"/>
          </w:tcPr>
          <w:p w14:paraId="7806BBDC" w14:textId="77777777" w:rsidR="00B335CA" w:rsidRPr="00EE6B37" w:rsidRDefault="00B335CA" w:rsidP="00EE6B37">
            <w:pPr>
              <w:spacing w:after="0" w:line="240" w:lineRule="auto"/>
              <w:jc w:val="both"/>
              <w:rPr>
                <w:rFonts w:cs="Arial"/>
              </w:rPr>
            </w:pPr>
          </w:p>
        </w:tc>
      </w:tr>
      <w:tr w:rsidR="00F90272" w:rsidRPr="00EE6B37" w14:paraId="6744167A" w14:textId="77777777" w:rsidTr="009D3841">
        <w:trPr>
          <w:trHeight w:val="1332"/>
        </w:trPr>
        <w:tc>
          <w:tcPr>
            <w:tcW w:w="3415" w:type="dxa"/>
            <w:tcBorders>
              <w:top w:val="single" w:sz="4" w:space="0" w:color="auto"/>
              <w:left w:val="single" w:sz="4" w:space="0" w:color="auto"/>
              <w:right w:val="single" w:sz="4" w:space="0" w:color="auto"/>
            </w:tcBorders>
            <w:shd w:val="clear" w:color="auto" w:fill="auto"/>
            <w:hideMark/>
          </w:tcPr>
          <w:p w14:paraId="08BE5EDC" w14:textId="77777777" w:rsidR="001D4CB9" w:rsidRPr="00EE6B37" w:rsidRDefault="001D4CB9" w:rsidP="00EE6B37">
            <w:pPr>
              <w:spacing w:after="0" w:line="240" w:lineRule="auto"/>
              <w:rPr>
                <w:rFonts w:ascii="Arial" w:hAnsi="Arial" w:cs="Arial"/>
                <w:bCs/>
                <w:i/>
              </w:rPr>
            </w:pPr>
            <w:r w:rsidRPr="00EE6B37">
              <w:t>Assesses all MPH students, at least once, on their abilit</w:t>
            </w:r>
            <w:r w:rsidR="00340E0D" w:rsidRPr="00EE6B37">
              <w:t>ies</w:t>
            </w:r>
            <w:r w:rsidRPr="00EE6B37">
              <w:t xml:space="preserve"> to demonstrate each foundational competency</w:t>
            </w:r>
            <w:r w:rsidR="00276620" w:rsidRPr="00EE6B37">
              <w:t xml:space="preserve"> (see worksheet for detail)</w:t>
            </w:r>
          </w:p>
          <w:p w14:paraId="0A49D705" w14:textId="77777777" w:rsidR="001D4CB9" w:rsidRPr="00EE6B37" w:rsidRDefault="001D4CB9" w:rsidP="00EE6B37">
            <w:pPr>
              <w:spacing w:after="0" w:line="240" w:lineRule="auto"/>
              <w:rPr>
                <w:rFonts w:ascii="Arial" w:hAnsi="Arial" w:cs="Arial"/>
                <w:bCs/>
                <w:i/>
              </w:rPr>
            </w:pPr>
          </w:p>
        </w:tc>
        <w:tc>
          <w:tcPr>
            <w:tcW w:w="1492" w:type="dxa"/>
            <w:tcBorders>
              <w:top w:val="single" w:sz="4" w:space="0" w:color="auto"/>
              <w:left w:val="single" w:sz="4" w:space="0" w:color="auto"/>
              <w:right w:val="single" w:sz="4" w:space="0" w:color="auto"/>
            </w:tcBorders>
            <w:shd w:val="clear" w:color="auto" w:fill="FF0000"/>
          </w:tcPr>
          <w:p w14:paraId="4DCA9E07" w14:textId="77777777" w:rsidR="001D4CB9" w:rsidRPr="00EE6B37" w:rsidRDefault="001D4CB9" w:rsidP="00EE6B37">
            <w:pPr>
              <w:spacing w:after="0" w:line="240" w:lineRule="auto"/>
              <w:jc w:val="both"/>
              <w:rPr>
                <w:rFonts w:ascii="Arial" w:hAnsi="Arial" w:cs="Arial"/>
                <w:bCs/>
                <w:i/>
              </w:rPr>
            </w:pPr>
          </w:p>
        </w:tc>
        <w:sdt>
          <w:sdtPr>
            <w:id w:val="-1264070894"/>
            <w:lock w:val="sdtContentLocked"/>
            <w:placeholder>
              <w:docPart w:val="DefaultPlaceholder_1081868574"/>
            </w:placeholder>
          </w:sdtPr>
          <w:sdtContent>
            <w:tc>
              <w:tcPr>
                <w:tcW w:w="5438" w:type="dxa"/>
                <w:tcBorders>
                  <w:top w:val="single" w:sz="4" w:space="0" w:color="auto"/>
                  <w:left w:val="single" w:sz="4" w:space="0" w:color="auto"/>
                  <w:bottom w:val="single" w:sz="4" w:space="0" w:color="auto"/>
                  <w:right w:val="single" w:sz="4" w:space="0" w:color="auto"/>
                </w:tcBorders>
                <w:shd w:val="clear" w:color="auto" w:fill="auto"/>
              </w:tcPr>
              <w:p w14:paraId="711D49C2" w14:textId="771401A2" w:rsidR="009D3841" w:rsidRDefault="009D3841" w:rsidP="00CC5E37">
                <w:pPr>
                  <w:spacing w:after="0" w:line="240" w:lineRule="auto"/>
                  <w:jc w:val="both"/>
                </w:pPr>
                <w:r>
                  <w:t>The site visit team reviewed the program’s curriculum and assessment opportunities for each of the required foundational competencies. Instruction for the 22</w:t>
                </w:r>
                <w:r w:rsidR="0034763E">
                  <w:t> </w:t>
                </w:r>
                <w:r>
                  <w:t>foundational competencies and assessments is provided through nine required courses that all MPH students must take. None of the competencies are mapped to the APE or ILE experiences or electives.</w:t>
                </w:r>
              </w:p>
              <w:p w14:paraId="0BA381CE" w14:textId="77777777" w:rsidR="009D3841" w:rsidRDefault="009D3841" w:rsidP="00CC5E37">
                <w:pPr>
                  <w:spacing w:after="0" w:line="240" w:lineRule="auto"/>
                  <w:jc w:val="both"/>
                </w:pPr>
              </w:p>
              <w:p w14:paraId="1AB765B9" w14:textId="3FA030CB" w:rsidR="009D3841" w:rsidRDefault="009D3841" w:rsidP="00CC5E37">
                <w:pPr>
                  <w:spacing w:after="0" w:line="240" w:lineRule="auto"/>
                  <w:jc w:val="both"/>
                </w:pPr>
                <w:r>
                  <w:t xml:space="preserve">The concern relates to the inability of the site visit team to validate that all MPH students are assessed on </w:t>
                </w:r>
                <w:r w:rsidR="00B80FEB">
                  <w:t xml:space="preserve">one competency statement, competency 21: </w:t>
                </w:r>
                <w:r w:rsidR="00B80FEB" w:rsidRPr="00B80FEB">
                  <w:t>Perform effectively on interprofessional teams</w:t>
                </w:r>
                <w:r>
                  <w:t xml:space="preserve">. </w:t>
                </w:r>
                <w:r w:rsidR="00B80FEB">
                  <w:t>Site visitors examined</w:t>
                </w:r>
                <w:r>
                  <w:t xml:space="preserve"> course syllabi and additional documentation provided during the site visit. </w:t>
                </w:r>
              </w:p>
              <w:p w14:paraId="08C6324B" w14:textId="77777777" w:rsidR="009D3841" w:rsidRDefault="009D3841" w:rsidP="00CC5E37">
                <w:pPr>
                  <w:spacing w:after="0" w:line="240" w:lineRule="auto"/>
                  <w:jc w:val="both"/>
                </w:pPr>
              </w:p>
              <w:p w14:paraId="368410AF" w14:textId="0050D8F6" w:rsidR="009D3841" w:rsidRDefault="009D3841" w:rsidP="00CC5E37">
                <w:pPr>
                  <w:spacing w:after="0" w:line="240" w:lineRule="auto"/>
                  <w:jc w:val="both"/>
                </w:pPr>
                <w:r>
                  <w:t>While the GPH 702 course is set up to expose MPH students to other disciplines and have MPH students work in groups with students from the education, social work, health informatics, and nutrition programs</w:t>
                </w:r>
                <w:r w:rsidR="00B80FEB">
                  <w:t xml:space="preserve"> when these students enroll</w:t>
                </w:r>
                <w:r>
                  <w:t>, historically only MPH students have taken this course</w:t>
                </w:r>
                <w:r w:rsidR="00B80FEB">
                  <w:t>,</w:t>
                </w:r>
                <w:r>
                  <w:t xml:space="preserve"> with the exception of one health informatics student. The program </w:t>
                </w:r>
                <w:r w:rsidR="00B80FEB">
                  <w:t>must create an opportunity for</w:t>
                </w:r>
                <w:r>
                  <w:t xml:space="preserve"> MPH students </w:t>
                </w:r>
                <w:r w:rsidR="00B80FEB">
                  <w:t>to work with other</w:t>
                </w:r>
                <w:r w:rsidR="00B73891">
                  <w:t xml:space="preserve"> </w:t>
                </w:r>
                <w:r>
                  <w:t xml:space="preserve">students </w:t>
                </w:r>
                <w:r w:rsidR="0034763E">
                  <w:t>or professionals</w:t>
                </w:r>
                <w:r w:rsidR="00B80FEB">
                  <w:t xml:space="preserve"> to assess this skill</w:t>
                </w:r>
                <w:r>
                  <w:t xml:space="preserve">. </w:t>
                </w:r>
              </w:p>
              <w:p w14:paraId="0380CE36" w14:textId="77777777" w:rsidR="009D3841" w:rsidRDefault="009D3841" w:rsidP="00CC5E37">
                <w:pPr>
                  <w:spacing w:after="0" w:line="240" w:lineRule="auto"/>
                  <w:jc w:val="both"/>
                </w:pPr>
              </w:p>
              <w:p w14:paraId="7F73AFC6" w14:textId="580D2607" w:rsidR="009D3841" w:rsidRDefault="009D3841" w:rsidP="00CC5E37">
                <w:pPr>
                  <w:spacing w:after="0" w:line="240" w:lineRule="auto"/>
                  <w:jc w:val="both"/>
                </w:pPr>
                <w:r>
                  <w:t xml:space="preserve">Worksheet D2 provides a summary of the </w:t>
                </w:r>
                <w:r w:rsidR="00B80FEB">
                  <w:t xml:space="preserve">team’s </w:t>
                </w:r>
                <w:r>
                  <w:t>findings.</w:t>
                </w:r>
              </w:p>
              <w:p w14:paraId="142B4E0C" w14:textId="77777777" w:rsidR="009D3841" w:rsidRDefault="009D3841" w:rsidP="00CC5E37">
                <w:pPr>
                  <w:spacing w:after="0" w:line="240" w:lineRule="auto"/>
                  <w:jc w:val="both"/>
                </w:pPr>
              </w:p>
              <w:p w14:paraId="5C5DD370" w14:textId="314AFE29" w:rsidR="009D3841" w:rsidRDefault="00B80FEB" w:rsidP="00CC5E37">
                <w:pPr>
                  <w:spacing w:after="0" w:line="240" w:lineRule="auto"/>
                  <w:jc w:val="both"/>
                </w:pPr>
                <w:r>
                  <w:t xml:space="preserve">During the </w:t>
                </w:r>
                <w:r w:rsidR="009D3841">
                  <w:t>site</w:t>
                </w:r>
                <w:r>
                  <w:t xml:space="preserve"> visit</w:t>
                </w:r>
                <w:r w:rsidR="009D3841">
                  <w:t xml:space="preserve">, students and alumni spoke highly of the curriculum. They felt that the competencies were relevant and </w:t>
                </w:r>
                <w:r>
                  <w:t>useful</w:t>
                </w:r>
                <w:r w:rsidR="009D3841">
                  <w:t xml:space="preserve"> in their practicum placements and post-graduation placements. Overall</w:t>
                </w:r>
                <w:r>
                  <w:t>,</w:t>
                </w:r>
                <w:r w:rsidR="009D3841">
                  <w:t xml:space="preserve"> the students and alumni </w:t>
                </w:r>
                <w:r>
                  <w:t xml:space="preserve">who met with site visitors </w:t>
                </w:r>
                <w:r w:rsidR="009D3841">
                  <w:t xml:space="preserve">felt that the program prepared them well for their current jobs. </w:t>
                </w:r>
              </w:p>
              <w:p w14:paraId="1685488E" w14:textId="77777777" w:rsidR="009D3841" w:rsidRDefault="009D3841" w:rsidP="00CC5E37">
                <w:pPr>
                  <w:spacing w:after="0" w:line="240" w:lineRule="auto"/>
                  <w:jc w:val="both"/>
                </w:pPr>
              </w:p>
              <w:p w14:paraId="123D3366" w14:textId="77777777" w:rsidR="001D4CB9" w:rsidRPr="00EE6B37" w:rsidRDefault="009D3841" w:rsidP="00CC5E37">
                <w:pPr>
                  <w:spacing w:after="0" w:line="240" w:lineRule="auto"/>
                  <w:jc w:val="both"/>
                </w:pPr>
                <w:r>
                  <w:t>The program was previously cited for not implementing means, other than course grades, to assess student competency attainment. Through information provided in the self-study and discussions about assessments mapped to the foundational competencies, reviewers were able to validate that the program has appropriate means to assess student attainment of competencies. Therefore, this issue has been resolved. The concern related to foundational competency 21 is related to the inability of the site visit team to validate that MPH students are working with students from other disciplines during the assessment.</w:t>
                </w:r>
              </w:p>
            </w:tc>
          </w:sdtContent>
        </w:sdt>
        <w:tc>
          <w:tcPr>
            <w:tcW w:w="3420" w:type="dxa"/>
            <w:tcBorders>
              <w:top w:val="single" w:sz="4" w:space="0" w:color="auto"/>
              <w:left w:val="single" w:sz="4" w:space="0" w:color="auto"/>
              <w:bottom w:val="single" w:sz="4" w:space="0" w:color="auto"/>
              <w:right w:val="single" w:sz="4" w:space="0" w:color="auto"/>
            </w:tcBorders>
            <w:shd w:val="clear" w:color="auto" w:fill="auto"/>
          </w:tcPr>
          <w:sdt>
            <w:sdtPr>
              <w:rPr>
                <w:rFonts w:cs="Arial"/>
              </w:rPr>
              <w:id w:val="1440180110"/>
              <w:placeholder>
                <w:docPart w:val="DefaultPlaceholder_1081868574"/>
              </w:placeholder>
              <w:showingPlcHdr/>
            </w:sdtPr>
            <w:sdtContent>
              <w:p w14:paraId="50E9924A" w14:textId="77777777" w:rsidR="001D4CB9" w:rsidRPr="00EE6B37" w:rsidRDefault="00014922" w:rsidP="00EE6B37">
                <w:pPr>
                  <w:spacing w:after="0" w:line="240" w:lineRule="auto"/>
                  <w:jc w:val="both"/>
                  <w:rPr>
                    <w:rFonts w:cs="Arial"/>
                  </w:rPr>
                </w:pPr>
                <w:r w:rsidRPr="00FC7458">
                  <w:rPr>
                    <w:rStyle w:val="PlaceholderText"/>
                  </w:rPr>
                  <w:t>Click here to enter text.</w:t>
                </w:r>
              </w:p>
            </w:sdtContent>
          </w:sdt>
          <w:p w14:paraId="2B9E109A" w14:textId="77777777" w:rsidR="001D4CB9" w:rsidRPr="00EE6B37" w:rsidRDefault="001D4CB9" w:rsidP="00EE6B37">
            <w:pPr>
              <w:spacing w:after="0" w:line="240" w:lineRule="auto"/>
              <w:jc w:val="both"/>
              <w:rPr>
                <w:rFonts w:cs="Arial"/>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sdt>
            <w:sdtPr>
              <w:rPr>
                <w:rStyle w:val="PlaceholderText"/>
              </w:rPr>
              <w:id w:val="269276513"/>
              <w:placeholder>
                <w:docPart w:val="DefaultPlaceholder_1081868574"/>
              </w:placeholder>
              <w:showingPlcHdr/>
            </w:sdtPr>
            <w:sdtContent>
              <w:p w14:paraId="69EFB71D" w14:textId="77777777" w:rsidR="001D4CB9" w:rsidRPr="00EE6B37" w:rsidRDefault="00014922" w:rsidP="00EE6B37">
                <w:pPr>
                  <w:spacing w:after="0" w:line="240" w:lineRule="auto"/>
                  <w:jc w:val="both"/>
                  <w:rPr>
                    <w:rStyle w:val="PlaceholderText"/>
                  </w:rPr>
                </w:pPr>
                <w:r w:rsidRPr="00FC7458">
                  <w:rPr>
                    <w:rStyle w:val="PlaceholderText"/>
                  </w:rPr>
                  <w:t>Click here to enter text.</w:t>
                </w:r>
              </w:p>
            </w:sdtContent>
          </w:sdt>
          <w:p w14:paraId="2C50C534" w14:textId="77777777" w:rsidR="001D4CB9" w:rsidRPr="00EE6B37" w:rsidRDefault="001D4CB9" w:rsidP="00EE6B37">
            <w:pPr>
              <w:spacing w:after="0" w:line="240" w:lineRule="auto"/>
              <w:jc w:val="both"/>
              <w:rPr>
                <w:rStyle w:val="PlaceholderText"/>
                <w:rFonts w:cs="Arial"/>
              </w:rPr>
            </w:pPr>
          </w:p>
          <w:p w14:paraId="31AA246C" w14:textId="77777777" w:rsidR="001D4CB9" w:rsidRPr="00EE6B37" w:rsidRDefault="001D4CB9" w:rsidP="00EE6B37">
            <w:pPr>
              <w:spacing w:after="0" w:line="240" w:lineRule="auto"/>
              <w:jc w:val="both"/>
            </w:pPr>
          </w:p>
        </w:tc>
      </w:tr>
    </w:tbl>
    <w:p w14:paraId="3A1F3EF5" w14:textId="77777777" w:rsidR="006E7E90" w:rsidRDefault="006E7E90" w:rsidP="002B3A50">
      <w:pPr>
        <w:spacing w:line="240" w:lineRule="auto"/>
      </w:pPr>
    </w:p>
    <w:p w14:paraId="5BBF0169" w14:textId="77777777" w:rsidR="001D4CB9" w:rsidRDefault="001D4CB9" w:rsidP="002B3A50">
      <w:pPr>
        <w:spacing w:line="240" w:lineRule="auto"/>
        <w:sectPr w:rsidR="001D4CB9" w:rsidSect="00375487">
          <w:pgSz w:w="20160" w:h="12240" w:orient="landscape" w:code="5"/>
          <w:pgMar w:top="1440" w:right="1440" w:bottom="1440" w:left="1440" w:header="720" w:footer="720" w:gutter="0"/>
          <w:cols w:space="720"/>
          <w:titlePg/>
          <w:docGrid w:linePitch="360"/>
        </w:sectPr>
      </w:pPr>
    </w:p>
    <w:p w14:paraId="49A61321" w14:textId="77777777" w:rsidR="001D4CB9" w:rsidRDefault="001D4CB9" w:rsidP="002A0B56">
      <w:pPr>
        <w:spacing w:line="240" w:lineRule="auto"/>
      </w:pPr>
      <w:r>
        <w:t>D2 Worksheet</w:t>
      </w: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5"/>
        <w:gridCol w:w="1350"/>
      </w:tblGrid>
      <w:tr w:rsidR="008B7EBB" w:rsidRPr="00EE6B37" w14:paraId="08D64184" w14:textId="77777777" w:rsidTr="00EE6B37">
        <w:tc>
          <w:tcPr>
            <w:tcW w:w="14305" w:type="dxa"/>
            <w:shd w:val="clear" w:color="auto" w:fill="auto"/>
          </w:tcPr>
          <w:p w14:paraId="0338A7BE" w14:textId="77777777" w:rsidR="008B7EBB" w:rsidRPr="00EE6B37" w:rsidRDefault="008B7EBB" w:rsidP="00EE6B37">
            <w:pPr>
              <w:spacing w:after="0" w:line="240" w:lineRule="auto"/>
              <w:rPr>
                <w:b/>
                <w:sz w:val="20"/>
                <w:szCs w:val="20"/>
              </w:rPr>
            </w:pPr>
            <w:r w:rsidRPr="00EE6B37">
              <w:rPr>
                <w:b/>
                <w:sz w:val="20"/>
                <w:szCs w:val="20"/>
              </w:rPr>
              <w:t>MPH Foundational Competencies</w:t>
            </w:r>
          </w:p>
        </w:tc>
        <w:tc>
          <w:tcPr>
            <w:tcW w:w="1350" w:type="dxa"/>
            <w:shd w:val="clear" w:color="auto" w:fill="auto"/>
          </w:tcPr>
          <w:p w14:paraId="2F87D3D4" w14:textId="77777777" w:rsidR="008B7EBB" w:rsidRPr="00EE6B37" w:rsidRDefault="008B7EBB" w:rsidP="009D3841">
            <w:pPr>
              <w:spacing w:after="0" w:line="240" w:lineRule="auto"/>
              <w:jc w:val="center"/>
              <w:rPr>
                <w:b/>
                <w:sz w:val="20"/>
                <w:szCs w:val="20"/>
              </w:rPr>
            </w:pPr>
            <w:r w:rsidRPr="00EE6B37">
              <w:rPr>
                <w:b/>
                <w:sz w:val="20"/>
                <w:szCs w:val="20"/>
              </w:rPr>
              <w:t>Yes/CNV</w:t>
            </w:r>
          </w:p>
        </w:tc>
      </w:tr>
      <w:tr w:rsidR="008B7EBB" w:rsidRPr="00EE6B37" w14:paraId="3F97818D" w14:textId="77777777" w:rsidTr="00EE6B37">
        <w:tc>
          <w:tcPr>
            <w:tcW w:w="14305" w:type="dxa"/>
            <w:shd w:val="clear" w:color="auto" w:fill="auto"/>
          </w:tcPr>
          <w:p w14:paraId="1E9C12BD" w14:textId="77777777" w:rsidR="008B7EBB" w:rsidRPr="00EE6B37" w:rsidRDefault="008B7EBB" w:rsidP="00EE6B37">
            <w:pPr>
              <w:spacing w:after="0" w:line="240" w:lineRule="auto"/>
              <w:rPr>
                <w:sz w:val="20"/>
                <w:szCs w:val="20"/>
              </w:rPr>
            </w:pPr>
            <w:r w:rsidRPr="00EE6B37">
              <w:rPr>
                <w:rFonts w:eastAsia="Arial Unicode MS" w:cs="Arial"/>
                <w:sz w:val="20"/>
                <w:szCs w:val="20"/>
              </w:rPr>
              <w:t>1. Apply epidemiological methods to the breadth of settings &amp; situations in public health practice</w:t>
            </w:r>
          </w:p>
        </w:tc>
        <w:tc>
          <w:tcPr>
            <w:tcW w:w="1350" w:type="dxa"/>
            <w:shd w:val="clear" w:color="auto" w:fill="auto"/>
          </w:tcPr>
          <w:p w14:paraId="64878F76" w14:textId="77777777" w:rsidR="008B7EBB" w:rsidRPr="00EE6B37" w:rsidRDefault="0021349E" w:rsidP="009D3841">
            <w:pPr>
              <w:spacing w:after="0" w:line="240" w:lineRule="auto"/>
              <w:jc w:val="center"/>
              <w:rPr>
                <w:sz w:val="20"/>
                <w:szCs w:val="20"/>
              </w:rPr>
            </w:pPr>
            <w:r>
              <w:rPr>
                <w:sz w:val="20"/>
                <w:szCs w:val="20"/>
              </w:rPr>
              <w:t>Yes</w:t>
            </w:r>
          </w:p>
        </w:tc>
      </w:tr>
      <w:tr w:rsidR="008B7EBB" w:rsidRPr="00EE6B37" w14:paraId="60377DF3" w14:textId="77777777" w:rsidTr="00EE6B37">
        <w:tc>
          <w:tcPr>
            <w:tcW w:w="14305" w:type="dxa"/>
            <w:shd w:val="clear" w:color="auto" w:fill="auto"/>
          </w:tcPr>
          <w:p w14:paraId="3251D657" w14:textId="77777777" w:rsidR="008B7EBB" w:rsidRPr="00EE6B37" w:rsidRDefault="008B7EBB" w:rsidP="00EE6B37">
            <w:pPr>
              <w:spacing w:after="0" w:line="240" w:lineRule="auto"/>
              <w:rPr>
                <w:sz w:val="20"/>
                <w:szCs w:val="20"/>
              </w:rPr>
            </w:pPr>
            <w:r w:rsidRPr="00EE6B37">
              <w:rPr>
                <w:rFonts w:eastAsia="Arial Unicode MS" w:cs="Arial"/>
                <w:sz w:val="20"/>
                <w:szCs w:val="20"/>
              </w:rPr>
              <w:t>2. Select quantitative &amp; qualitative data collection methods appropriate for a given public health context</w:t>
            </w:r>
          </w:p>
        </w:tc>
        <w:tc>
          <w:tcPr>
            <w:tcW w:w="1350" w:type="dxa"/>
            <w:shd w:val="clear" w:color="auto" w:fill="auto"/>
          </w:tcPr>
          <w:p w14:paraId="08989276" w14:textId="77777777" w:rsidR="008B7EBB" w:rsidRPr="00EE6B37" w:rsidRDefault="0021349E" w:rsidP="009D3841">
            <w:pPr>
              <w:spacing w:after="0" w:line="240" w:lineRule="auto"/>
              <w:jc w:val="center"/>
              <w:rPr>
                <w:sz w:val="20"/>
                <w:szCs w:val="20"/>
              </w:rPr>
            </w:pPr>
            <w:r>
              <w:rPr>
                <w:sz w:val="20"/>
                <w:szCs w:val="20"/>
              </w:rPr>
              <w:t>Yes</w:t>
            </w:r>
          </w:p>
        </w:tc>
      </w:tr>
      <w:tr w:rsidR="008B7EBB" w:rsidRPr="00EE6B37" w14:paraId="777CB8F7" w14:textId="77777777" w:rsidTr="00EE6B37">
        <w:tc>
          <w:tcPr>
            <w:tcW w:w="14305" w:type="dxa"/>
            <w:shd w:val="clear" w:color="auto" w:fill="auto"/>
          </w:tcPr>
          <w:p w14:paraId="4BE7BF40" w14:textId="77777777" w:rsidR="008B7EBB" w:rsidRPr="00EE6B37" w:rsidRDefault="008B7EBB" w:rsidP="00EE6B37">
            <w:pPr>
              <w:spacing w:after="0" w:line="240" w:lineRule="auto"/>
              <w:rPr>
                <w:sz w:val="20"/>
                <w:szCs w:val="20"/>
              </w:rPr>
            </w:pPr>
            <w:r w:rsidRPr="00EE6B37">
              <w:rPr>
                <w:rFonts w:eastAsia="Arial Unicode MS" w:cs="Arial"/>
                <w:sz w:val="20"/>
                <w:szCs w:val="20"/>
              </w:rPr>
              <w:t>3. Analyze quantitative &amp; qualitative data using biostatistics, informatics, computer-based programming &amp; software, as appropriate</w:t>
            </w:r>
          </w:p>
        </w:tc>
        <w:tc>
          <w:tcPr>
            <w:tcW w:w="1350" w:type="dxa"/>
            <w:shd w:val="clear" w:color="auto" w:fill="auto"/>
          </w:tcPr>
          <w:p w14:paraId="14A0CA47" w14:textId="77777777" w:rsidR="008B7EBB" w:rsidRPr="00EE6B37" w:rsidRDefault="0021349E" w:rsidP="009D3841">
            <w:pPr>
              <w:spacing w:after="0" w:line="240" w:lineRule="auto"/>
              <w:jc w:val="center"/>
              <w:rPr>
                <w:sz w:val="20"/>
                <w:szCs w:val="20"/>
              </w:rPr>
            </w:pPr>
            <w:r>
              <w:rPr>
                <w:sz w:val="20"/>
                <w:szCs w:val="20"/>
              </w:rPr>
              <w:t>Yes</w:t>
            </w:r>
          </w:p>
        </w:tc>
      </w:tr>
      <w:tr w:rsidR="008B7EBB" w:rsidRPr="00EE6B37" w14:paraId="7F0E40E0" w14:textId="77777777" w:rsidTr="00EE6B37">
        <w:tc>
          <w:tcPr>
            <w:tcW w:w="14305" w:type="dxa"/>
            <w:shd w:val="clear" w:color="auto" w:fill="auto"/>
          </w:tcPr>
          <w:p w14:paraId="06D0DE42" w14:textId="77777777" w:rsidR="008B7EBB" w:rsidRPr="00EE6B37" w:rsidRDefault="008B7EBB" w:rsidP="00EE6B37">
            <w:pPr>
              <w:spacing w:after="0" w:line="240" w:lineRule="auto"/>
              <w:rPr>
                <w:sz w:val="20"/>
                <w:szCs w:val="20"/>
              </w:rPr>
            </w:pPr>
            <w:r w:rsidRPr="00EE6B37">
              <w:rPr>
                <w:rFonts w:eastAsia="Arial Unicode MS" w:cs="Arial"/>
                <w:sz w:val="20"/>
                <w:szCs w:val="20"/>
              </w:rPr>
              <w:t>4. Interpret results of data analysis for public health research, policy or practice</w:t>
            </w:r>
          </w:p>
        </w:tc>
        <w:tc>
          <w:tcPr>
            <w:tcW w:w="1350" w:type="dxa"/>
            <w:shd w:val="clear" w:color="auto" w:fill="auto"/>
          </w:tcPr>
          <w:p w14:paraId="15EB4DA4" w14:textId="77777777" w:rsidR="008B7EBB" w:rsidRPr="00EE6B37" w:rsidRDefault="0021349E" w:rsidP="009D3841">
            <w:pPr>
              <w:spacing w:after="0" w:line="240" w:lineRule="auto"/>
              <w:jc w:val="center"/>
              <w:rPr>
                <w:sz w:val="20"/>
                <w:szCs w:val="20"/>
              </w:rPr>
            </w:pPr>
            <w:r>
              <w:rPr>
                <w:sz w:val="20"/>
                <w:szCs w:val="20"/>
              </w:rPr>
              <w:t>Yes</w:t>
            </w:r>
          </w:p>
        </w:tc>
      </w:tr>
      <w:tr w:rsidR="008B7EBB" w:rsidRPr="00EE6B37" w14:paraId="0B53BDFA" w14:textId="77777777" w:rsidTr="00EE6B37">
        <w:tc>
          <w:tcPr>
            <w:tcW w:w="14305" w:type="dxa"/>
            <w:shd w:val="clear" w:color="auto" w:fill="auto"/>
          </w:tcPr>
          <w:p w14:paraId="60DBC955" w14:textId="77777777" w:rsidR="008B7EBB" w:rsidRPr="00EE6B37" w:rsidRDefault="008B7EBB" w:rsidP="00EE6B37">
            <w:pPr>
              <w:spacing w:after="0" w:line="240" w:lineRule="auto"/>
              <w:rPr>
                <w:sz w:val="20"/>
                <w:szCs w:val="20"/>
              </w:rPr>
            </w:pPr>
            <w:r w:rsidRPr="00EE6B37">
              <w:rPr>
                <w:rFonts w:eastAsia="Arial Unicode MS" w:cs="Arial"/>
                <w:sz w:val="20"/>
                <w:szCs w:val="20"/>
              </w:rPr>
              <w:t>5. Compare the organization, structure &amp; function of health care, public health &amp; regulatory systems across national &amp; international settings</w:t>
            </w:r>
          </w:p>
        </w:tc>
        <w:tc>
          <w:tcPr>
            <w:tcW w:w="1350" w:type="dxa"/>
            <w:shd w:val="clear" w:color="auto" w:fill="auto"/>
          </w:tcPr>
          <w:p w14:paraId="6AC7BABC" w14:textId="77777777" w:rsidR="008B7EBB" w:rsidRPr="00EE6B37" w:rsidRDefault="00B21AAA" w:rsidP="009D3841">
            <w:pPr>
              <w:spacing w:after="0" w:line="240" w:lineRule="auto"/>
              <w:jc w:val="center"/>
              <w:rPr>
                <w:sz w:val="20"/>
                <w:szCs w:val="20"/>
              </w:rPr>
            </w:pPr>
            <w:r>
              <w:rPr>
                <w:sz w:val="20"/>
                <w:szCs w:val="20"/>
              </w:rPr>
              <w:t>Yes</w:t>
            </w:r>
          </w:p>
        </w:tc>
      </w:tr>
      <w:tr w:rsidR="008B7EBB" w:rsidRPr="00EE6B37" w14:paraId="680DC2AE" w14:textId="77777777" w:rsidTr="00EE6B37">
        <w:tc>
          <w:tcPr>
            <w:tcW w:w="14305" w:type="dxa"/>
            <w:shd w:val="clear" w:color="auto" w:fill="auto"/>
          </w:tcPr>
          <w:p w14:paraId="26ABE714" w14:textId="77777777" w:rsidR="008B7EBB" w:rsidRPr="00EE6B37" w:rsidRDefault="008B7EBB" w:rsidP="00EE6B37">
            <w:pPr>
              <w:spacing w:after="0" w:line="240" w:lineRule="auto"/>
              <w:rPr>
                <w:sz w:val="20"/>
                <w:szCs w:val="20"/>
              </w:rPr>
            </w:pPr>
            <w:r w:rsidRPr="00EE6B37">
              <w:rPr>
                <w:rFonts w:eastAsia="Arial Unicode MS" w:cs="Arial"/>
                <w:sz w:val="20"/>
                <w:szCs w:val="20"/>
              </w:rPr>
              <w:t>6. Discuss the means by which structural bias, social inequities &amp; racism undermine health &amp; create challenges to achieving health equity at organizational, community &amp; societal levels</w:t>
            </w:r>
          </w:p>
        </w:tc>
        <w:tc>
          <w:tcPr>
            <w:tcW w:w="1350" w:type="dxa"/>
            <w:shd w:val="clear" w:color="auto" w:fill="auto"/>
          </w:tcPr>
          <w:p w14:paraId="2BCCBA24" w14:textId="77777777" w:rsidR="008B7EBB" w:rsidRPr="00EE6B37" w:rsidRDefault="0021349E" w:rsidP="009D3841">
            <w:pPr>
              <w:spacing w:after="0" w:line="240" w:lineRule="auto"/>
              <w:jc w:val="center"/>
              <w:rPr>
                <w:sz w:val="20"/>
                <w:szCs w:val="20"/>
              </w:rPr>
            </w:pPr>
            <w:r>
              <w:rPr>
                <w:sz w:val="20"/>
                <w:szCs w:val="20"/>
              </w:rPr>
              <w:t>Yes</w:t>
            </w:r>
          </w:p>
        </w:tc>
      </w:tr>
      <w:tr w:rsidR="008B7EBB" w:rsidRPr="00EE6B37" w14:paraId="6CB761BD" w14:textId="77777777" w:rsidTr="00EE6B37">
        <w:tc>
          <w:tcPr>
            <w:tcW w:w="14305" w:type="dxa"/>
            <w:shd w:val="clear" w:color="auto" w:fill="auto"/>
          </w:tcPr>
          <w:p w14:paraId="72F2719D" w14:textId="77777777" w:rsidR="008B7EBB" w:rsidRPr="00EE6B37" w:rsidRDefault="008B7EBB" w:rsidP="00EE6B37">
            <w:pPr>
              <w:spacing w:after="0" w:line="240" w:lineRule="auto"/>
              <w:rPr>
                <w:sz w:val="20"/>
                <w:szCs w:val="20"/>
              </w:rPr>
            </w:pPr>
            <w:r w:rsidRPr="00EE6B37">
              <w:rPr>
                <w:rFonts w:eastAsia="Arial Unicode MS" w:cs="Arial"/>
                <w:sz w:val="20"/>
                <w:szCs w:val="20"/>
              </w:rPr>
              <w:t>7. Assess population needs, assets &amp; capacities that affect communities’ health</w:t>
            </w:r>
          </w:p>
        </w:tc>
        <w:tc>
          <w:tcPr>
            <w:tcW w:w="1350" w:type="dxa"/>
            <w:shd w:val="clear" w:color="auto" w:fill="auto"/>
          </w:tcPr>
          <w:p w14:paraId="59FD7D29" w14:textId="77777777" w:rsidR="008B7EBB" w:rsidRPr="00EE6B37" w:rsidRDefault="0021349E" w:rsidP="009D3841">
            <w:pPr>
              <w:spacing w:after="0" w:line="240" w:lineRule="auto"/>
              <w:jc w:val="center"/>
              <w:rPr>
                <w:sz w:val="20"/>
                <w:szCs w:val="20"/>
              </w:rPr>
            </w:pPr>
            <w:r>
              <w:rPr>
                <w:sz w:val="20"/>
                <w:szCs w:val="20"/>
              </w:rPr>
              <w:t>Yes</w:t>
            </w:r>
          </w:p>
        </w:tc>
      </w:tr>
      <w:tr w:rsidR="008B7EBB" w:rsidRPr="00EE6B37" w14:paraId="06EDD1CC" w14:textId="77777777" w:rsidTr="00EE6B37">
        <w:tc>
          <w:tcPr>
            <w:tcW w:w="14305" w:type="dxa"/>
            <w:shd w:val="clear" w:color="auto" w:fill="auto"/>
          </w:tcPr>
          <w:p w14:paraId="522D7350" w14:textId="77777777" w:rsidR="008B7EBB" w:rsidRPr="00EE6B37" w:rsidRDefault="008B7EBB" w:rsidP="00EE6B37">
            <w:pPr>
              <w:spacing w:after="0" w:line="240" w:lineRule="auto"/>
              <w:rPr>
                <w:sz w:val="20"/>
                <w:szCs w:val="20"/>
              </w:rPr>
            </w:pPr>
            <w:r w:rsidRPr="00EE6B37">
              <w:rPr>
                <w:rFonts w:eastAsia="Arial Unicode MS" w:cs="Arial"/>
                <w:sz w:val="20"/>
                <w:szCs w:val="20"/>
              </w:rPr>
              <w:t xml:space="preserve">8. Apply awareness of cultural values &amp; practices to the design or implementation of public health policies or programs </w:t>
            </w:r>
          </w:p>
        </w:tc>
        <w:tc>
          <w:tcPr>
            <w:tcW w:w="1350" w:type="dxa"/>
            <w:shd w:val="clear" w:color="auto" w:fill="auto"/>
          </w:tcPr>
          <w:p w14:paraId="34ADB462" w14:textId="77777777" w:rsidR="008B7EBB" w:rsidRPr="00EE6B37" w:rsidRDefault="0021349E" w:rsidP="009D3841">
            <w:pPr>
              <w:spacing w:after="0" w:line="240" w:lineRule="auto"/>
              <w:jc w:val="center"/>
              <w:rPr>
                <w:sz w:val="20"/>
                <w:szCs w:val="20"/>
              </w:rPr>
            </w:pPr>
            <w:r>
              <w:rPr>
                <w:sz w:val="20"/>
                <w:szCs w:val="20"/>
              </w:rPr>
              <w:t>Yes</w:t>
            </w:r>
          </w:p>
        </w:tc>
      </w:tr>
      <w:tr w:rsidR="008B7EBB" w:rsidRPr="00EE6B37" w14:paraId="19768BFD" w14:textId="77777777" w:rsidTr="00EE6B37">
        <w:tc>
          <w:tcPr>
            <w:tcW w:w="14305" w:type="dxa"/>
            <w:shd w:val="clear" w:color="auto" w:fill="auto"/>
          </w:tcPr>
          <w:p w14:paraId="6C962971" w14:textId="77777777" w:rsidR="008B7EBB" w:rsidRPr="00EE6B37" w:rsidRDefault="008B7EBB" w:rsidP="00EE6B37">
            <w:pPr>
              <w:spacing w:after="0" w:line="240" w:lineRule="auto"/>
              <w:rPr>
                <w:sz w:val="20"/>
                <w:szCs w:val="20"/>
              </w:rPr>
            </w:pPr>
            <w:r w:rsidRPr="00EE6B37">
              <w:rPr>
                <w:rFonts w:eastAsia="Arial Unicode MS" w:cs="Arial"/>
                <w:sz w:val="20"/>
                <w:szCs w:val="20"/>
              </w:rPr>
              <w:t>9. Design a population-based policy, program, project or intervention</w:t>
            </w:r>
          </w:p>
        </w:tc>
        <w:tc>
          <w:tcPr>
            <w:tcW w:w="1350" w:type="dxa"/>
            <w:shd w:val="clear" w:color="auto" w:fill="auto"/>
          </w:tcPr>
          <w:p w14:paraId="57C0C5F1" w14:textId="77777777" w:rsidR="008B7EBB" w:rsidRPr="00EE6B37" w:rsidRDefault="0021349E" w:rsidP="009D3841">
            <w:pPr>
              <w:spacing w:after="0" w:line="240" w:lineRule="auto"/>
              <w:jc w:val="center"/>
              <w:rPr>
                <w:sz w:val="20"/>
                <w:szCs w:val="20"/>
              </w:rPr>
            </w:pPr>
            <w:r>
              <w:rPr>
                <w:sz w:val="20"/>
                <w:szCs w:val="20"/>
              </w:rPr>
              <w:t>Yes</w:t>
            </w:r>
          </w:p>
        </w:tc>
      </w:tr>
      <w:tr w:rsidR="008B7EBB" w:rsidRPr="00EE6B37" w14:paraId="28C70F5D" w14:textId="77777777" w:rsidTr="00EE6B37">
        <w:tc>
          <w:tcPr>
            <w:tcW w:w="14305" w:type="dxa"/>
            <w:shd w:val="clear" w:color="auto" w:fill="auto"/>
          </w:tcPr>
          <w:p w14:paraId="73E52FCA" w14:textId="77777777" w:rsidR="008B7EBB" w:rsidRPr="00EE6B37" w:rsidRDefault="008B7EBB" w:rsidP="00EE6B37">
            <w:pPr>
              <w:spacing w:after="0" w:line="240" w:lineRule="auto"/>
              <w:rPr>
                <w:sz w:val="20"/>
                <w:szCs w:val="20"/>
              </w:rPr>
            </w:pPr>
            <w:r w:rsidRPr="00EE6B37">
              <w:rPr>
                <w:rFonts w:eastAsia="Arial Unicode MS" w:cs="Arial"/>
                <w:sz w:val="20"/>
                <w:szCs w:val="20"/>
              </w:rPr>
              <w:t>10. Explain basic principles &amp; tools of budget &amp; resource management</w:t>
            </w:r>
          </w:p>
        </w:tc>
        <w:tc>
          <w:tcPr>
            <w:tcW w:w="1350" w:type="dxa"/>
            <w:shd w:val="clear" w:color="auto" w:fill="auto"/>
          </w:tcPr>
          <w:p w14:paraId="3A675224" w14:textId="77777777" w:rsidR="008B7EBB" w:rsidRPr="00EE6B37" w:rsidRDefault="00B21AAA" w:rsidP="009D3841">
            <w:pPr>
              <w:spacing w:after="0" w:line="240" w:lineRule="auto"/>
              <w:jc w:val="center"/>
              <w:rPr>
                <w:sz w:val="20"/>
                <w:szCs w:val="20"/>
              </w:rPr>
            </w:pPr>
            <w:r>
              <w:rPr>
                <w:sz w:val="20"/>
                <w:szCs w:val="20"/>
              </w:rPr>
              <w:t>Yes</w:t>
            </w:r>
          </w:p>
        </w:tc>
      </w:tr>
      <w:tr w:rsidR="008B7EBB" w:rsidRPr="00EE6B37" w14:paraId="1A5BF1B5" w14:textId="77777777" w:rsidTr="00EE6B37">
        <w:tc>
          <w:tcPr>
            <w:tcW w:w="14305" w:type="dxa"/>
            <w:shd w:val="clear" w:color="auto" w:fill="auto"/>
          </w:tcPr>
          <w:p w14:paraId="77A525EB" w14:textId="77777777" w:rsidR="008B7EBB" w:rsidRPr="00EE6B37" w:rsidRDefault="008B7EBB" w:rsidP="00EE6B37">
            <w:pPr>
              <w:spacing w:after="0" w:line="240" w:lineRule="auto"/>
              <w:rPr>
                <w:sz w:val="20"/>
                <w:szCs w:val="20"/>
              </w:rPr>
            </w:pPr>
            <w:r w:rsidRPr="00EE6B37">
              <w:rPr>
                <w:rFonts w:eastAsia="Arial Unicode MS" w:cs="Arial"/>
                <w:sz w:val="20"/>
                <w:szCs w:val="20"/>
              </w:rPr>
              <w:t>11. Select methods to evaluate public health programs</w:t>
            </w:r>
          </w:p>
        </w:tc>
        <w:tc>
          <w:tcPr>
            <w:tcW w:w="1350" w:type="dxa"/>
            <w:shd w:val="clear" w:color="auto" w:fill="auto"/>
          </w:tcPr>
          <w:p w14:paraId="15AC9EFC" w14:textId="77777777" w:rsidR="008B7EBB" w:rsidRPr="00EE6B37" w:rsidRDefault="00B21AAA" w:rsidP="009D3841">
            <w:pPr>
              <w:spacing w:after="0" w:line="240" w:lineRule="auto"/>
              <w:jc w:val="center"/>
              <w:rPr>
                <w:sz w:val="20"/>
                <w:szCs w:val="20"/>
              </w:rPr>
            </w:pPr>
            <w:r>
              <w:rPr>
                <w:sz w:val="20"/>
                <w:szCs w:val="20"/>
              </w:rPr>
              <w:t>Yes</w:t>
            </w:r>
          </w:p>
        </w:tc>
      </w:tr>
      <w:tr w:rsidR="008B7EBB" w:rsidRPr="00EE6B37" w14:paraId="20DDB4AF" w14:textId="77777777" w:rsidTr="00EE6B37">
        <w:tc>
          <w:tcPr>
            <w:tcW w:w="14305" w:type="dxa"/>
            <w:shd w:val="clear" w:color="auto" w:fill="auto"/>
          </w:tcPr>
          <w:p w14:paraId="54545D28" w14:textId="77777777" w:rsidR="008B7EBB" w:rsidRPr="00EE6B37" w:rsidRDefault="008B7EBB" w:rsidP="00EE6B37">
            <w:pPr>
              <w:spacing w:after="0" w:line="240" w:lineRule="auto"/>
              <w:rPr>
                <w:sz w:val="20"/>
                <w:szCs w:val="20"/>
              </w:rPr>
            </w:pPr>
            <w:r w:rsidRPr="00EE6B37">
              <w:rPr>
                <w:rFonts w:eastAsia="Arial Unicode MS" w:cs="Arial"/>
                <w:sz w:val="20"/>
                <w:szCs w:val="20"/>
              </w:rPr>
              <w:t xml:space="preserve">12. Discuss multiple dimensions of the policy-making process, including the roles of ethics &amp; evidence </w:t>
            </w:r>
          </w:p>
        </w:tc>
        <w:tc>
          <w:tcPr>
            <w:tcW w:w="1350" w:type="dxa"/>
            <w:shd w:val="clear" w:color="auto" w:fill="auto"/>
          </w:tcPr>
          <w:p w14:paraId="4386AE68" w14:textId="77777777" w:rsidR="008B7EBB" w:rsidRPr="00EE6B37" w:rsidRDefault="00B21AAA" w:rsidP="009D3841">
            <w:pPr>
              <w:spacing w:after="0" w:line="240" w:lineRule="auto"/>
              <w:jc w:val="center"/>
              <w:rPr>
                <w:sz w:val="20"/>
                <w:szCs w:val="20"/>
              </w:rPr>
            </w:pPr>
            <w:r>
              <w:rPr>
                <w:sz w:val="20"/>
                <w:szCs w:val="20"/>
              </w:rPr>
              <w:t>Yes</w:t>
            </w:r>
          </w:p>
        </w:tc>
      </w:tr>
      <w:tr w:rsidR="008B7EBB" w:rsidRPr="00EE6B37" w14:paraId="30DDA89D" w14:textId="77777777" w:rsidTr="00EE6B37">
        <w:tc>
          <w:tcPr>
            <w:tcW w:w="14305" w:type="dxa"/>
            <w:shd w:val="clear" w:color="auto" w:fill="auto"/>
          </w:tcPr>
          <w:p w14:paraId="74695C70" w14:textId="77777777" w:rsidR="008B7EBB" w:rsidRPr="00EE6B37" w:rsidRDefault="008B7EBB" w:rsidP="00EE6B37">
            <w:pPr>
              <w:spacing w:after="0" w:line="240" w:lineRule="auto"/>
              <w:rPr>
                <w:sz w:val="20"/>
                <w:szCs w:val="20"/>
              </w:rPr>
            </w:pPr>
            <w:r w:rsidRPr="00EE6B37">
              <w:rPr>
                <w:rFonts w:eastAsia="Arial Unicode MS" w:cs="Arial"/>
                <w:sz w:val="20"/>
                <w:szCs w:val="20"/>
              </w:rPr>
              <w:t>13. Propose strategies to identify stakeholders &amp; build coalitions &amp; partnerships for influencing public health outcomes</w:t>
            </w:r>
          </w:p>
        </w:tc>
        <w:tc>
          <w:tcPr>
            <w:tcW w:w="1350" w:type="dxa"/>
            <w:shd w:val="clear" w:color="auto" w:fill="auto"/>
          </w:tcPr>
          <w:p w14:paraId="090C1DBE" w14:textId="77777777" w:rsidR="008B7EBB" w:rsidRPr="00EE6B37" w:rsidRDefault="009D3841" w:rsidP="009D3841">
            <w:pPr>
              <w:spacing w:after="0" w:line="240" w:lineRule="auto"/>
              <w:jc w:val="center"/>
              <w:rPr>
                <w:sz w:val="20"/>
                <w:szCs w:val="20"/>
              </w:rPr>
            </w:pPr>
            <w:r>
              <w:rPr>
                <w:sz w:val="20"/>
                <w:szCs w:val="20"/>
              </w:rPr>
              <w:t>Yes</w:t>
            </w:r>
          </w:p>
        </w:tc>
      </w:tr>
      <w:tr w:rsidR="008B7EBB" w:rsidRPr="00EE6B37" w14:paraId="6187E439" w14:textId="77777777" w:rsidTr="00EE6B37">
        <w:tc>
          <w:tcPr>
            <w:tcW w:w="14305" w:type="dxa"/>
            <w:shd w:val="clear" w:color="auto" w:fill="auto"/>
          </w:tcPr>
          <w:p w14:paraId="429A576B" w14:textId="77777777" w:rsidR="008B7EBB" w:rsidRPr="00EE6B37" w:rsidRDefault="008B7EBB" w:rsidP="00EE6B37">
            <w:pPr>
              <w:spacing w:after="0" w:line="240" w:lineRule="auto"/>
              <w:rPr>
                <w:sz w:val="20"/>
                <w:szCs w:val="20"/>
              </w:rPr>
            </w:pPr>
            <w:r w:rsidRPr="00EE6B37">
              <w:rPr>
                <w:rFonts w:eastAsia="Arial Unicode MS" w:cs="Arial"/>
                <w:sz w:val="20"/>
                <w:szCs w:val="20"/>
              </w:rPr>
              <w:t>14. Advocate for political, social or economic policies &amp; programs that will improve health in diverse populations</w:t>
            </w:r>
          </w:p>
        </w:tc>
        <w:tc>
          <w:tcPr>
            <w:tcW w:w="1350" w:type="dxa"/>
            <w:shd w:val="clear" w:color="auto" w:fill="auto"/>
          </w:tcPr>
          <w:p w14:paraId="3618692E" w14:textId="77777777" w:rsidR="008B7EBB" w:rsidRPr="00EE6B37" w:rsidRDefault="009D3841" w:rsidP="009D3841">
            <w:pPr>
              <w:spacing w:after="0" w:line="240" w:lineRule="auto"/>
              <w:jc w:val="center"/>
              <w:rPr>
                <w:sz w:val="20"/>
                <w:szCs w:val="20"/>
              </w:rPr>
            </w:pPr>
            <w:r>
              <w:rPr>
                <w:sz w:val="20"/>
                <w:szCs w:val="20"/>
              </w:rPr>
              <w:t>Yes</w:t>
            </w:r>
          </w:p>
        </w:tc>
      </w:tr>
      <w:tr w:rsidR="008B7EBB" w:rsidRPr="00EE6B37" w14:paraId="2E80A72E" w14:textId="77777777" w:rsidTr="00EE6B37">
        <w:tc>
          <w:tcPr>
            <w:tcW w:w="14305" w:type="dxa"/>
            <w:shd w:val="clear" w:color="auto" w:fill="auto"/>
          </w:tcPr>
          <w:p w14:paraId="354B48BB" w14:textId="77777777" w:rsidR="008B7EBB" w:rsidRPr="00EE6B37" w:rsidRDefault="008B7EBB" w:rsidP="00EE6B37">
            <w:pPr>
              <w:spacing w:after="0" w:line="240" w:lineRule="auto"/>
              <w:rPr>
                <w:sz w:val="20"/>
                <w:szCs w:val="20"/>
              </w:rPr>
            </w:pPr>
            <w:r w:rsidRPr="00EE6B37">
              <w:rPr>
                <w:rFonts w:eastAsia="Arial Unicode MS" w:cs="Arial"/>
                <w:sz w:val="20"/>
                <w:szCs w:val="20"/>
              </w:rPr>
              <w:t>15. Evaluate policies for their impact on public health &amp; health equity</w:t>
            </w:r>
          </w:p>
        </w:tc>
        <w:tc>
          <w:tcPr>
            <w:tcW w:w="1350" w:type="dxa"/>
            <w:shd w:val="clear" w:color="auto" w:fill="auto"/>
          </w:tcPr>
          <w:p w14:paraId="24320899" w14:textId="77777777" w:rsidR="008B7EBB" w:rsidRPr="00EE6B37" w:rsidRDefault="00B21AAA" w:rsidP="009D3841">
            <w:pPr>
              <w:spacing w:after="0" w:line="240" w:lineRule="auto"/>
              <w:jc w:val="center"/>
              <w:rPr>
                <w:sz w:val="20"/>
                <w:szCs w:val="20"/>
              </w:rPr>
            </w:pPr>
            <w:r>
              <w:rPr>
                <w:sz w:val="20"/>
                <w:szCs w:val="20"/>
              </w:rPr>
              <w:t>Yes</w:t>
            </w:r>
          </w:p>
        </w:tc>
      </w:tr>
      <w:tr w:rsidR="008B7EBB" w:rsidRPr="00EE6B37" w14:paraId="02F69269" w14:textId="77777777" w:rsidTr="00EE6B37">
        <w:tc>
          <w:tcPr>
            <w:tcW w:w="14305" w:type="dxa"/>
            <w:shd w:val="clear" w:color="auto" w:fill="auto"/>
          </w:tcPr>
          <w:p w14:paraId="189A6223" w14:textId="77777777" w:rsidR="008B7EBB" w:rsidRPr="00EE6B37" w:rsidRDefault="008B7EBB" w:rsidP="00EE6B37">
            <w:pPr>
              <w:spacing w:after="0" w:line="240" w:lineRule="auto"/>
              <w:rPr>
                <w:sz w:val="20"/>
                <w:szCs w:val="20"/>
              </w:rPr>
            </w:pPr>
            <w:r w:rsidRPr="00EE6B37">
              <w:rPr>
                <w:rFonts w:eastAsia="Arial Unicode MS" w:cs="Arial"/>
                <w:sz w:val="20"/>
                <w:szCs w:val="20"/>
              </w:rPr>
              <w:t xml:space="preserve">16. Apply principles of leadership, governance &amp; management, which include creating a vision, empowering others, fostering collaboration &amp; guiding decision making </w:t>
            </w:r>
          </w:p>
        </w:tc>
        <w:tc>
          <w:tcPr>
            <w:tcW w:w="1350" w:type="dxa"/>
            <w:shd w:val="clear" w:color="auto" w:fill="auto"/>
          </w:tcPr>
          <w:p w14:paraId="75B384B2" w14:textId="77777777" w:rsidR="008B7EBB" w:rsidRPr="00EE6B37" w:rsidRDefault="009D3841" w:rsidP="009D3841">
            <w:pPr>
              <w:spacing w:after="0" w:line="240" w:lineRule="auto"/>
              <w:jc w:val="center"/>
              <w:rPr>
                <w:sz w:val="20"/>
                <w:szCs w:val="20"/>
              </w:rPr>
            </w:pPr>
            <w:r>
              <w:rPr>
                <w:sz w:val="20"/>
                <w:szCs w:val="20"/>
              </w:rPr>
              <w:t>Yes</w:t>
            </w:r>
          </w:p>
        </w:tc>
      </w:tr>
      <w:tr w:rsidR="008B7EBB" w:rsidRPr="00EE6B37" w14:paraId="71AA4395" w14:textId="77777777" w:rsidTr="00EE6B37">
        <w:tc>
          <w:tcPr>
            <w:tcW w:w="14305" w:type="dxa"/>
            <w:shd w:val="clear" w:color="auto" w:fill="auto"/>
          </w:tcPr>
          <w:p w14:paraId="485B6F6E" w14:textId="77777777" w:rsidR="008B7EBB" w:rsidRPr="00EE6B37" w:rsidRDefault="008B7EBB" w:rsidP="00EE6B37">
            <w:pPr>
              <w:spacing w:after="0" w:line="240" w:lineRule="auto"/>
              <w:rPr>
                <w:sz w:val="20"/>
                <w:szCs w:val="20"/>
              </w:rPr>
            </w:pPr>
            <w:r w:rsidRPr="00EE6B37">
              <w:rPr>
                <w:rFonts w:eastAsia="Arial Unicode MS" w:cs="Arial"/>
                <w:sz w:val="20"/>
                <w:szCs w:val="20"/>
              </w:rPr>
              <w:t>17. Apply negotiation &amp; mediation skills to address organizational or community challenges</w:t>
            </w:r>
          </w:p>
        </w:tc>
        <w:tc>
          <w:tcPr>
            <w:tcW w:w="1350" w:type="dxa"/>
            <w:shd w:val="clear" w:color="auto" w:fill="auto"/>
          </w:tcPr>
          <w:p w14:paraId="76CEAC05" w14:textId="77777777" w:rsidR="008B7EBB" w:rsidRPr="00EE6B37" w:rsidRDefault="009D3841" w:rsidP="009D3841">
            <w:pPr>
              <w:spacing w:after="0" w:line="240" w:lineRule="auto"/>
              <w:jc w:val="center"/>
              <w:rPr>
                <w:sz w:val="20"/>
                <w:szCs w:val="20"/>
              </w:rPr>
            </w:pPr>
            <w:r>
              <w:rPr>
                <w:sz w:val="20"/>
                <w:szCs w:val="20"/>
              </w:rPr>
              <w:t>Yes</w:t>
            </w:r>
          </w:p>
        </w:tc>
      </w:tr>
      <w:tr w:rsidR="008B7EBB" w:rsidRPr="00EE6B37" w14:paraId="0EA1D40D" w14:textId="77777777" w:rsidTr="00EE6B37">
        <w:tc>
          <w:tcPr>
            <w:tcW w:w="14305" w:type="dxa"/>
            <w:shd w:val="clear" w:color="auto" w:fill="auto"/>
          </w:tcPr>
          <w:p w14:paraId="2BEFB06E" w14:textId="77777777" w:rsidR="008B7EBB" w:rsidRPr="00EE6B37" w:rsidRDefault="008B7EBB" w:rsidP="00EE6B37">
            <w:pPr>
              <w:spacing w:after="0" w:line="240" w:lineRule="auto"/>
              <w:rPr>
                <w:sz w:val="20"/>
                <w:szCs w:val="20"/>
              </w:rPr>
            </w:pPr>
            <w:r w:rsidRPr="00EE6B37">
              <w:rPr>
                <w:rFonts w:eastAsia="Arial Unicode MS" w:cs="Arial"/>
                <w:sz w:val="20"/>
                <w:szCs w:val="20"/>
              </w:rPr>
              <w:t>18. Select communication strategies for different audiences &amp; sectors</w:t>
            </w:r>
          </w:p>
        </w:tc>
        <w:tc>
          <w:tcPr>
            <w:tcW w:w="1350" w:type="dxa"/>
            <w:shd w:val="clear" w:color="auto" w:fill="auto"/>
          </w:tcPr>
          <w:p w14:paraId="255024D5" w14:textId="77777777" w:rsidR="008B7EBB" w:rsidRPr="00EE6B37" w:rsidRDefault="00B21AAA" w:rsidP="009D3841">
            <w:pPr>
              <w:spacing w:after="0" w:line="240" w:lineRule="auto"/>
              <w:jc w:val="center"/>
              <w:rPr>
                <w:sz w:val="20"/>
                <w:szCs w:val="20"/>
              </w:rPr>
            </w:pPr>
            <w:r>
              <w:rPr>
                <w:sz w:val="20"/>
                <w:szCs w:val="20"/>
              </w:rPr>
              <w:t>Yes</w:t>
            </w:r>
          </w:p>
        </w:tc>
      </w:tr>
      <w:tr w:rsidR="008B7EBB" w:rsidRPr="00EE6B37" w14:paraId="56A09BB4" w14:textId="77777777" w:rsidTr="00EE6B37">
        <w:tc>
          <w:tcPr>
            <w:tcW w:w="14305" w:type="dxa"/>
            <w:shd w:val="clear" w:color="auto" w:fill="auto"/>
          </w:tcPr>
          <w:p w14:paraId="7150B3F0" w14:textId="77777777" w:rsidR="008B7EBB" w:rsidRPr="00EE6B37" w:rsidRDefault="008B7EBB" w:rsidP="00EE6B37">
            <w:pPr>
              <w:spacing w:after="0" w:line="240" w:lineRule="auto"/>
              <w:rPr>
                <w:sz w:val="20"/>
                <w:szCs w:val="20"/>
              </w:rPr>
            </w:pPr>
            <w:r w:rsidRPr="00EE6B37">
              <w:rPr>
                <w:sz w:val="20"/>
                <w:szCs w:val="20"/>
              </w:rPr>
              <w:t>19. Communicate audience-appropriate public health content, both in writing &amp; through oral presentation</w:t>
            </w:r>
          </w:p>
        </w:tc>
        <w:tc>
          <w:tcPr>
            <w:tcW w:w="1350" w:type="dxa"/>
            <w:shd w:val="clear" w:color="auto" w:fill="auto"/>
          </w:tcPr>
          <w:p w14:paraId="4013E763" w14:textId="77777777" w:rsidR="008B7EBB" w:rsidRPr="00EE6B37" w:rsidRDefault="00B21AAA" w:rsidP="009D3841">
            <w:pPr>
              <w:spacing w:after="0" w:line="240" w:lineRule="auto"/>
              <w:jc w:val="center"/>
              <w:rPr>
                <w:sz w:val="20"/>
                <w:szCs w:val="20"/>
              </w:rPr>
            </w:pPr>
            <w:r>
              <w:rPr>
                <w:sz w:val="20"/>
                <w:szCs w:val="20"/>
              </w:rPr>
              <w:t>Yes</w:t>
            </w:r>
          </w:p>
        </w:tc>
      </w:tr>
      <w:tr w:rsidR="008B7EBB" w:rsidRPr="00EE6B37" w14:paraId="679EF40E" w14:textId="77777777" w:rsidTr="00EE6B37">
        <w:tc>
          <w:tcPr>
            <w:tcW w:w="14305" w:type="dxa"/>
            <w:shd w:val="clear" w:color="auto" w:fill="auto"/>
          </w:tcPr>
          <w:p w14:paraId="6A8220F4" w14:textId="77777777" w:rsidR="008B7EBB" w:rsidRPr="00EE6B37" w:rsidRDefault="008B7EBB" w:rsidP="00EE6B37">
            <w:pPr>
              <w:spacing w:after="0" w:line="240" w:lineRule="auto"/>
              <w:rPr>
                <w:sz w:val="20"/>
                <w:szCs w:val="20"/>
              </w:rPr>
            </w:pPr>
            <w:r w:rsidRPr="00EE6B37">
              <w:rPr>
                <w:sz w:val="20"/>
                <w:szCs w:val="20"/>
              </w:rPr>
              <w:t>20. Describe the importance of cultural competence in communicating public health content</w:t>
            </w:r>
          </w:p>
        </w:tc>
        <w:tc>
          <w:tcPr>
            <w:tcW w:w="1350" w:type="dxa"/>
            <w:shd w:val="clear" w:color="auto" w:fill="auto"/>
          </w:tcPr>
          <w:p w14:paraId="1D37254E" w14:textId="77777777" w:rsidR="008B7EBB" w:rsidRPr="00EE6B37" w:rsidRDefault="00B21AAA" w:rsidP="009D3841">
            <w:pPr>
              <w:spacing w:after="0" w:line="240" w:lineRule="auto"/>
              <w:jc w:val="center"/>
              <w:rPr>
                <w:sz w:val="20"/>
                <w:szCs w:val="20"/>
              </w:rPr>
            </w:pPr>
            <w:r>
              <w:rPr>
                <w:sz w:val="20"/>
                <w:szCs w:val="20"/>
              </w:rPr>
              <w:t>Yes</w:t>
            </w:r>
          </w:p>
        </w:tc>
      </w:tr>
      <w:tr w:rsidR="008B7EBB" w:rsidRPr="00EE6B37" w14:paraId="79488837" w14:textId="77777777" w:rsidTr="00EE6B37">
        <w:tc>
          <w:tcPr>
            <w:tcW w:w="14305" w:type="dxa"/>
            <w:shd w:val="clear" w:color="auto" w:fill="auto"/>
          </w:tcPr>
          <w:p w14:paraId="5805AB4E" w14:textId="77777777" w:rsidR="008B7EBB" w:rsidRPr="00EE6B37" w:rsidRDefault="008B7EBB" w:rsidP="00EE6B37">
            <w:pPr>
              <w:spacing w:after="0" w:line="240" w:lineRule="auto"/>
              <w:rPr>
                <w:sz w:val="20"/>
                <w:szCs w:val="20"/>
              </w:rPr>
            </w:pPr>
            <w:r w:rsidRPr="00EE6B37">
              <w:rPr>
                <w:rFonts w:eastAsia="Arial Unicode MS" w:cs="Arial"/>
                <w:sz w:val="20"/>
                <w:szCs w:val="20"/>
              </w:rPr>
              <w:t>21. Perform effectively on interprofessional teams</w:t>
            </w:r>
          </w:p>
        </w:tc>
        <w:tc>
          <w:tcPr>
            <w:tcW w:w="1350" w:type="dxa"/>
            <w:shd w:val="clear" w:color="auto" w:fill="auto"/>
          </w:tcPr>
          <w:p w14:paraId="6C89B097" w14:textId="77777777" w:rsidR="008B7EBB" w:rsidRPr="00EE6B37" w:rsidRDefault="009D3841" w:rsidP="009D3841">
            <w:pPr>
              <w:spacing w:after="0" w:line="240" w:lineRule="auto"/>
              <w:jc w:val="center"/>
              <w:rPr>
                <w:sz w:val="20"/>
                <w:szCs w:val="20"/>
              </w:rPr>
            </w:pPr>
            <w:r>
              <w:rPr>
                <w:sz w:val="20"/>
                <w:szCs w:val="20"/>
              </w:rPr>
              <w:t>CNV</w:t>
            </w:r>
          </w:p>
        </w:tc>
      </w:tr>
      <w:tr w:rsidR="008B7EBB" w:rsidRPr="00EE6B37" w14:paraId="12651ACE" w14:textId="77777777" w:rsidTr="00EE6B37">
        <w:tc>
          <w:tcPr>
            <w:tcW w:w="14305" w:type="dxa"/>
            <w:shd w:val="clear" w:color="auto" w:fill="auto"/>
          </w:tcPr>
          <w:p w14:paraId="6E9E8D74" w14:textId="77777777" w:rsidR="008B7EBB" w:rsidRPr="00EE6B37" w:rsidRDefault="008B7EBB" w:rsidP="00EE6B37">
            <w:pPr>
              <w:spacing w:after="0" w:line="240" w:lineRule="auto"/>
              <w:rPr>
                <w:sz w:val="20"/>
                <w:szCs w:val="20"/>
              </w:rPr>
            </w:pPr>
            <w:r w:rsidRPr="00EE6B37">
              <w:rPr>
                <w:rFonts w:eastAsia="Arial Unicode MS"/>
                <w:sz w:val="20"/>
                <w:szCs w:val="20"/>
              </w:rPr>
              <w:t>22. Apply systems thinking tools to a public health issue</w:t>
            </w:r>
          </w:p>
        </w:tc>
        <w:tc>
          <w:tcPr>
            <w:tcW w:w="1350" w:type="dxa"/>
            <w:shd w:val="clear" w:color="auto" w:fill="auto"/>
          </w:tcPr>
          <w:p w14:paraId="53A5957F" w14:textId="77777777" w:rsidR="008B7EBB" w:rsidRPr="00EE6B37" w:rsidRDefault="009D3841" w:rsidP="009D3841">
            <w:pPr>
              <w:spacing w:after="0" w:line="240" w:lineRule="auto"/>
              <w:jc w:val="center"/>
              <w:rPr>
                <w:sz w:val="20"/>
                <w:szCs w:val="20"/>
              </w:rPr>
            </w:pPr>
            <w:r>
              <w:rPr>
                <w:sz w:val="20"/>
                <w:szCs w:val="20"/>
              </w:rPr>
              <w:t>Yes</w:t>
            </w:r>
          </w:p>
        </w:tc>
      </w:tr>
    </w:tbl>
    <w:p w14:paraId="4BC2195E" w14:textId="77777777" w:rsidR="001D4CB9" w:rsidRDefault="001D4CB9" w:rsidP="002B3A50">
      <w:pPr>
        <w:spacing w:line="240" w:lineRule="auto"/>
      </w:pPr>
    </w:p>
    <w:p w14:paraId="7053FE64" w14:textId="77777777" w:rsidR="001D4CB9" w:rsidRDefault="001D4CB9" w:rsidP="002B3A50">
      <w:pPr>
        <w:spacing w:line="240" w:lineRule="auto"/>
      </w:pPr>
    </w:p>
    <w:p w14:paraId="61533AF6" w14:textId="77777777" w:rsidR="001D4CB9" w:rsidRDefault="001D4CB9" w:rsidP="002B3A50">
      <w:pPr>
        <w:spacing w:line="240" w:lineRule="auto"/>
        <w:sectPr w:rsidR="001D4CB9" w:rsidSect="002A0B56">
          <w:pgSz w:w="20160" w:h="12240" w:orient="landscape" w:code="5"/>
          <w:pgMar w:top="1440" w:right="1440" w:bottom="1440" w:left="1440" w:header="720" w:footer="720" w:gutter="0"/>
          <w:cols w:space="720"/>
          <w:titlePg/>
          <w:docGrid w:linePitch="360"/>
        </w:sectPr>
      </w:pPr>
    </w:p>
    <w:p w14:paraId="5109DA4A" w14:textId="77777777" w:rsidR="008D2E82" w:rsidRPr="00EB1899" w:rsidRDefault="008D2E82" w:rsidP="002B3A50">
      <w:pPr>
        <w:pStyle w:val="Heading1"/>
        <w:rPr>
          <w:b w:val="0"/>
          <w:bCs w:val="0"/>
        </w:rPr>
      </w:pPr>
      <w:bookmarkStart w:id="21" w:name="_Toc517178825"/>
      <w:r>
        <w:rPr>
          <w:sz w:val="22"/>
          <w:szCs w:val="22"/>
        </w:rPr>
        <w:t>D3. DrPH Foundational Competencies</w:t>
      </w:r>
      <w:bookmarkEnd w:id="21"/>
    </w:p>
    <w:p w14:paraId="02082A72" w14:textId="77777777" w:rsidR="001D4CB9" w:rsidRDefault="001D4CB9" w:rsidP="002B3A50">
      <w:pPr>
        <w:spacing w:after="0" w:line="240" w:lineRule="auto"/>
        <w:jc w:val="both"/>
        <w:rPr>
          <w:rFonts w:ascii="Arial" w:hAnsi="Arial" w:cs="Arial"/>
          <w:bCs/>
          <w:i/>
        </w:rPr>
      </w:pPr>
    </w:p>
    <w:tbl>
      <w:tblPr>
        <w:tblW w:w="17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492"/>
        <w:gridCol w:w="5438"/>
        <w:gridCol w:w="3420"/>
        <w:gridCol w:w="3510"/>
      </w:tblGrid>
      <w:tr w:rsidR="00F90272" w:rsidRPr="00EE6B37" w14:paraId="6ACF3A78" w14:textId="77777777" w:rsidTr="00EE6B37">
        <w:tc>
          <w:tcPr>
            <w:tcW w:w="3415" w:type="dxa"/>
            <w:tcBorders>
              <w:top w:val="single" w:sz="4" w:space="0" w:color="auto"/>
              <w:left w:val="single" w:sz="4" w:space="0" w:color="auto"/>
              <w:bottom w:val="single" w:sz="4" w:space="0" w:color="auto"/>
              <w:right w:val="single" w:sz="4" w:space="0" w:color="auto"/>
            </w:tcBorders>
            <w:shd w:val="clear" w:color="auto" w:fill="auto"/>
            <w:hideMark/>
          </w:tcPr>
          <w:p w14:paraId="0E50F790" w14:textId="77777777" w:rsidR="001D4CB9" w:rsidRPr="00EE6B37" w:rsidRDefault="001D4CB9" w:rsidP="00EE6B37">
            <w:pPr>
              <w:spacing w:after="0" w:line="240" w:lineRule="auto"/>
              <w:jc w:val="both"/>
              <w:rPr>
                <w:rFonts w:ascii="Arial" w:hAnsi="Arial" w:cs="Arial"/>
                <w:b/>
                <w:bCs/>
              </w:rPr>
            </w:pPr>
            <w:r w:rsidRPr="00EE6B37">
              <w:rPr>
                <w:rFonts w:ascii="Arial" w:hAnsi="Arial" w:cs="Arial"/>
                <w:b/>
                <w:bCs/>
              </w:rPr>
              <w:t>Criterion Elements</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5335FFDE" w14:textId="77777777" w:rsidR="001D4CB9" w:rsidRPr="00EE6B37" w:rsidRDefault="001D4CB9" w:rsidP="00EE6B37">
            <w:pPr>
              <w:spacing w:after="0" w:line="240" w:lineRule="auto"/>
              <w:jc w:val="both"/>
              <w:rPr>
                <w:rFonts w:ascii="Arial" w:hAnsi="Arial" w:cs="Arial"/>
                <w:b/>
                <w:bCs/>
              </w:rPr>
            </w:pPr>
            <w:r w:rsidRPr="00EE6B37">
              <w:rPr>
                <w:rFonts w:ascii="Arial" w:hAnsi="Arial" w:cs="Arial"/>
                <w:b/>
                <w:bCs/>
              </w:rPr>
              <w:t>Compliance Finding</w:t>
            </w:r>
          </w:p>
        </w:tc>
        <w:tc>
          <w:tcPr>
            <w:tcW w:w="5438" w:type="dxa"/>
            <w:tcBorders>
              <w:top w:val="single" w:sz="4" w:space="0" w:color="auto"/>
              <w:left w:val="single" w:sz="4" w:space="0" w:color="auto"/>
              <w:bottom w:val="single" w:sz="4" w:space="0" w:color="auto"/>
              <w:right w:val="single" w:sz="4" w:space="0" w:color="auto"/>
            </w:tcBorders>
            <w:shd w:val="clear" w:color="auto" w:fill="auto"/>
            <w:hideMark/>
          </w:tcPr>
          <w:p w14:paraId="59A5CD1A" w14:textId="77777777" w:rsidR="001D4CB9"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48BA3609" w14:textId="77777777" w:rsidR="001D4CB9" w:rsidRPr="00EE6B37" w:rsidRDefault="001D4CB9" w:rsidP="00EE6B37">
            <w:pPr>
              <w:spacing w:after="0" w:line="240" w:lineRule="auto"/>
              <w:jc w:val="both"/>
              <w:rPr>
                <w:rFonts w:ascii="Arial" w:hAnsi="Arial" w:cs="Arial"/>
                <w:b/>
                <w:bCs/>
              </w:rPr>
            </w:pPr>
            <w:r w:rsidRPr="00EE6B37">
              <w:rPr>
                <w:rFonts w:ascii="Arial" w:hAnsi="Arial" w:cs="Arial"/>
                <w:b/>
                <w:bCs/>
              </w:rPr>
              <w:t>School/Program Response</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2AB7DE13" w14:textId="77777777" w:rsidR="001D4CB9" w:rsidRPr="00EE6B37" w:rsidRDefault="001D4CB9"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6DC92685" w14:textId="77777777" w:rsidTr="00EE6B37">
        <w:trPr>
          <w:trHeight w:val="512"/>
        </w:trPr>
        <w:tc>
          <w:tcPr>
            <w:tcW w:w="3415" w:type="dxa"/>
            <w:tcBorders>
              <w:top w:val="single" w:sz="4" w:space="0" w:color="auto"/>
              <w:left w:val="single" w:sz="4" w:space="0" w:color="auto"/>
              <w:bottom w:val="single" w:sz="4" w:space="0" w:color="auto"/>
              <w:right w:val="single" w:sz="4" w:space="0" w:color="auto"/>
            </w:tcBorders>
            <w:shd w:val="clear" w:color="auto" w:fill="D9D9D9"/>
            <w:hideMark/>
          </w:tcPr>
          <w:p w14:paraId="2B02F6F2" w14:textId="77777777" w:rsidR="00B335CA" w:rsidRPr="00EE6B37" w:rsidRDefault="00B335CA" w:rsidP="00EE6B37">
            <w:pPr>
              <w:spacing w:after="0" w:line="240" w:lineRule="auto"/>
              <w:jc w:val="both"/>
              <w:rPr>
                <w:rFonts w:cs="Arial"/>
              </w:rPr>
            </w:pPr>
          </w:p>
        </w:tc>
        <w:sdt>
          <w:sdtPr>
            <w:rPr>
              <w:rFonts w:cs="Arial"/>
              <w:sz w:val="24"/>
              <w:szCs w:val="24"/>
            </w:rPr>
            <w:alias w:val="Select a Finding"/>
            <w:tag w:val="Select a Finding"/>
            <w:id w:val="281080829"/>
            <w:placeholder>
              <w:docPart w:val="1C9BFB62E92B42FCB491503B7BAE96A0"/>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30" w:type="dxa"/>
                <w:gridSpan w:val="2"/>
                <w:tcBorders>
                  <w:top w:val="single" w:sz="4" w:space="0" w:color="auto"/>
                  <w:left w:val="single" w:sz="4" w:space="0" w:color="auto"/>
                  <w:bottom w:val="single" w:sz="4" w:space="0" w:color="auto"/>
                  <w:right w:val="single" w:sz="4" w:space="0" w:color="auto"/>
                </w:tcBorders>
                <w:shd w:val="clear" w:color="auto" w:fill="auto"/>
              </w:tcPr>
              <w:p w14:paraId="2BC86461" w14:textId="77777777" w:rsidR="00B335CA" w:rsidRPr="00EE6B37" w:rsidRDefault="00664B32" w:rsidP="00EE6B37">
                <w:pPr>
                  <w:spacing w:after="0" w:line="240" w:lineRule="auto"/>
                  <w:jc w:val="both"/>
                  <w:rPr>
                    <w:rFonts w:cs="Arial"/>
                    <w:sz w:val="24"/>
                    <w:szCs w:val="24"/>
                  </w:rPr>
                </w:pPr>
                <w:r w:rsidRPr="0034763E">
                  <w:rPr>
                    <w:rFonts w:cs="Arial"/>
                    <w:sz w:val="24"/>
                    <w:szCs w:val="24"/>
                  </w:rPr>
                  <w:t>Not applicable</w:t>
                </w:r>
              </w:p>
            </w:tc>
          </w:sdtContent>
        </w:sdt>
        <w:tc>
          <w:tcPr>
            <w:tcW w:w="6930" w:type="dxa"/>
            <w:gridSpan w:val="2"/>
            <w:tcBorders>
              <w:top w:val="single" w:sz="4" w:space="0" w:color="auto"/>
              <w:left w:val="single" w:sz="4" w:space="0" w:color="auto"/>
              <w:bottom w:val="single" w:sz="4" w:space="0" w:color="auto"/>
              <w:right w:val="single" w:sz="4" w:space="0" w:color="auto"/>
            </w:tcBorders>
            <w:shd w:val="clear" w:color="auto" w:fill="D9D9D9"/>
          </w:tcPr>
          <w:p w14:paraId="41BF9523" w14:textId="77777777" w:rsidR="00B335CA" w:rsidRPr="00EE6B37" w:rsidRDefault="00B335CA" w:rsidP="00EE6B37">
            <w:pPr>
              <w:spacing w:after="0" w:line="240" w:lineRule="auto"/>
              <w:jc w:val="both"/>
              <w:rPr>
                <w:rFonts w:cs="Arial"/>
              </w:rPr>
            </w:pPr>
          </w:p>
        </w:tc>
      </w:tr>
    </w:tbl>
    <w:p w14:paraId="65658323" w14:textId="77777777" w:rsidR="001D4CB9" w:rsidRPr="00223D4F" w:rsidRDefault="001D4CB9" w:rsidP="002B3A50">
      <w:pPr>
        <w:spacing w:line="240" w:lineRule="auto"/>
      </w:pPr>
    </w:p>
    <w:p w14:paraId="275565AC" w14:textId="77777777" w:rsidR="00100D96" w:rsidRDefault="00100D96" w:rsidP="002B3A50">
      <w:pPr>
        <w:pStyle w:val="Heading1"/>
        <w:rPr>
          <w:sz w:val="22"/>
          <w:szCs w:val="22"/>
        </w:rPr>
      </w:pPr>
      <w:bookmarkStart w:id="22" w:name="_Toc517178826"/>
    </w:p>
    <w:p w14:paraId="0264B7E0" w14:textId="5A270E1D" w:rsidR="009202CB" w:rsidRPr="00EB1899" w:rsidRDefault="009202CB" w:rsidP="002B3A50">
      <w:pPr>
        <w:pStyle w:val="Heading1"/>
        <w:rPr>
          <w:sz w:val="22"/>
          <w:szCs w:val="22"/>
        </w:rPr>
      </w:pPr>
      <w:r>
        <w:rPr>
          <w:sz w:val="22"/>
          <w:szCs w:val="22"/>
        </w:rPr>
        <w:t>D4. MPH &amp; DrPH Concentration Competencies</w:t>
      </w:r>
      <w:bookmarkEnd w:id="22"/>
    </w:p>
    <w:p w14:paraId="6CEEBDE6" w14:textId="77777777" w:rsidR="009202CB" w:rsidRPr="00EB1899" w:rsidRDefault="009202CB" w:rsidP="002B3A50">
      <w:pPr>
        <w:spacing w:after="0" w:line="24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28AE9540" w14:textId="77777777" w:rsidTr="00EE6B37">
        <w:tc>
          <w:tcPr>
            <w:tcW w:w="3454" w:type="dxa"/>
            <w:shd w:val="clear" w:color="auto" w:fill="auto"/>
          </w:tcPr>
          <w:p w14:paraId="1DF8233C" w14:textId="77777777" w:rsidR="009202CB" w:rsidRPr="00EE6B37" w:rsidRDefault="009202CB" w:rsidP="00EE6B37">
            <w:pPr>
              <w:spacing w:after="0" w:line="240" w:lineRule="auto"/>
              <w:jc w:val="both"/>
              <w:rPr>
                <w:rFonts w:ascii="Arial" w:hAnsi="Arial" w:cs="Arial"/>
                <w:b/>
                <w:bCs/>
              </w:rPr>
            </w:pPr>
            <w:r w:rsidRPr="00EE6B37">
              <w:rPr>
                <w:rFonts w:ascii="Arial" w:hAnsi="Arial" w:cs="Arial"/>
                <w:b/>
                <w:bCs/>
              </w:rPr>
              <w:t>Criterion Elements</w:t>
            </w:r>
          </w:p>
        </w:tc>
        <w:tc>
          <w:tcPr>
            <w:tcW w:w="1514" w:type="dxa"/>
            <w:shd w:val="clear" w:color="auto" w:fill="auto"/>
          </w:tcPr>
          <w:p w14:paraId="536C76F5" w14:textId="77777777" w:rsidR="009202CB" w:rsidRPr="00EE6B37" w:rsidRDefault="009202CB" w:rsidP="00EE6B37">
            <w:pPr>
              <w:spacing w:after="0" w:line="240" w:lineRule="auto"/>
              <w:jc w:val="both"/>
              <w:rPr>
                <w:rFonts w:ascii="Arial" w:hAnsi="Arial" w:cs="Arial"/>
                <w:b/>
                <w:bCs/>
              </w:rPr>
            </w:pPr>
            <w:r w:rsidRPr="00EE6B37">
              <w:rPr>
                <w:rFonts w:ascii="Arial" w:hAnsi="Arial" w:cs="Arial"/>
                <w:b/>
                <w:bCs/>
              </w:rPr>
              <w:t>Compliance Finding</w:t>
            </w:r>
          </w:p>
        </w:tc>
        <w:tc>
          <w:tcPr>
            <w:tcW w:w="5394" w:type="dxa"/>
            <w:shd w:val="clear" w:color="auto" w:fill="auto"/>
          </w:tcPr>
          <w:p w14:paraId="031C7DC2" w14:textId="77777777" w:rsidR="009202CB"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shd w:val="clear" w:color="auto" w:fill="auto"/>
          </w:tcPr>
          <w:p w14:paraId="77112C67" w14:textId="77777777" w:rsidR="009202CB" w:rsidRPr="00EE6B37" w:rsidRDefault="009202CB" w:rsidP="00EE6B37">
            <w:pPr>
              <w:spacing w:after="0" w:line="240" w:lineRule="auto"/>
              <w:jc w:val="both"/>
              <w:rPr>
                <w:rFonts w:ascii="Arial" w:hAnsi="Arial" w:cs="Arial"/>
                <w:b/>
                <w:bCs/>
              </w:rPr>
            </w:pPr>
            <w:r w:rsidRPr="00EE6B37">
              <w:rPr>
                <w:rFonts w:ascii="Arial" w:hAnsi="Arial" w:cs="Arial"/>
                <w:b/>
                <w:bCs/>
              </w:rPr>
              <w:t>School/Program Response</w:t>
            </w:r>
          </w:p>
        </w:tc>
        <w:tc>
          <w:tcPr>
            <w:tcW w:w="3454" w:type="dxa"/>
            <w:shd w:val="clear" w:color="auto" w:fill="auto"/>
          </w:tcPr>
          <w:p w14:paraId="68E15CB6" w14:textId="77777777" w:rsidR="009202CB" w:rsidRPr="00EE6B37" w:rsidRDefault="009202CB"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382C7679" w14:textId="77777777" w:rsidTr="00EE6B37">
        <w:trPr>
          <w:trHeight w:val="602"/>
        </w:trPr>
        <w:tc>
          <w:tcPr>
            <w:tcW w:w="3454" w:type="dxa"/>
            <w:shd w:val="clear" w:color="auto" w:fill="D9D9D9"/>
          </w:tcPr>
          <w:p w14:paraId="4CA077A4" w14:textId="77777777" w:rsidR="00B335CA" w:rsidRPr="00EE6B37" w:rsidRDefault="00B335CA" w:rsidP="00EE6B37">
            <w:pPr>
              <w:spacing w:after="0" w:line="240" w:lineRule="auto"/>
              <w:jc w:val="both"/>
              <w:rPr>
                <w:rFonts w:ascii="Arial" w:hAnsi="Arial" w:cs="Arial"/>
                <w:color w:val="808080"/>
              </w:rPr>
            </w:pPr>
          </w:p>
        </w:tc>
        <w:sdt>
          <w:sdtPr>
            <w:rPr>
              <w:rFonts w:cs="Arial"/>
              <w:sz w:val="24"/>
              <w:szCs w:val="24"/>
            </w:rPr>
            <w:alias w:val="Select a Finding"/>
            <w:tag w:val="Select a Finding"/>
            <w:id w:val="734282343"/>
            <w:lock w:val="sdtContentLocked"/>
            <w:placeholder>
              <w:docPart w:val="59E8BDDF3F7C42E29C0A75F7609B3FFC"/>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shd w:val="clear" w:color="auto" w:fill="auto"/>
              </w:tcPr>
              <w:p w14:paraId="431A9BAE" w14:textId="77777777" w:rsidR="00B335CA" w:rsidRPr="00EE6B37" w:rsidRDefault="009D3841" w:rsidP="00EE6B37">
                <w:pPr>
                  <w:spacing w:after="0" w:line="240" w:lineRule="auto"/>
                  <w:jc w:val="both"/>
                  <w:rPr>
                    <w:rFonts w:cs="Arial"/>
                    <w:color w:val="808080"/>
                    <w:sz w:val="24"/>
                    <w:szCs w:val="24"/>
                  </w:rPr>
                </w:pPr>
                <w:r w:rsidRPr="0034763E">
                  <w:rPr>
                    <w:rFonts w:cs="Arial"/>
                    <w:sz w:val="24"/>
                    <w:szCs w:val="24"/>
                  </w:rPr>
                  <w:t>Met with Commentary</w:t>
                </w:r>
              </w:p>
            </w:tc>
          </w:sdtContent>
        </w:sdt>
        <w:tc>
          <w:tcPr>
            <w:tcW w:w="6908" w:type="dxa"/>
            <w:gridSpan w:val="2"/>
            <w:shd w:val="clear" w:color="auto" w:fill="D9D9D9"/>
          </w:tcPr>
          <w:p w14:paraId="6ED33887" w14:textId="77777777" w:rsidR="00B335CA" w:rsidRPr="00EE6B37" w:rsidRDefault="00B335CA" w:rsidP="00EE6B37">
            <w:pPr>
              <w:spacing w:after="0" w:line="240" w:lineRule="auto"/>
              <w:jc w:val="both"/>
              <w:rPr>
                <w:rFonts w:ascii="Arial" w:hAnsi="Arial" w:cs="Arial"/>
                <w:color w:val="808080"/>
              </w:rPr>
            </w:pPr>
          </w:p>
        </w:tc>
      </w:tr>
      <w:tr w:rsidR="00F90272" w:rsidRPr="00EE6B37" w14:paraId="60A6008F" w14:textId="77777777" w:rsidTr="009D3841">
        <w:trPr>
          <w:trHeight w:val="701"/>
        </w:trPr>
        <w:tc>
          <w:tcPr>
            <w:tcW w:w="3454" w:type="dxa"/>
            <w:shd w:val="clear" w:color="auto" w:fill="auto"/>
          </w:tcPr>
          <w:p w14:paraId="1CC9DB4C" w14:textId="77777777" w:rsidR="009202CB" w:rsidRPr="00EE6B37" w:rsidRDefault="009202CB" w:rsidP="00EE6B37">
            <w:pPr>
              <w:spacing w:after="0" w:line="240" w:lineRule="auto"/>
              <w:rPr>
                <w:rFonts w:ascii="Arial" w:hAnsi="Arial" w:cs="Arial"/>
                <w:bCs/>
                <w:i/>
              </w:rPr>
            </w:pPr>
            <w:r w:rsidRPr="00EE6B37">
              <w:t>Defines at least five distinct competencies for each concentration or generalist degree</w:t>
            </w:r>
            <w:r w:rsidR="003756F7" w:rsidRPr="00EE6B37">
              <w:t xml:space="preserve"> in MPH &amp; DrPH. Competencies articulate an appropriate depth or enhancement beyond foundational </w:t>
            </w:r>
            <w:r w:rsidR="00A83544" w:rsidRPr="00EE6B37">
              <w:t>competencies</w:t>
            </w:r>
          </w:p>
        </w:tc>
        <w:tc>
          <w:tcPr>
            <w:tcW w:w="1514" w:type="dxa"/>
            <w:shd w:val="clear" w:color="auto" w:fill="FFFF00"/>
          </w:tcPr>
          <w:p w14:paraId="06EEB633" w14:textId="77777777" w:rsidR="009202CB" w:rsidRPr="00EE6B37" w:rsidRDefault="009202CB" w:rsidP="00EE6B37">
            <w:pPr>
              <w:spacing w:after="0" w:line="240" w:lineRule="auto"/>
              <w:jc w:val="both"/>
              <w:rPr>
                <w:rFonts w:ascii="Arial" w:hAnsi="Arial" w:cs="Arial"/>
                <w:bCs/>
                <w:i/>
              </w:rPr>
            </w:pPr>
          </w:p>
        </w:tc>
        <w:sdt>
          <w:sdtPr>
            <w:rPr>
              <w:rFonts w:cs="Arial"/>
              <w:bCs/>
            </w:rPr>
            <w:id w:val="1697419106"/>
            <w:lock w:val="sdtContentLocked"/>
            <w:placeholder>
              <w:docPart w:val="DefaultPlaceholder_1081868574"/>
            </w:placeholder>
          </w:sdtPr>
          <w:sdtContent>
            <w:tc>
              <w:tcPr>
                <w:tcW w:w="5394" w:type="dxa"/>
                <w:vMerge w:val="restart"/>
                <w:shd w:val="clear" w:color="auto" w:fill="auto"/>
              </w:tcPr>
              <w:p w14:paraId="0ED06FDD" w14:textId="253C54E1" w:rsidR="009D3841" w:rsidRPr="009D3841" w:rsidRDefault="009D3841" w:rsidP="009D3841">
                <w:pPr>
                  <w:spacing w:after="0" w:line="240" w:lineRule="auto"/>
                  <w:jc w:val="both"/>
                  <w:rPr>
                    <w:rFonts w:cs="Arial"/>
                    <w:bCs/>
                  </w:rPr>
                </w:pPr>
                <w:r w:rsidRPr="009D3841">
                  <w:rPr>
                    <w:rFonts w:cs="Arial"/>
                    <w:bCs/>
                  </w:rPr>
                  <w:t xml:space="preserve">The program provides five distinct concentration competencies for the generalist MPH concentration. Competency statements range from “develop strategies for qualitative and quantitative data management” to “describe the use of technical applications in health interventions.” </w:t>
                </w:r>
                <w:r w:rsidR="00B73891">
                  <w:rPr>
                    <w:rFonts w:cs="Arial"/>
                    <w:bCs/>
                  </w:rPr>
                  <w:t xml:space="preserve">Reviewers’ initial examination of </w:t>
                </w:r>
                <w:r w:rsidRPr="009D3841">
                  <w:rPr>
                    <w:rFonts w:cs="Arial"/>
                    <w:bCs/>
                  </w:rPr>
                  <w:t>the self-study</w:t>
                </w:r>
                <w:r w:rsidR="00B73891">
                  <w:rPr>
                    <w:rFonts w:cs="Arial"/>
                    <w:bCs/>
                  </w:rPr>
                  <w:t xml:space="preserve"> document raised concerns about the overall level of knowledge and skills described by three of the competency statements.</w:t>
                </w:r>
                <w:r w:rsidRPr="009D3841">
                  <w:rPr>
                    <w:rFonts w:cs="Arial"/>
                    <w:bCs/>
                  </w:rPr>
                  <w:t xml:space="preserve"> </w:t>
                </w:r>
              </w:p>
              <w:p w14:paraId="6D6020A3" w14:textId="77777777" w:rsidR="009D3841" w:rsidRPr="009D3841" w:rsidRDefault="009D3841" w:rsidP="009D3841">
                <w:pPr>
                  <w:spacing w:after="0" w:line="240" w:lineRule="auto"/>
                  <w:jc w:val="both"/>
                  <w:rPr>
                    <w:rFonts w:cs="Arial"/>
                    <w:bCs/>
                  </w:rPr>
                </w:pPr>
              </w:p>
              <w:p w14:paraId="1BD105A1" w14:textId="27619473" w:rsidR="009D3841" w:rsidRDefault="009D3841" w:rsidP="009D3841">
                <w:pPr>
                  <w:spacing w:after="0" w:line="240" w:lineRule="auto"/>
                  <w:jc w:val="both"/>
                  <w:rPr>
                    <w:rFonts w:cs="Arial"/>
                    <w:bCs/>
                  </w:rPr>
                </w:pPr>
                <w:r w:rsidRPr="009D3841">
                  <w:rPr>
                    <w:rFonts w:cs="Arial"/>
                    <w:bCs/>
                  </w:rPr>
                  <w:t>Faculty shared with the site visit team that the competency statements were developed within team meetings. Faculty discussed what makes the program unique, how these unique factors tied to guiding statements</w:t>
                </w:r>
                <w:r w:rsidR="00B73891">
                  <w:rPr>
                    <w:rFonts w:cs="Arial"/>
                    <w:bCs/>
                  </w:rPr>
                  <w:t>,</w:t>
                </w:r>
                <w:r w:rsidRPr="009D3841">
                  <w:rPr>
                    <w:rFonts w:cs="Arial"/>
                    <w:bCs/>
                  </w:rPr>
                  <w:t xml:space="preserve"> and how the</w:t>
                </w:r>
                <w:r w:rsidR="00B73891">
                  <w:rPr>
                    <w:rFonts w:cs="Arial"/>
                    <w:bCs/>
                  </w:rPr>
                  <w:t xml:space="preserve"> concentration competencies build</w:t>
                </w:r>
                <w:r w:rsidRPr="009D3841">
                  <w:rPr>
                    <w:rFonts w:cs="Arial"/>
                    <w:bCs/>
                  </w:rPr>
                  <w:t xml:space="preserve"> on foundational competencies. The program also looked at competencies that were prioritized at the college level. Scientific writing and critically analyzing peer</w:t>
                </w:r>
                <w:r w:rsidR="0006785B">
                  <w:rPr>
                    <w:rFonts w:cs="Arial"/>
                    <w:bCs/>
                  </w:rPr>
                  <w:t>-</w:t>
                </w:r>
                <w:r w:rsidRPr="009D3841">
                  <w:rPr>
                    <w:rFonts w:cs="Arial"/>
                    <w:bCs/>
                  </w:rPr>
                  <w:t>reviewed literature were priorities at the college level and skills that public health employers reported that graduates needed. These two skills formed the basis of concentration competencies one and two. Concentration competencies three and four were developed based on student feedback about wanting more advanced quantitative, qualitative, and budget management skills. The fifth competency was created to reflect that the skills that students need to learn based on the nature of the online program. The faculty felt that the online platform differentiate</w:t>
                </w:r>
                <w:r w:rsidR="0006785B">
                  <w:rPr>
                    <w:rFonts w:cs="Arial"/>
                    <w:bCs/>
                  </w:rPr>
                  <w:t>s</w:t>
                </w:r>
                <w:r w:rsidRPr="009D3841">
                  <w:rPr>
                    <w:rFonts w:cs="Arial"/>
                    <w:bCs/>
                  </w:rPr>
                  <w:t xml:space="preserve"> the program and students need to understand and apply technology and social media to health interventions. </w:t>
                </w:r>
              </w:p>
              <w:p w14:paraId="5C50DD25" w14:textId="77777777" w:rsidR="0006785B" w:rsidRDefault="0006785B" w:rsidP="009D3841">
                <w:pPr>
                  <w:spacing w:after="0" w:line="240" w:lineRule="auto"/>
                  <w:jc w:val="both"/>
                  <w:rPr>
                    <w:rFonts w:cs="Arial"/>
                    <w:bCs/>
                  </w:rPr>
                </w:pPr>
              </w:p>
              <w:p w14:paraId="2540A8E3" w14:textId="3C9BDB24" w:rsidR="0006785B" w:rsidRPr="009D3841" w:rsidRDefault="0006785B" w:rsidP="009D3841">
                <w:pPr>
                  <w:spacing w:after="0" w:line="240" w:lineRule="auto"/>
                  <w:jc w:val="both"/>
                  <w:rPr>
                    <w:rFonts w:cs="Arial"/>
                    <w:bCs/>
                  </w:rPr>
                </w:pPr>
                <w:r>
                  <w:rPr>
                    <w:rFonts w:cs="Arial"/>
                    <w:bCs/>
                  </w:rPr>
                  <w:t>The on-site discussions, along with detailed examination of the assessment activities linked to each competency, allowed visitors to verify that each statement, and the statements as a whole, define an appropriate set of knowledge and skills that extends beyond the foundational knowledge and skills defined in Criteria D1 and D2.</w:t>
                </w:r>
              </w:p>
              <w:p w14:paraId="3CD1A111" w14:textId="77777777" w:rsidR="009D3841" w:rsidRPr="009D3841" w:rsidRDefault="009D3841" w:rsidP="009D3841">
                <w:pPr>
                  <w:spacing w:after="0" w:line="240" w:lineRule="auto"/>
                  <w:jc w:val="both"/>
                  <w:rPr>
                    <w:rFonts w:cs="Arial"/>
                    <w:bCs/>
                  </w:rPr>
                </w:pPr>
              </w:p>
              <w:p w14:paraId="511CF020" w14:textId="11947CB4" w:rsidR="009D3841" w:rsidRPr="009D3841" w:rsidRDefault="009D3841" w:rsidP="009D3841">
                <w:pPr>
                  <w:spacing w:after="0" w:line="240" w:lineRule="auto"/>
                  <w:jc w:val="both"/>
                  <w:rPr>
                    <w:rFonts w:cs="Arial"/>
                    <w:bCs/>
                  </w:rPr>
                </w:pPr>
                <w:r w:rsidRPr="009D3841">
                  <w:rPr>
                    <w:rFonts w:cs="Arial"/>
                    <w:bCs/>
                  </w:rPr>
                  <w:t xml:space="preserve">The commentary relates to the </w:t>
                </w:r>
                <w:r w:rsidR="0006785B">
                  <w:rPr>
                    <w:rFonts w:cs="Arial"/>
                    <w:bCs/>
                  </w:rPr>
                  <w:t>formulation of</w:t>
                </w:r>
                <w:r w:rsidR="0006785B" w:rsidRPr="009D3841">
                  <w:rPr>
                    <w:rFonts w:cs="Arial"/>
                    <w:bCs/>
                  </w:rPr>
                  <w:t xml:space="preserve"> </w:t>
                </w:r>
                <w:r w:rsidRPr="009D3841">
                  <w:rPr>
                    <w:rFonts w:cs="Arial"/>
                    <w:bCs/>
                  </w:rPr>
                  <w:t xml:space="preserve">concentration competency five. The current wording does not accurately describe the level of rigor expected for concentration competencies. The program demonstrated higher level didactic preparation and assessment for this competency </w:t>
                </w:r>
                <w:r w:rsidR="0006785B">
                  <w:rPr>
                    <w:rFonts w:cs="Arial"/>
                    <w:bCs/>
                  </w:rPr>
                  <w:t>than the statement itself suggests. R</w:t>
                </w:r>
                <w:r w:rsidRPr="009D3841">
                  <w:rPr>
                    <w:rFonts w:cs="Arial"/>
                    <w:bCs/>
                  </w:rPr>
                  <w:t xml:space="preserve">ewording the competency </w:t>
                </w:r>
                <w:r w:rsidR="0006785B">
                  <w:rPr>
                    <w:rFonts w:cs="Arial"/>
                    <w:bCs/>
                  </w:rPr>
                  <w:t>would</w:t>
                </w:r>
                <w:r w:rsidR="0006785B" w:rsidRPr="009D3841">
                  <w:rPr>
                    <w:rFonts w:cs="Arial"/>
                    <w:bCs/>
                  </w:rPr>
                  <w:t xml:space="preserve"> </w:t>
                </w:r>
                <w:r w:rsidRPr="009D3841">
                  <w:rPr>
                    <w:rFonts w:cs="Arial"/>
                    <w:bCs/>
                  </w:rPr>
                  <w:t xml:space="preserve">better reflect the rigor of the didactic preparation and assessment. </w:t>
                </w:r>
              </w:p>
              <w:p w14:paraId="5E34EB7E" w14:textId="77777777" w:rsidR="009D3841" w:rsidRPr="009D3841" w:rsidRDefault="009D3841" w:rsidP="009D3841">
                <w:pPr>
                  <w:spacing w:after="0" w:line="240" w:lineRule="auto"/>
                  <w:jc w:val="both"/>
                  <w:rPr>
                    <w:rFonts w:cs="Arial"/>
                    <w:bCs/>
                  </w:rPr>
                </w:pPr>
              </w:p>
              <w:p w14:paraId="0A8F9E2A" w14:textId="686E4911" w:rsidR="009202CB" w:rsidRPr="00EE6B37" w:rsidRDefault="009D3841" w:rsidP="00EE6B37">
                <w:pPr>
                  <w:spacing w:after="0" w:line="240" w:lineRule="auto"/>
                  <w:jc w:val="both"/>
                  <w:rPr>
                    <w:rFonts w:cs="Arial"/>
                    <w:bCs/>
                  </w:rPr>
                </w:pPr>
                <w:r w:rsidRPr="009D3841">
                  <w:rPr>
                    <w:rFonts w:cs="Arial"/>
                    <w:bCs/>
                  </w:rPr>
                  <w:t>The program was previously cited for not implementing means, other than course grades, to assess student competency attainment. Through information provided in the self-study and discussions about assessments mapped to the concentration competencies, reviewers were able to validate that the program has appropriate means to assess student attainment of competencies. Therefore, this issue has been resolved.</w:t>
                </w:r>
              </w:p>
            </w:tc>
          </w:sdtContent>
        </w:sdt>
        <w:tc>
          <w:tcPr>
            <w:tcW w:w="3454" w:type="dxa"/>
            <w:vMerge w:val="restart"/>
            <w:shd w:val="clear" w:color="auto" w:fill="auto"/>
          </w:tcPr>
          <w:sdt>
            <w:sdtPr>
              <w:rPr>
                <w:rFonts w:cs="Arial"/>
              </w:rPr>
              <w:id w:val="-203333383"/>
              <w:placeholder>
                <w:docPart w:val="DefaultPlaceholder_1081868574"/>
              </w:placeholder>
              <w:showingPlcHdr/>
            </w:sdtPr>
            <w:sdtContent>
              <w:p w14:paraId="42B37A8A" w14:textId="77777777" w:rsidR="009202CB" w:rsidRPr="00EE6B37" w:rsidRDefault="00014922" w:rsidP="00EE6B37">
                <w:pPr>
                  <w:spacing w:after="0" w:line="240" w:lineRule="auto"/>
                  <w:jc w:val="both"/>
                  <w:rPr>
                    <w:rFonts w:cs="Arial"/>
                  </w:rPr>
                </w:pPr>
                <w:r w:rsidRPr="00FC7458">
                  <w:rPr>
                    <w:rStyle w:val="PlaceholderText"/>
                  </w:rPr>
                  <w:t>Click here to enter text.</w:t>
                </w:r>
              </w:p>
            </w:sdtContent>
          </w:sdt>
          <w:p w14:paraId="7A70CC55" w14:textId="77777777" w:rsidR="009202CB" w:rsidRPr="00EE6B37" w:rsidRDefault="009202CB" w:rsidP="00EE6B37">
            <w:pPr>
              <w:spacing w:after="0" w:line="240" w:lineRule="auto"/>
              <w:jc w:val="both"/>
              <w:rPr>
                <w:rFonts w:ascii="Arial" w:hAnsi="Arial" w:cs="Arial"/>
                <w:bCs/>
                <w:i/>
              </w:rPr>
            </w:pPr>
          </w:p>
        </w:tc>
        <w:tc>
          <w:tcPr>
            <w:tcW w:w="3454" w:type="dxa"/>
            <w:vMerge w:val="restart"/>
            <w:shd w:val="clear" w:color="auto" w:fill="auto"/>
          </w:tcPr>
          <w:sdt>
            <w:sdtPr>
              <w:rPr>
                <w:rStyle w:val="PlaceholderText"/>
                <w:rFonts w:cs="Arial"/>
              </w:rPr>
              <w:id w:val="-2097625493"/>
              <w:placeholder>
                <w:docPart w:val="DefaultPlaceholder_1081868574"/>
              </w:placeholder>
              <w:showingPlcHdr/>
            </w:sdtPr>
            <w:sdtContent>
              <w:p w14:paraId="545BCEAA" w14:textId="77777777" w:rsidR="009202CB" w:rsidRPr="00EE6B37" w:rsidRDefault="00014922" w:rsidP="00EE6B37">
                <w:pPr>
                  <w:spacing w:after="0" w:line="240" w:lineRule="auto"/>
                  <w:jc w:val="both"/>
                  <w:rPr>
                    <w:rStyle w:val="PlaceholderText"/>
                    <w:rFonts w:cs="Arial"/>
                  </w:rPr>
                </w:pPr>
                <w:r w:rsidRPr="00FC7458">
                  <w:rPr>
                    <w:rStyle w:val="PlaceholderText"/>
                  </w:rPr>
                  <w:t>Click here to enter text.</w:t>
                </w:r>
              </w:p>
            </w:sdtContent>
          </w:sdt>
          <w:p w14:paraId="61143E46" w14:textId="77777777" w:rsidR="009202CB" w:rsidRPr="00EE6B37" w:rsidRDefault="009202CB" w:rsidP="00EE6B37">
            <w:pPr>
              <w:spacing w:after="0" w:line="240" w:lineRule="auto"/>
              <w:jc w:val="both"/>
              <w:rPr>
                <w:rFonts w:ascii="Arial" w:hAnsi="Arial" w:cs="Arial"/>
                <w:bCs/>
                <w:i/>
              </w:rPr>
            </w:pPr>
          </w:p>
        </w:tc>
      </w:tr>
      <w:tr w:rsidR="00F90272" w:rsidRPr="00EE6B37" w14:paraId="321D867F" w14:textId="77777777" w:rsidTr="009D3841">
        <w:trPr>
          <w:trHeight w:val="791"/>
        </w:trPr>
        <w:tc>
          <w:tcPr>
            <w:tcW w:w="3454" w:type="dxa"/>
            <w:shd w:val="clear" w:color="auto" w:fill="auto"/>
          </w:tcPr>
          <w:p w14:paraId="5B7054D3" w14:textId="77777777" w:rsidR="009202CB" w:rsidRPr="00EE6B37" w:rsidRDefault="003756F7" w:rsidP="00EE6B37">
            <w:pPr>
              <w:spacing w:after="0" w:line="240" w:lineRule="auto"/>
            </w:pPr>
            <w:r w:rsidRPr="00EE6B37">
              <w:t xml:space="preserve">Assesses all students </w:t>
            </w:r>
            <w:r w:rsidR="009202CB" w:rsidRPr="00EE6B37">
              <w:t>at lea</w:t>
            </w:r>
            <w:r w:rsidRPr="00EE6B37">
              <w:t>st once</w:t>
            </w:r>
            <w:r w:rsidR="009202CB" w:rsidRPr="00EE6B37">
              <w:t xml:space="preserve"> on their ability to demonstrate each concentration competency</w:t>
            </w:r>
          </w:p>
        </w:tc>
        <w:tc>
          <w:tcPr>
            <w:tcW w:w="1514" w:type="dxa"/>
            <w:shd w:val="clear" w:color="auto" w:fill="00B050"/>
          </w:tcPr>
          <w:p w14:paraId="7F730B8C" w14:textId="77777777" w:rsidR="009202CB" w:rsidRPr="00EE6B37" w:rsidRDefault="009202CB" w:rsidP="00EE6B37">
            <w:pPr>
              <w:spacing w:after="0" w:line="240" w:lineRule="auto"/>
              <w:jc w:val="both"/>
              <w:rPr>
                <w:rFonts w:ascii="Arial" w:hAnsi="Arial" w:cs="Arial"/>
                <w:bCs/>
                <w:i/>
              </w:rPr>
            </w:pPr>
          </w:p>
        </w:tc>
        <w:tc>
          <w:tcPr>
            <w:tcW w:w="5394" w:type="dxa"/>
            <w:vMerge/>
            <w:shd w:val="clear" w:color="auto" w:fill="auto"/>
          </w:tcPr>
          <w:p w14:paraId="7B8F0573" w14:textId="77777777" w:rsidR="009202CB" w:rsidRPr="00EE6B37" w:rsidRDefault="009202CB" w:rsidP="00EE6B37">
            <w:pPr>
              <w:spacing w:after="0" w:line="240" w:lineRule="auto"/>
              <w:jc w:val="both"/>
              <w:rPr>
                <w:rFonts w:ascii="Arial" w:hAnsi="Arial" w:cs="Arial"/>
                <w:bCs/>
                <w:i/>
              </w:rPr>
            </w:pPr>
          </w:p>
        </w:tc>
        <w:tc>
          <w:tcPr>
            <w:tcW w:w="3454" w:type="dxa"/>
            <w:vMerge/>
            <w:shd w:val="clear" w:color="auto" w:fill="auto"/>
          </w:tcPr>
          <w:p w14:paraId="38D0F5E7" w14:textId="77777777" w:rsidR="009202CB" w:rsidRPr="00EE6B37" w:rsidRDefault="009202CB" w:rsidP="00EE6B37">
            <w:pPr>
              <w:spacing w:after="0" w:line="240" w:lineRule="auto"/>
              <w:jc w:val="both"/>
              <w:rPr>
                <w:rFonts w:ascii="Arial" w:hAnsi="Arial" w:cs="Arial"/>
                <w:bCs/>
                <w:i/>
              </w:rPr>
            </w:pPr>
          </w:p>
        </w:tc>
        <w:tc>
          <w:tcPr>
            <w:tcW w:w="3454" w:type="dxa"/>
            <w:vMerge/>
            <w:shd w:val="clear" w:color="auto" w:fill="auto"/>
          </w:tcPr>
          <w:p w14:paraId="437672C3" w14:textId="77777777" w:rsidR="009202CB" w:rsidRPr="00EE6B37" w:rsidRDefault="009202CB" w:rsidP="00EE6B37">
            <w:pPr>
              <w:spacing w:after="0" w:line="240" w:lineRule="auto"/>
              <w:jc w:val="both"/>
              <w:rPr>
                <w:rFonts w:ascii="Arial" w:hAnsi="Arial" w:cs="Arial"/>
                <w:bCs/>
                <w:i/>
              </w:rPr>
            </w:pPr>
          </w:p>
        </w:tc>
      </w:tr>
      <w:tr w:rsidR="00F90272" w:rsidRPr="00EE6B37" w14:paraId="700BA936" w14:textId="77777777" w:rsidTr="00EE6B37">
        <w:trPr>
          <w:trHeight w:val="899"/>
        </w:trPr>
        <w:tc>
          <w:tcPr>
            <w:tcW w:w="3454" w:type="dxa"/>
            <w:shd w:val="clear" w:color="auto" w:fill="auto"/>
          </w:tcPr>
          <w:p w14:paraId="31BD7FF1" w14:textId="77777777" w:rsidR="009202CB" w:rsidRPr="00EE6B37" w:rsidRDefault="009202CB" w:rsidP="00EE6B37">
            <w:pPr>
              <w:spacing w:after="0" w:line="240" w:lineRule="auto"/>
            </w:pPr>
            <w:r w:rsidRPr="00EE6B37">
              <w:t xml:space="preserve">If applicable, covers </w:t>
            </w:r>
            <w:r w:rsidR="009F091B" w:rsidRPr="00EE6B37">
              <w:t>&amp;</w:t>
            </w:r>
            <w:r w:rsidRPr="00EE6B37">
              <w:t xml:space="preserve"> assesses defined competencies for a specific credential (eg, CHES, MCHES)</w:t>
            </w:r>
          </w:p>
        </w:tc>
        <w:tc>
          <w:tcPr>
            <w:tcW w:w="1514" w:type="dxa"/>
            <w:shd w:val="clear" w:color="auto" w:fill="auto"/>
          </w:tcPr>
          <w:p w14:paraId="4DE2172B" w14:textId="77777777" w:rsidR="009202CB" w:rsidRPr="00EE6B37" w:rsidRDefault="009D3841" w:rsidP="00EE6B37">
            <w:pPr>
              <w:spacing w:after="0" w:line="240" w:lineRule="auto"/>
              <w:jc w:val="both"/>
              <w:rPr>
                <w:rFonts w:ascii="Arial" w:hAnsi="Arial" w:cs="Arial"/>
                <w:bCs/>
                <w:i/>
              </w:rPr>
            </w:pPr>
            <w:r>
              <w:rPr>
                <w:rFonts w:ascii="Arial" w:hAnsi="Arial" w:cs="Arial"/>
                <w:bCs/>
                <w:i/>
              </w:rPr>
              <w:t>N/A</w:t>
            </w:r>
          </w:p>
        </w:tc>
        <w:tc>
          <w:tcPr>
            <w:tcW w:w="5394" w:type="dxa"/>
            <w:vMerge/>
            <w:shd w:val="clear" w:color="auto" w:fill="auto"/>
          </w:tcPr>
          <w:p w14:paraId="759FA58F" w14:textId="77777777" w:rsidR="009202CB" w:rsidRPr="00EE6B37" w:rsidRDefault="009202CB" w:rsidP="00EE6B37">
            <w:pPr>
              <w:spacing w:after="0" w:line="240" w:lineRule="auto"/>
              <w:jc w:val="both"/>
              <w:rPr>
                <w:rFonts w:ascii="Arial" w:hAnsi="Arial" w:cs="Arial"/>
                <w:bCs/>
                <w:i/>
              </w:rPr>
            </w:pPr>
          </w:p>
        </w:tc>
        <w:tc>
          <w:tcPr>
            <w:tcW w:w="3454" w:type="dxa"/>
            <w:vMerge/>
            <w:shd w:val="clear" w:color="auto" w:fill="auto"/>
          </w:tcPr>
          <w:p w14:paraId="089F5018" w14:textId="77777777" w:rsidR="009202CB" w:rsidRPr="00EE6B37" w:rsidRDefault="009202CB" w:rsidP="00EE6B37">
            <w:pPr>
              <w:spacing w:after="0" w:line="240" w:lineRule="auto"/>
              <w:jc w:val="both"/>
              <w:rPr>
                <w:rFonts w:ascii="Arial" w:hAnsi="Arial" w:cs="Arial"/>
                <w:bCs/>
                <w:i/>
              </w:rPr>
            </w:pPr>
          </w:p>
        </w:tc>
        <w:tc>
          <w:tcPr>
            <w:tcW w:w="3454" w:type="dxa"/>
            <w:vMerge/>
            <w:shd w:val="clear" w:color="auto" w:fill="auto"/>
          </w:tcPr>
          <w:p w14:paraId="62D066FB" w14:textId="77777777" w:rsidR="009202CB" w:rsidRPr="00EE6B37" w:rsidRDefault="009202CB" w:rsidP="00EE6B37">
            <w:pPr>
              <w:spacing w:after="0" w:line="240" w:lineRule="auto"/>
              <w:jc w:val="both"/>
              <w:rPr>
                <w:rFonts w:ascii="Arial" w:hAnsi="Arial" w:cs="Arial"/>
                <w:bCs/>
                <w:i/>
              </w:rPr>
            </w:pPr>
          </w:p>
        </w:tc>
      </w:tr>
    </w:tbl>
    <w:p w14:paraId="0A676A64" w14:textId="77777777" w:rsidR="009202CB" w:rsidRDefault="009202CB" w:rsidP="002B3A50">
      <w:pPr>
        <w:spacing w:line="240" w:lineRule="auto"/>
      </w:pPr>
    </w:p>
    <w:p w14:paraId="2E4ABA1C" w14:textId="77777777" w:rsidR="00B72111" w:rsidRDefault="00B72111" w:rsidP="006C4603">
      <w:pPr>
        <w:spacing w:line="240" w:lineRule="auto"/>
      </w:pPr>
      <w:bookmarkStart w:id="23" w:name="_Toc517178827"/>
    </w:p>
    <w:p w14:paraId="2B43B687" w14:textId="77777777" w:rsidR="006C4603" w:rsidRDefault="006C4603" w:rsidP="006C4603">
      <w:pPr>
        <w:spacing w:line="240" w:lineRule="auto"/>
      </w:pPr>
      <w:r>
        <w:t>D4 Worksheet</w:t>
      </w: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gridCol w:w="1260"/>
        <w:gridCol w:w="1260"/>
      </w:tblGrid>
      <w:tr w:rsidR="0071567E" w:rsidRPr="00EE6B37" w14:paraId="14723FEF" w14:textId="77777777" w:rsidTr="00EE6B37">
        <w:tc>
          <w:tcPr>
            <w:tcW w:w="10885" w:type="dxa"/>
            <w:shd w:val="clear" w:color="auto" w:fill="auto"/>
          </w:tcPr>
          <w:p w14:paraId="1A070F93" w14:textId="77777777" w:rsidR="0071567E" w:rsidRPr="00EE6B37" w:rsidRDefault="0071567E" w:rsidP="00EE6B37">
            <w:pPr>
              <w:spacing w:after="0" w:line="240" w:lineRule="auto"/>
              <w:rPr>
                <w:b/>
                <w:sz w:val="20"/>
                <w:szCs w:val="20"/>
              </w:rPr>
            </w:pPr>
            <w:r w:rsidRPr="009D3841">
              <w:rPr>
                <w:b/>
                <w:sz w:val="20"/>
                <w:szCs w:val="20"/>
              </w:rPr>
              <w:t>MPH</w:t>
            </w:r>
            <w:r w:rsidR="00F37C77" w:rsidRPr="009D3841">
              <w:rPr>
                <w:b/>
                <w:sz w:val="20"/>
                <w:szCs w:val="20"/>
              </w:rPr>
              <w:t xml:space="preserve"> Generalist </w:t>
            </w:r>
            <w:r w:rsidRPr="009D3841">
              <w:rPr>
                <w:b/>
                <w:sz w:val="20"/>
                <w:szCs w:val="20"/>
              </w:rPr>
              <w:t>Concentration</w:t>
            </w:r>
            <w:r w:rsidRPr="00EE6B37">
              <w:rPr>
                <w:b/>
                <w:sz w:val="20"/>
                <w:szCs w:val="20"/>
              </w:rPr>
              <w:t xml:space="preserve"> Competencies</w:t>
            </w:r>
          </w:p>
        </w:tc>
        <w:tc>
          <w:tcPr>
            <w:tcW w:w="1260" w:type="dxa"/>
            <w:shd w:val="clear" w:color="auto" w:fill="auto"/>
          </w:tcPr>
          <w:p w14:paraId="1BED47CE" w14:textId="77777777" w:rsidR="0071567E" w:rsidRPr="00EE6B37" w:rsidRDefault="0071567E" w:rsidP="00EE6B37">
            <w:pPr>
              <w:spacing w:after="0" w:line="240" w:lineRule="auto"/>
              <w:jc w:val="center"/>
              <w:rPr>
                <w:b/>
                <w:sz w:val="20"/>
                <w:szCs w:val="20"/>
              </w:rPr>
            </w:pPr>
            <w:r w:rsidRPr="00EE6B37">
              <w:rPr>
                <w:b/>
                <w:sz w:val="20"/>
                <w:szCs w:val="20"/>
              </w:rPr>
              <w:t>Comp statement acceptable as written?</w:t>
            </w:r>
          </w:p>
          <w:p w14:paraId="78E875A9" w14:textId="77777777" w:rsidR="0071567E" w:rsidRPr="00EE6B37" w:rsidRDefault="0071567E" w:rsidP="00EE6B37">
            <w:pPr>
              <w:spacing w:after="0" w:line="240" w:lineRule="auto"/>
              <w:jc w:val="center"/>
              <w:rPr>
                <w:b/>
                <w:sz w:val="20"/>
                <w:szCs w:val="20"/>
              </w:rPr>
            </w:pPr>
            <w:r w:rsidRPr="00EE6B37">
              <w:rPr>
                <w:b/>
                <w:sz w:val="20"/>
                <w:szCs w:val="20"/>
              </w:rPr>
              <w:t>Yes/N</w:t>
            </w:r>
            <w:r w:rsidR="00796D39" w:rsidRPr="00EE6B37">
              <w:rPr>
                <w:b/>
                <w:sz w:val="20"/>
                <w:szCs w:val="20"/>
              </w:rPr>
              <w:t>o</w:t>
            </w:r>
          </w:p>
        </w:tc>
        <w:tc>
          <w:tcPr>
            <w:tcW w:w="1260" w:type="dxa"/>
            <w:shd w:val="clear" w:color="auto" w:fill="auto"/>
          </w:tcPr>
          <w:p w14:paraId="08F6CDB5" w14:textId="77777777" w:rsidR="0071567E" w:rsidRPr="00EE6B37" w:rsidRDefault="0071567E" w:rsidP="00EE6B37">
            <w:pPr>
              <w:spacing w:after="0" w:line="240" w:lineRule="auto"/>
              <w:jc w:val="center"/>
              <w:rPr>
                <w:b/>
                <w:sz w:val="20"/>
                <w:szCs w:val="20"/>
              </w:rPr>
            </w:pPr>
            <w:r w:rsidRPr="00EE6B37">
              <w:rPr>
                <w:b/>
                <w:sz w:val="20"/>
                <w:szCs w:val="20"/>
              </w:rPr>
              <w:t xml:space="preserve">Comp </w:t>
            </w:r>
            <w:r w:rsidR="00AE7780" w:rsidRPr="00EE6B37">
              <w:rPr>
                <w:b/>
                <w:sz w:val="20"/>
                <w:szCs w:val="20"/>
              </w:rPr>
              <w:t xml:space="preserve">taught and </w:t>
            </w:r>
            <w:r w:rsidRPr="00EE6B37">
              <w:rPr>
                <w:b/>
                <w:sz w:val="20"/>
                <w:szCs w:val="20"/>
              </w:rPr>
              <w:t>assessed?</w:t>
            </w:r>
          </w:p>
          <w:p w14:paraId="7F3E4F39" w14:textId="77777777" w:rsidR="0071567E" w:rsidRPr="00EE6B37" w:rsidRDefault="0071567E" w:rsidP="00EE6B37">
            <w:pPr>
              <w:spacing w:after="0" w:line="240" w:lineRule="auto"/>
              <w:jc w:val="center"/>
              <w:rPr>
                <w:b/>
                <w:sz w:val="20"/>
                <w:szCs w:val="20"/>
              </w:rPr>
            </w:pPr>
            <w:r w:rsidRPr="00EE6B37">
              <w:rPr>
                <w:b/>
                <w:sz w:val="20"/>
                <w:szCs w:val="20"/>
              </w:rPr>
              <w:t>Yes/CNV</w:t>
            </w:r>
          </w:p>
        </w:tc>
      </w:tr>
      <w:tr w:rsidR="009D3841" w:rsidRPr="00EE6B37" w14:paraId="0BB6B009" w14:textId="77777777" w:rsidTr="00EE6B37">
        <w:tc>
          <w:tcPr>
            <w:tcW w:w="10885" w:type="dxa"/>
            <w:shd w:val="clear" w:color="auto" w:fill="auto"/>
          </w:tcPr>
          <w:p w14:paraId="7E0B81F9" w14:textId="77777777" w:rsidR="009D3841" w:rsidRPr="003963DD" w:rsidRDefault="009D3841" w:rsidP="009D3841">
            <w:pPr>
              <w:pStyle w:val="ListParagraph"/>
              <w:numPr>
                <w:ilvl w:val="0"/>
                <w:numId w:val="41"/>
              </w:numPr>
              <w:spacing w:after="0" w:line="240" w:lineRule="auto"/>
              <w:rPr>
                <w:sz w:val="20"/>
                <w:szCs w:val="20"/>
              </w:rPr>
            </w:pPr>
            <w:r>
              <w:rPr>
                <w:sz w:val="20"/>
                <w:szCs w:val="20"/>
              </w:rPr>
              <w:t>Synthesize and incorporate scientific evidence into professional writing.</w:t>
            </w:r>
          </w:p>
        </w:tc>
        <w:tc>
          <w:tcPr>
            <w:tcW w:w="1260" w:type="dxa"/>
            <w:shd w:val="clear" w:color="auto" w:fill="auto"/>
          </w:tcPr>
          <w:p w14:paraId="1A86189B" w14:textId="77777777" w:rsidR="009D3841" w:rsidRPr="00EE6B37" w:rsidRDefault="009D3841" w:rsidP="009D3841">
            <w:pPr>
              <w:spacing w:after="0" w:line="240" w:lineRule="auto"/>
              <w:jc w:val="center"/>
              <w:rPr>
                <w:sz w:val="20"/>
                <w:szCs w:val="20"/>
              </w:rPr>
            </w:pPr>
            <w:r>
              <w:rPr>
                <w:sz w:val="20"/>
                <w:szCs w:val="20"/>
              </w:rPr>
              <w:t>Yes</w:t>
            </w:r>
          </w:p>
        </w:tc>
        <w:tc>
          <w:tcPr>
            <w:tcW w:w="1260" w:type="dxa"/>
            <w:shd w:val="clear" w:color="auto" w:fill="auto"/>
          </w:tcPr>
          <w:p w14:paraId="256AC28F" w14:textId="77777777" w:rsidR="009D3841" w:rsidRPr="00EE6B37" w:rsidRDefault="009D3841" w:rsidP="009D3841">
            <w:pPr>
              <w:spacing w:after="0" w:line="240" w:lineRule="auto"/>
              <w:jc w:val="center"/>
              <w:rPr>
                <w:sz w:val="20"/>
                <w:szCs w:val="20"/>
              </w:rPr>
            </w:pPr>
            <w:r>
              <w:rPr>
                <w:sz w:val="20"/>
                <w:szCs w:val="20"/>
              </w:rPr>
              <w:t>Yes</w:t>
            </w:r>
          </w:p>
        </w:tc>
      </w:tr>
      <w:tr w:rsidR="009D3841" w:rsidRPr="00EE6B37" w14:paraId="23D96829" w14:textId="77777777" w:rsidTr="00EE6B37">
        <w:tc>
          <w:tcPr>
            <w:tcW w:w="10885" w:type="dxa"/>
            <w:shd w:val="clear" w:color="auto" w:fill="auto"/>
          </w:tcPr>
          <w:p w14:paraId="7A8BF2B4" w14:textId="77777777" w:rsidR="009D3841" w:rsidRPr="003963DD" w:rsidRDefault="009D3841" w:rsidP="009D3841">
            <w:pPr>
              <w:pStyle w:val="ListParagraph"/>
              <w:numPr>
                <w:ilvl w:val="0"/>
                <w:numId w:val="41"/>
              </w:numPr>
              <w:spacing w:after="0" w:line="240" w:lineRule="auto"/>
              <w:rPr>
                <w:sz w:val="20"/>
                <w:szCs w:val="20"/>
              </w:rPr>
            </w:pPr>
            <w:r>
              <w:rPr>
                <w:sz w:val="20"/>
                <w:szCs w:val="20"/>
              </w:rPr>
              <w:t>Search databases and critically analyze peer reviewed literature</w:t>
            </w:r>
          </w:p>
        </w:tc>
        <w:tc>
          <w:tcPr>
            <w:tcW w:w="1260" w:type="dxa"/>
            <w:shd w:val="clear" w:color="auto" w:fill="auto"/>
          </w:tcPr>
          <w:p w14:paraId="65EACE63" w14:textId="77777777" w:rsidR="009D3841" w:rsidRPr="00EE6B37" w:rsidRDefault="009D3841" w:rsidP="009D3841">
            <w:pPr>
              <w:spacing w:after="0" w:line="240" w:lineRule="auto"/>
              <w:jc w:val="center"/>
              <w:rPr>
                <w:sz w:val="20"/>
                <w:szCs w:val="20"/>
              </w:rPr>
            </w:pPr>
            <w:r>
              <w:rPr>
                <w:sz w:val="20"/>
                <w:szCs w:val="20"/>
              </w:rPr>
              <w:t>Yes</w:t>
            </w:r>
          </w:p>
        </w:tc>
        <w:tc>
          <w:tcPr>
            <w:tcW w:w="1260" w:type="dxa"/>
            <w:shd w:val="clear" w:color="auto" w:fill="auto"/>
          </w:tcPr>
          <w:p w14:paraId="7BFC947D" w14:textId="77777777" w:rsidR="009D3841" w:rsidRPr="00EE6B37" w:rsidRDefault="009D3841" w:rsidP="009D3841">
            <w:pPr>
              <w:spacing w:after="0" w:line="240" w:lineRule="auto"/>
              <w:jc w:val="center"/>
              <w:rPr>
                <w:sz w:val="20"/>
                <w:szCs w:val="20"/>
              </w:rPr>
            </w:pPr>
            <w:r>
              <w:rPr>
                <w:sz w:val="20"/>
                <w:szCs w:val="20"/>
              </w:rPr>
              <w:t>Yes</w:t>
            </w:r>
          </w:p>
        </w:tc>
      </w:tr>
      <w:tr w:rsidR="009D3841" w:rsidRPr="00EE6B37" w14:paraId="4D4EF6C9" w14:textId="77777777" w:rsidTr="00EE6B37">
        <w:tc>
          <w:tcPr>
            <w:tcW w:w="10885" w:type="dxa"/>
            <w:shd w:val="clear" w:color="auto" w:fill="auto"/>
          </w:tcPr>
          <w:p w14:paraId="667DC455" w14:textId="77777777" w:rsidR="009D3841" w:rsidRPr="003963DD" w:rsidRDefault="009D3841" w:rsidP="009D3841">
            <w:pPr>
              <w:pStyle w:val="ListParagraph"/>
              <w:numPr>
                <w:ilvl w:val="0"/>
                <w:numId w:val="41"/>
              </w:numPr>
              <w:spacing w:after="0" w:line="240" w:lineRule="auto"/>
              <w:rPr>
                <w:sz w:val="20"/>
                <w:szCs w:val="20"/>
              </w:rPr>
            </w:pPr>
            <w:r>
              <w:rPr>
                <w:sz w:val="20"/>
                <w:szCs w:val="20"/>
              </w:rPr>
              <w:t>Develop strategies for quantitative and qualitative data management.</w:t>
            </w:r>
          </w:p>
        </w:tc>
        <w:tc>
          <w:tcPr>
            <w:tcW w:w="1260" w:type="dxa"/>
            <w:shd w:val="clear" w:color="auto" w:fill="auto"/>
          </w:tcPr>
          <w:p w14:paraId="01E1F01C" w14:textId="77777777" w:rsidR="009D3841" w:rsidRPr="00EE6B37" w:rsidRDefault="009D3841" w:rsidP="009D3841">
            <w:pPr>
              <w:spacing w:after="0" w:line="240" w:lineRule="auto"/>
              <w:jc w:val="center"/>
              <w:rPr>
                <w:sz w:val="20"/>
                <w:szCs w:val="20"/>
              </w:rPr>
            </w:pPr>
            <w:r>
              <w:rPr>
                <w:sz w:val="20"/>
                <w:szCs w:val="20"/>
              </w:rPr>
              <w:t>Yes</w:t>
            </w:r>
          </w:p>
        </w:tc>
        <w:tc>
          <w:tcPr>
            <w:tcW w:w="1260" w:type="dxa"/>
            <w:shd w:val="clear" w:color="auto" w:fill="auto"/>
          </w:tcPr>
          <w:p w14:paraId="53C525FB" w14:textId="77777777" w:rsidR="009D3841" w:rsidRPr="00EE6B37" w:rsidRDefault="009D3841" w:rsidP="009D3841">
            <w:pPr>
              <w:spacing w:after="0" w:line="240" w:lineRule="auto"/>
              <w:jc w:val="center"/>
              <w:rPr>
                <w:sz w:val="20"/>
                <w:szCs w:val="20"/>
              </w:rPr>
            </w:pPr>
            <w:r>
              <w:rPr>
                <w:sz w:val="20"/>
                <w:szCs w:val="20"/>
              </w:rPr>
              <w:t>Yes</w:t>
            </w:r>
          </w:p>
        </w:tc>
      </w:tr>
      <w:tr w:rsidR="009D3841" w:rsidRPr="00EE6B37" w14:paraId="1F240F8A" w14:textId="77777777" w:rsidTr="00EE6B37">
        <w:tc>
          <w:tcPr>
            <w:tcW w:w="10885" w:type="dxa"/>
            <w:shd w:val="clear" w:color="auto" w:fill="auto"/>
          </w:tcPr>
          <w:p w14:paraId="695E5D60" w14:textId="77777777" w:rsidR="009D3841" w:rsidRPr="003963DD" w:rsidRDefault="009D3841" w:rsidP="009D3841">
            <w:pPr>
              <w:pStyle w:val="ListParagraph"/>
              <w:numPr>
                <w:ilvl w:val="0"/>
                <w:numId w:val="41"/>
              </w:numPr>
              <w:spacing w:after="0" w:line="240" w:lineRule="auto"/>
              <w:rPr>
                <w:sz w:val="20"/>
                <w:szCs w:val="20"/>
              </w:rPr>
            </w:pPr>
            <w:r>
              <w:rPr>
                <w:sz w:val="20"/>
                <w:szCs w:val="20"/>
              </w:rPr>
              <w:t xml:space="preserve">Evaluate the use of financial resources and management techniques by public health programs to achieve goals and sustainability. </w:t>
            </w:r>
          </w:p>
        </w:tc>
        <w:tc>
          <w:tcPr>
            <w:tcW w:w="1260" w:type="dxa"/>
            <w:shd w:val="clear" w:color="auto" w:fill="auto"/>
          </w:tcPr>
          <w:p w14:paraId="64311C57" w14:textId="77777777" w:rsidR="009D3841" w:rsidRPr="00EE6B37" w:rsidRDefault="009D3841" w:rsidP="009D3841">
            <w:pPr>
              <w:spacing w:after="0" w:line="240" w:lineRule="auto"/>
              <w:jc w:val="center"/>
              <w:rPr>
                <w:sz w:val="20"/>
                <w:szCs w:val="20"/>
              </w:rPr>
            </w:pPr>
            <w:r>
              <w:rPr>
                <w:sz w:val="20"/>
                <w:szCs w:val="20"/>
              </w:rPr>
              <w:t>Yes</w:t>
            </w:r>
          </w:p>
        </w:tc>
        <w:tc>
          <w:tcPr>
            <w:tcW w:w="1260" w:type="dxa"/>
            <w:shd w:val="clear" w:color="auto" w:fill="auto"/>
          </w:tcPr>
          <w:p w14:paraId="4B192818" w14:textId="77777777" w:rsidR="009D3841" w:rsidRPr="00EE6B37" w:rsidRDefault="009D3841" w:rsidP="009D3841">
            <w:pPr>
              <w:spacing w:after="0" w:line="240" w:lineRule="auto"/>
              <w:jc w:val="center"/>
              <w:rPr>
                <w:sz w:val="20"/>
                <w:szCs w:val="20"/>
              </w:rPr>
            </w:pPr>
            <w:r>
              <w:rPr>
                <w:sz w:val="20"/>
                <w:szCs w:val="20"/>
              </w:rPr>
              <w:t>Yes</w:t>
            </w:r>
          </w:p>
        </w:tc>
      </w:tr>
      <w:tr w:rsidR="009D3841" w:rsidRPr="00EE6B37" w14:paraId="47CEF5C3" w14:textId="77777777" w:rsidTr="00EE6B37">
        <w:tc>
          <w:tcPr>
            <w:tcW w:w="10885" w:type="dxa"/>
            <w:shd w:val="clear" w:color="auto" w:fill="auto"/>
          </w:tcPr>
          <w:p w14:paraId="4574ED69" w14:textId="77777777" w:rsidR="009D3841" w:rsidRPr="003963DD" w:rsidRDefault="009D3841" w:rsidP="009D3841">
            <w:pPr>
              <w:pStyle w:val="ListParagraph"/>
              <w:numPr>
                <w:ilvl w:val="0"/>
                <w:numId w:val="41"/>
              </w:numPr>
              <w:spacing w:after="0" w:line="240" w:lineRule="auto"/>
              <w:rPr>
                <w:sz w:val="20"/>
                <w:szCs w:val="20"/>
              </w:rPr>
            </w:pPr>
            <w:r>
              <w:rPr>
                <w:sz w:val="20"/>
                <w:szCs w:val="20"/>
              </w:rPr>
              <w:t xml:space="preserve">Describe the use of technological applications in health interventions. </w:t>
            </w:r>
          </w:p>
        </w:tc>
        <w:tc>
          <w:tcPr>
            <w:tcW w:w="1260" w:type="dxa"/>
            <w:shd w:val="clear" w:color="auto" w:fill="auto"/>
          </w:tcPr>
          <w:p w14:paraId="31C4AB8A" w14:textId="77777777" w:rsidR="009D3841" w:rsidRPr="00B72111" w:rsidRDefault="009D3841" w:rsidP="009D3841">
            <w:pPr>
              <w:spacing w:after="0" w:line="240" w:lineRule="auto"/>
              <w:jc w:val="center"/>
              <w:rPr>
                <w:b/>
                <w:sz w:val="20"/>
                <w:szCs w:val="20"/>
              </w:rPr>
            </w:pPr>
            <w:r w:rsidRPr="00B72111">
              <w:rPr>
                <w:b/>
                <w:sz w:val="20"/>
                <w:szCs w:val="20"/>
              </w:rPr>
              <w:t>No</w:t>
            </w:r>
          </w:p>
        </w:tc>
        <w:tc>
          <w:tcPr>
            <w:tcW w:w="1260" w:type="dxa"/>
            <w:shd w:val="clear" w:color="auto" w:fill="auto"/>
          </w:tcPr>
          <w:p w14:paraId="60F5912B" w14:textId="77777777" w:rsidR="009D3841" w:rsidRPr="00EE6B37" w:rsidRDefault="009D3841" w:rsidP="009D3841">
            <w:pPr>
              <w:spacing w:after="0" w:line="240" w:lineRule="auto"/>
              <w:jc w:val="center"/>
              <w:rPr>
                <w:sz w:val="20"/>
                <w:szCs w:val="20"/>
              </w:rPr>
            </w:pPr>
            <w:r>
              <w:rPr>
                <w:sz w:val="20"/>
                <w:szCs w:val="20"/>
              </w:rPr>
              <w:t>Yes</w:t>
            </w:r>
          </w:p>
        </w:tc>
      </w:tr>
    </w:tbl>
    <w:p w14:paraId="69B71D31" w14:textId="77777777" w:rsidR="006C4603" w:rsidRDefault="006C4603" w:rsidP="006C4603">
      <w:pPr>
        <w:spacing w:line="240" w:lineRule="auto"/>
        <w:rPr>
          <w:rFonts w:ascii="Arial" w:hAnsi="Arial" w:cs="Arial"/>
          <w:b/>
          <w:bCs/>
          <w:caps/>
          <w:u w:val="single"/>
        </w:rPr>
      </w:pPr>
    </w:p>
    <w:p w14:paraId="30E7DB76" w14:textId="77777777" w:rsidR="0071567E" w:rsidRDefault="0071567E" w:rsidP="006C4603">
      <w:pPr>
        <w:spacing w:line="240" w:lineRule="auto"/>
        <w:rPr>
          <w:rFonts w:ascii="Arial" w:hAnsi="Arial" w:cs="Arial"/>
          <w:b/>
          <w:bCs/>
          <w:caps/>
          <w:u w:val="single"/>
        </w:rPr>
      </w:pPr>
    </w:p>
    <w:p w14:paraId="49DAFE9B" w14:textId="77777777" w:rsidR="006C4603" w:rsidRDefault="006C4603" w:rsidP="002B3A50">
      <w:pPr>
        <w:pStyle w:val="Heading1"/>
        <w:rPr>
          <w:sz w:val="22"/>
          <w:szCs w:val="22"/>
        </w:rPr>
        <w:sectPr w:rsidR="006C4603" w:rsidSect="00375487">
          <w:pgSz w:w="20160" w:h="12240" w:orient="landscape" w:code="5"/>
          <w:pgMar w:top="1440" w:right="1440" w:bottom="1440" w:left="1440" w:header="720" w:footer="720" w:gutter="0"/>
          <w:cols w:space="720"/>
          <w:titlePg/>
          <w:docGrid w:linePitch="360"/>
        </w:sectPr>
      </w:pPr>
    </w:p>
    <w:p w14:paraId="7E41399D" w14:textId="77777777" w:rsidR="00871171" w:rsidRPr="00EB1899" w:rsidRDefault="00871171" w:rsidP="002B3A50">
      <w:pPr>
        <w:pStyle w:val="Heading1"/>
        <w:rPr>
          <w:sz w:val="22"/>
          <w:szCs w:val="22"/>
        </w:rPr>
      </w:pPr>
      <w:r>
        <w:rPr>
          <w:sz w:val="22"/>
          <w:szCs w:val="22"/>
        </w:rPr>
        <w:t>D5. MPH Applied Practice Experiences</w:t>
      </w:r>
      <w:bookmarkEnd w:id="23"/>
    </w:p>
    <w:p w14:paraId="274C265C" w14:textId="77777777" w:rsidR="00871171" w:rsidRDefault="00871171" w:rsidP="002B3A50">
      <w:pPr>
        <w:spacing w:after="0" w:line="240" w:lineRule="auto"/>
        <w:jc w:val="both"/>
        <w:rPr>
          <w:rFonts w:ascii="Arial" w:hAnsi="Arial" w:cs="Arial"/>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3FA29002" w14:textId="77777777" w:rsidTr="00EE6B37">
        <w:tc>
          <w:tcPr>
            <w:tcW w:w="3454" w:type="dxa"/>
            <w:shd w:val="clear" w:color="auto" w:fill="auto"/>
          </w:tcPr>
          <w:p w14:paraId="2F6867AC" w14:textId="77777777" w:rsidR="00871171" w:rsidRPr="00EE6B37" w:rsidRDefault="00871171" w:rsidP="00EE6B37">
            <w:pPr>
              <w:spacing w:after="0" w:line="240" w:lineRule="auto"/>
              <w:jc w:val="both"/>
              <w:rPr>
                <w:rFonts w:ascii="Arial" w:hAnsi="Arial" w:cs="Arial"/>
                <w:b/>
                <w:bCs/>
              </w:rPr>
            </w:pPr>
            <w:r w:rsidRPr="00EE6B37">
              <w:rPr>
                <w:rFonts w:ascii="Arial" w:hAnsi="Arial" w:cs="Arial"/>
                <w:b/>
                <w:bCs/>
              </w:rPr>
              <w:t>Criterion Elements</w:t>
            </w:r>
          </w:p>
        </w:tc>
        <w:tc>
          <w:tcPr>
            <w:tcW w:w="1514" w:type="dxa"/>
            <w:shd w:val="clear" w:color="auto" w:fill="auto"/>
          </w:tcPr>
          <w:p w14:paraId="535DF991" w14:textId="77777777" w:rsidR="00871171" w:rsidRPr="00EE6B37" w:rsidRDefault="00871171" w:rsidP="00EE6B37">
            <w:pPr>
              <w:spacing w:after="0" w:line="240" w:lineRule="auto"/>
              <w:jc w:val="both"/>
              <w:rPr>
                <w:rFonts w:ascii="Arial" w:hAnsi="Arial" w:cs="Arial"/>
                <w:b/>
                <w:bCs/>
              </w:rPr>
            </w:pPr>
            <w:r w:rsidRPr="00EE6B37">
              <w:rPr>
                <w:rFonts w:ascii="Arial" w:hAnsi="Arial" w:cs="Arial"/>
                <w:b/>
                <w:bCs/>
              </w:rPr>
              <w:t>Compliance Finding</w:t>
            </w:r>
          </w:p>
        </w:tc>
        <w:tc>
          <w:tcPr>
            <w:tcW w:w="5394" w:type="dxa"/>
            <w:shd w:val="clear" w:color="auto" w:fill="auto"/>
          </w:tcPr>
          <w:p w14:paraId="573BFF79" w14:textId="77777777" w:rsidR="00871171"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shd w:val="clear" w:color="auto" w:fill="auto"/>
          </w:tcPr>
          <w:p w14:paraId="33C4AFF5" w14:textId="77777777" w:rsidR="00871171" w:rsidRPr="00EE6B37" w:rsidRDefault="00871171" w:rsidP="00EE6B37">
            <w:pPr>
              <w:spacing w:after="0" w:line="240" w:lineRule="auto"/>
              <w:jc w:val="both"/>
              <w:rPr>
                <w:rFonts w:ascii="Arial" w:hAnsi="Arial" w:cs="Arial"/>
                <w:b/>
                <w:bCs/>
              </w:rPr>
            </w:pPr>
            <w:r w:rsidRPr="00EE6B37">
              <w:rPr>
                <w:rFonts w:ascii="Arial" w:hAnsi="Arial" w:cs="Arial"/>
                <w:b/>
                <w:bCs/>
              </w:rPr>
              <w:t>School/Program Response</w:t>
            </w:r>
          </w:p>
        </w:tc>
        <w:tc>
          <w:tcPr>
            <w:tcW w:w="3454" w:type="dxa"/>
            <w:shd w:val="clear" w:color="auto" w:fill="auto"/>
          </w:tcPr>
          <w:p w14:paraId="1B9F0C2B" w14:textId="77777777" w:rsidR="00871171" w:rsidRPr="00EE6B37" w:rsidRDefault="00871171"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24982D8A" w14:textId="77777777" w:rsidTr="00EE6B37">
        <w:trPr>
          <w:trHeight w:val="602"/>
        </w:trPr>
        <w:tc>
          <w:tcPr>
            <w:tcW w:w="3454" w:type="dxa"/>
            <w:shd w:val="clear" w:color="auto" w:fill="D9D9D9"/>
          </w:tcPr>
          <w:p w14:paraId="5A7B7404" w14:textId="77777777" w:rsidR="00B335CA" w:rsidRPr="00EE6B37" w:rsidRDefault="00B335CA" w:rsidP="00EE6B37">
            <w:pPr>
              <w:spacing w:after="0" w:line="240" w:lineRule="auto"/>
              <w:jc w:val="both"/>
              <w:rPr>
                <w:rFonts w:ascii="Arial" w:hAnsi="Arial" w:cs="Arial"/>
                <w:color w:val="808080"/>
              </w:rPr>
            </w:pPr>
          </w:p>
        </w:tc>
        <w:sdt>
          <w:sdtPr>
            <w:rPr>
              <w:rFonts w:cs="Arial"/>
              <w:sz w:val="24"/>
              <w:szCs w:val="24"/>
            </w:rPr>
            <w:alias w:val="Select a Finding"/>
            <w:tag w:val="Select a Finding"/>
            <w:id w:val="206227582"/>
            <w:lock w:val="sdtContentLocked"/>
            <w:placeholder>
              <w:docPart w:val="46B1C1302962403D80116AB43748AA23"/>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shd w:val="clear" w:color="auto" w:fill="auto"/>
              </w:tcPr>
              <w:p w14:paraId="4D1EAEBF" w14:textId="77777777" w:rsidR="00B335CA" w:rsidRPr="00EE6B37" w:rsidRDefault="00C925F0" w:rsidP="00EE6B37">
                <w:pPr>
                  <w:spacing w:after="0" w:line="240" w:lineRule="auto"/>
                  <w:jc w:val="both"/>
                  <w:rPr>
                    <w:rFonts w:cs="Arial"/>
                    <w:color w:val="808080"/>
                    <w:sz w:val="24"/>
                    <w:szCs w:val="24"/>
                  </w:rPr>
                </w:pPr>
                <w:r w:rsidRPr="0034763E">
                  <w:rPr>
                    <w:rFonts w:cs="Arial"/>
                    <w:sz w:val="24"/>
                    <w:szCs w:val="24"/>
                  </w:rPr>
                  <w:t>Met</w:t>
                </w:r>
              </w:p>
            </w:tc>
          </w:sdtContent>
        </w:sdt>
        <w:tc>
          <w:tcPr>
            <w:tcW w:w="6908" w:type="dxa"/>
            <w:gridSpan w:val="2"/>
            <w:shd w:val="clear" w:color="auto" w:fill="D9D9D9"/>
          </w:tcPr>
          <w:p w14:paraId="2D22A171" w14:textId="77777777" w:rsidR="00B335CA" w:rsidRPr="00EE6B37" w:rsidRDefault="00B335CA" w:rsidP="00EE6B37">
            <w:pPr>
              <w:spacing w:after="0" w:line="240" w:lineRule="auto"/>
              <w:jc w:val="both"/>
              <w:rPr>
                <w:rFonts w:ascii="Arial" w:hAnsi="Arial" w:cs="Arial"/>
                <w:color w:val="808080"/>
              </w:rPr>
            </w:pPr>
          </w:p>
        </w:tc>
      </w:tr>
      <w:tr w:rsidR="00F90272" w:rsidRPr="00EE6B37" w14:paraId="3BDF5843" w14:textId="77777777" w:rsidTr="00C925F0">
        <w:trPr>
          <w:trHeight w:val="701"/>
        </w:trPr>
        <w:tc>
          <w:tcPr>
            <w:tcW w:w="3454" w:type="dxa"/>
            <w:shd w:val="clear" w:color="auto" w:fill="auto"/>
          </w:tcPr>
          <w:p w14:paraId="7D17D787" w14:textId="77777777" w:rsidR="00CB3ADC" w:rsidRPr="00EE6B37" w:rsidRDefault="00E87C2E" w:rsidP="00EE6B37">
            <w:pPr>
              <w:spacing w:after="0" w:line="240" w:lineRule="auto"/>
              <w:rPr>
                <w:rFonts w:ascii="Arial" w:hAnsi="Arial" w:cs="Arial"/>
                <w:bCs/>
                <w:i/>
              </w:rPr>
            </w:pPr>
            <w:r w:rsidRPr="00EE6B37">
              <w:t>All MPH students produce at least 2 work products that are meaningful to an organization in appropriate applied practice settings</w:t>
            </w:r>
          </w:p>
        </w:tc>
        <w:tc>
          <w:tcPr>
            <w:tcW w:w="1514" w:type="dxa"/>
            <w:shd w:val="clear" w:color="auto" w:fill="00B050"/>
          </w:tcPr>
          <w:p w14:paraId="16B4526D" w14:textId="77777777" w:rsidR="00CB3ADC" w:rsidRPr="00EE6B37" w:rsidRDefault="00CB3ADC" w:rsidP="00EE6B37">
            <w:pPr>
              <w:spacing w:after="0" w:line="240" w:lineRule="auto"/>
              <w:jc w:val="both"/>
              <w:rPr>
                <w:rFonts w:ascii="Arial" w:hAnsi="Arial" w:cs="Arial"/>
                <w:bCs/>
                <w:i/>
              </w:rPr>
            </w:pPr>
          </w:p>
        </w:tc>
        <w:sdt>
          <w:sdtPr>
            <w:rPr>
              <w:rFonts w:cs="Arial"/>
              <w:bCs/>
            </w:rPr>
            <w:id w:val="1766197564"/>
            <w:lock w:val="sdtContentLocked"/>
            <w:placeholder>
              <w:docPart w:val="DefaultPlaceholder_1081868574"/>
            </w:placeholder>
          </w:sdtPr>
          <w:sdtContent>
            <w:tc>
              <w:tcPr>
                <w:tcW w:w="5394" w:type="dxa"/>
                <w:vMerge w:val="restart"/>
                <w:shd w:val="clear" w:color="auto" w:fill="auto"/>
              </w:tcPr>
              <w:p w14:paraId="1ECAE728" w14:textId="327FBC63" w:rsidR="00C925F0" w:rsidRPr="00C925F0" w:rsidRDefault="00F141C0" w:rsidP="00C925F0">
                <w:pPr>
                  <w:spacing w:after="0" w:line="240" w:lineRule="auto"/>
                  <w:jc w:val="both"/>
                  <w:rPr>
                    <w:rFonts w:cs="Arial"/>
                    <w:bCs/>
                  </w:rPr>
                </w:pPr>
                <w:r>
                  <w:rPr>
                    <w:rFonts w:cs="Arial"/>
                    <w:bCs/>
                  </w:rPr>
                  <w:t>The program</w:t>
                </w:r>
                <w:r w:rsidR="00C925F0" w:rsidRPr="00C925F0">
                  <w:rPr>
                    <w:rFonts w:cs="Arial"/>
                    <w:bCs/>
                  </w:rPr>
                  <w:t xml:space="preserve"> developed a new </w:t>
                </w:r>
                <w:r w:rsidR="001F3163">
                  <w:rPr>
                    <w:rFonts w:cs="Arial"/>
                    <w:bCs/>
                  </w:rPr>
                  <w:t>three</w:t>
                </w:r>
                <w:r w:rsidR="0006785B">
                  <w:rPr>
                    <w:rFonts w:cs="Arial"/>
                    <w:bCs/>
                  </w:rPr>
                  <w:t>-</w:t>
                </w:r>
                <w:r w:rsidR="00C925F0" w:rsidRPr="00C925F0">
                  <w:rPr>
                    <w:rFonts w:cs="Arial"/>
                    <w:bCs/>
                  </w:rPr>
                  <w:t>credit course</w:t>
                </w:r>
                <w:r w:rsidR="0006785B">
                  <w:rPr>
                    <w:rFonts w:cs="Arial"/>
                    <w:bCs/>
                  </w:rPr>
                  <w:t>,</w:t>
                </w:r>
                <w:r w:rsidR="00C925F0" w:rsidRPr="00C925F0">
                  <w:rPr>
                    <w:rFonts w:cs="Arial"/>
                    <w:bCs/>
                  </w:rPr>
                  <w:t xml:space="preserve"> GPH 743 Applied Practice Experience (APE) and piloted it with six students in </w:t>
                </w:r>
                <w:r w:rsidR="0006785B">
                  <w:rPr>
                    <w:rFonts w:cs="Arial"/>
                    <w:bCs/>
                  </w:rPr>
                  <w:t>s</w:t>
                </w:r>
                <w:r w:rsidR="00C925F0" w:rsidRPr="00C925F0">
                  <w:rPr>
                    <w:rFonts w:cs="Arial"/>
                    <w:bCs/>
                  </w:rPr>
                  <w:t xml:space="preserve">pring 2018. GPH 743 and a new </w:t>
                </w:r>
                <w:r w:rsidR="00304D37">
                  <w:rPr>
                    <w:rFonts w:cs="Arial"/>
                    <w:bCs/>
                  </w:rPr>
                  <w:t>one</w:t>
                </w:r>
                <w:r w:rsidR="0006785B">
                  <w:rPr>
                    <w:rFonts w:cs="Arial"/>
                    <w:bCs/>
                  </w:rPr>
                  <w:t>-</w:t>
                </w:r>
                <w:r w:rsidR="00C925F0" w:rsidRPr="00C925F0">
                  <w:rPr>
                    <w:rFonts w:cs="Arial"/>
                    <w:bCs/>
                  </w:rPr>
                  <w:t>credit course</w:t>
                </w:r>
                <w:r w:rsidR="0006785B">
                  <w:rPr>
                    <w:rFonts w:cs="Arial"/>
                    <w:bCs/>
                  </w:rPr>
                  <w:t>,</w:t>
                </w:r>
                <w:r w:rsidR="00C925F0" w:rsidRPr="00C925F0">
                  <w:rPr>
                    <w:rFonts w:cs="Arial"/>
                    <w:bCs/>
                  </w:rPr>
                  <w:t xml:space="preserve"> GPH 744 Integrative Learning Experience</w:t>
                </w:r>
                <w:r w:rsidR="0006785B">
                  <w:rPr>
                    <w:rFonts w:cs="Arial"/>
                    <w:bCs/>
                  </w:rPr>
                  <w:t>,</w:t>
                </w:r>
                <w:r w:rsidR="00C925F0" w:rsidRPr="00C925F0">
                  <w:rPr>
                    <w:rFonts w:cs="Arial"/>
                    <w:bCs/>
                  </w:rPr>
                  <w:t xml:space="preserve"> are designed to replace the older </w:t>
                </w:r>
                <w:r w:rsidR="00304D37">
                  <w:rPr>
                    <w:rFonts w:cs="Arial"/>
                    <w:bCs/>
                  </w:rPr>
                  <w:t>four</w:t>
                </w:r>
                <w:r w:rsidR="0006785B">
                  <w:rPr>
                    <w:rFonts w:cs="Arial"/>
                    <w:bCs/>
                  </w:rPr>
                  <w:t>-</w:t>
                </w:r>
                <w:r w:rsidR="00C925F0" w:rsidRPr="00C925F0">
                  <w:rPr>
                    <w:rFonts w:cs="Arial"/>
                    <w:bCs/>
                  </w:rPr>
                  <w:t xml:space="preserve">credit course GPH 747 Integrated Public Health Practicum, which combined the field experience with the capstone paper. Students who matriculated prior to the 2018-2019 academic year may choose to complete GPH 747 or the new GPH 743/744 series. Students who matriculate in or after </w:t>
                </w:r>
                <w:r w:rsidR="0006785B">
                  <w:rPr>
                    <w:rFonts w:cs="Arial"/>
                    <w:bCs/>
                  </w:rPr>
                  <w:t>s</w:t>
                </w:r>
                <w:r w:rsidR="00C925F0" w:rsidRPr="00C925F0">
                  <w:rPr>
                    <w:rFonts w:cs="Arial"/>
                    <w:bCs/>
                  </w:rPr>
                  <w:t xml:space="preserve">ummer 2018 are required to take GPH 743 to complete their field experience. </w:t>
                </w:r>
              </w:p>
              <w:p w14:paraId="2757ABEC" w14:textId="77777777" w:rsidR="0006785B" w:rsidRDefault="0006785B" w:rsidP="00C925F0">
                <w:pPr>
                  <w:spacing w:after="0" w:line="240" w:lineRule="auto"/>
                  <w:jc w:val="both"/>
                  <w:rPr>
                    <w:rFonts w:cs="Arial"/>
                    <w:bCs/>
                  </w:rPr>
                </w:pPr>
              </w:p>
              <w:p w14:paraId="6912AEEA" w14:textId="29C39AA9" w:rsidR="00C925F0" w:rsidRDefault="00C925F0" w:rsidP="00C925F0">
                <w:pPr>
                  <w:spacing w:after="0" w:line="240" w:lineRule="auto"/>
                  <w:jc w:val="both"/>
                  <w:rPr>
                    <w:rFonts w:cs="Arial"/>
                    <w:bCs/>
                  </w:rPr>
                </w:pPr>
                <w:r w:rsidRPr="00C925F0">
                  <w:rPr>
                    <w:rFonts w:cs="Arial"/>
                    <w:bCs/>
                  </w:rPr>
                  <w:t xml:space="preserve">GPPH uses GPH 743 Applied Practice Experience to structure the 16-week practicum/internship experience. GPH 743 may be completed during a </w:t>
                </w:r>
                <w:r w:rsidR="0088392A">
                  <w:rPr>
                    <w:rFonts w:cs="Arial"/>
                    <w:bCs/>
                  </w:rPr>
                  <w:t>f</w:t>
                </w:r>
                <w:r w:rsidRPr="00C925F0">
                  <w:rPr>
                    <w:rFonts w:cs="Arial"/>
                    <w:bCs/>
                  </w:rPr>
                  <w:t xml:space="preserve">all, </w:t>
                </w:r>
                <w:r w:rsidR="0088392A">
                  <w:rPr>
                    <w:rFonts w:cs="Arial"/>
                    <w:bCs/>
                  </w:rPr>
                  <w:t>s</w:t>
                </w:r>
                <w:r w:rsidRPr="00C925F0">
                  <w:rPr>
                    <w:rFonts w:cs="Arial"/>
                    <w:bCs/>
                  </w:rPr>
                  <w:t xml:space="preserve">pring, or </w:t>
                </w:r>
                <w:r w:rsidR="0088392A">
                  <w:rPr>
                    <w:rFonts w:cs="Arial"/>
                    <w:bCs/>
                  </w:rPr>
                  <w:t>s</w:t>
                </w:r>
                <w:r w:rsidRPr="00C925F0">
                  <w:rPr>
                    <w:rFonts w:cs="Arial"/>
                    <w:bCs/>
                  </w:rPr>
                  <w:t>ummer semester. While completing their field experience</w:t>
                </w:r>
                <w:r w:rsidR="0088392A">
                  <w:rPr>
                    <w:rFonts w:cs="Arial"/>
                    <w:bCs/>
                  </w:rPr>
                  <w:t>s</w:t>
                </w:r>
                <w:r w:rsidRPr="00C925F0">
                  <w:rPr>
                    <w:rFonts w:cs="Arial"/>
                    <w:bCs/>
                  </w:rPr>
                  <w:t>, students also participate in an online Blackboard seminar. Over the 16 weeks</w:t>
                </w:r>
                <w:r w:rsidR="0088392A">
                  <w:rPr>
                    <w:rFonts w:cs="Arial"/>
                    <w:bCs/>
                  </w:rPr>
                  <w:t>,</w:t>
                </w:r>
                <w:r w:rsidRPr="00C925F0">
                  <w:rPr>
                    <w:rFonts w:cs="Arial"/>
                    <w:bCs/>
                  </w:rPr>
                  <w:t xml:space="preserve"> they complete reflection papers that address leadership, communication, interprofessional practice, and systems thinking. They also engage with other students on discussion boards where they support each other as members of a shared community of practice and discuss issues related to their professional development. The </w:t>
                </w:r>
                <w:r w:rsidR="0088392A">
                  <w:rPr>
                    <w:rFonts w:cs="Arial"/>
                    <w:bCs/>
                  </w:rPr>
                  <w:t>a</w:t>
                </w:r>
                <w:r w:rsidRPr="00C925F0">
                  <w:rPr>
                    <w:rFonts w:cs="Arial"/>
                    <w:bCs/>
                  </w:rPr>
                  <w:t xml:space="preserve">ssistant </w:t>
                </w:r>
                <w:r w:rsidR="0088392A">
                  <w:rPr>
                    <w:rFonts w:cs="Arial"/>
                    <w:bCs/>
                  </w:rPr>
                  <w:t>d</w:t>
                </w:r>
                <w:r w:rsidRPr="00C925F0">
                  <w:rPr>
                    <w:rFonts w:cs="Arial"/>
                    <w:bCs/>
                  </w:rPr>
                  <w:t xml:space="preserve">irector of </w:t>
                </w:r>
                <w:r w:rsidR="0088392A">
                  <w:rPr>
                    <w:rFonts w:cs="Arial"/>
                    <w:bCs/>
                  </w:rPr>
                  <w:t>p</w:t>
                </w:r>
                <w:r w:rsidRPr="00C925F0">
                  <w:rPr>
                    <w:rFonts w:cs="Arial"/>
                    <w:bCs/>
                  </w:rPr>
                  <w:t xml:space="preserve">ublic </w:t>
                </w:r>
                <w:r w:rsidR="0088392A">
                  <w:rPr>
                    <w:rFonts w:cs="Arial"/>
                    <w:bCs/>
                  </w:rPr>
                  <w:t>h</w:t>
                </w:r>
                <w:r w:rsidRPr="00C925F0">
                  <w:rPr>
                    <w:rFonts w:cs="Arial"/>
                    <w:bCs/>
                  </w:rPr>
                  <w:t xml:space="preserve">ealth </w:t>
                </w:r>
                <w:r w:rsidR="0088392A">
                  <w:rPr>
                    <w:rFonts w:cs="Arial"/>
                    <w:bCs/>
                  </w:rPr>
                  <w:t>p</w:t>
                </w:r>
                <w:r w:rsidRPr="00C925F0">
                  <w:rPr>
                    <w:rFonts w:cs="Arial"/>
                    <w:bCs/>
                  </w:rPr>
                  <w:t xml:space="preserve">ractice and the </w:t>
                </w:r>
                <w:r w:rsidR="0088392A">
                  <w:rPr>
                    <w:rFonts w:cs="Arial"/>
                    <w:bCs/>
                  </w:rPr>
                  <w:t>a</w:t>
                </w:r>
                <w:r w:rsidRPr="00C925F0">
                  <w:rPr>
                    <w:rFonts w:cs="Arial"/>
                    <w:bCs/>
                  </w:rPr>
                  <w:t xml:space="preserve">ssistant </w:t>
                </w:r>
                <w:r w:rsidR="0088392A">
                  <w:rPr>
                    <w:rFonts w:cs="Arial"/>
                    <w:bCs/>
                  </w:rPr>
                  <w:t>d</w:t>
                </w:r>
                <w:r w:rsidRPr="00C925F0">
                  <w:rPr>
                    <w:rFonts w:cs="Arial"/>
                    <w:bCs/>
                  </w:rPr>
                  <w:t xml:space="preserve">irector of </w:t>
                </w:r>
                <w:r w:rsidR="0088392A">
                  <w:rPr>
                    <w:rFonts w:cs="Arial"/>
                    <w:bCs/>
                  </w:rPr>
                  <w:t>t</w:t>
                </w:r>
                <w:r w:rsidRPr="00C925F0">
                  <w:rPr>
                    <w:rFonts w:cs="Arial"/>
                    <w:bCs/>
                  </w:rPr>
                  <w:t xml:space="preserve">hesis </w:t>
                </w:r>
                <w:r w:rsidR="0088392A">
                  <w:rPr>
                    <w:rFonts w:cs="Arial"/>
                    <w:bCs/>
                  </w:rPr>
                  <w:t>a</w:t>
                </w:r>
                <w:r w:rsidRPr="00C925F0">
                  <w:rPr>
                    <w:rFonts w:cs="Arial"/>
                    <w:bCs/>
                  </w:rPr>
                  <w:t xml:space="preserve">dvising serve as the practicum coordinators. </w:t>
                </w:r>
                <w:r w:rsidR="0088392A">
                  <w:rPr>
                    <w:rFonts w:cs="Arial"/>
                    <w:bCs/>
                  </w:rPr>
                  <w:t>T</w:t>
                </w:r>
                <w:r w:rsidRPr="00C925F0">
                  <w:rPr>
                    <w:rFonts w:cs="Arial"/>
                    <w:bCs/>
                  </w:rPr>
                  <w:t xml:space="preserve">hey work with students in the planning phase of the APE and are the instructors for the Blackboard portion of the course. </w:t>
                </w:r>
              </w:p>
              <w:p w14:paraId="0CCD287E" w14:textId="77777777" w:rsidR="00C925F0" w:rsidRPr="00C925F0" w:rsidRDefault="00C925F0" w:rsidP="00C925F0">
                <w:pPr>
                  <w:spacing w:after="0" w:line="240" w:lineRule="auto"/>
                  <w:jc w:val="both"/>
                  <w:rPr>
                    <w:rFonts w:cs="Arial"/>
                    <w:bCs/>
                  </w:rPr>
                </w:pPr>
              </w:p>
              <w:p w14:paraId="35972950" w14:textId="77777777" w:rsidR="00C925F0" w:rsidRDefault="00C925F0" w:rsidP="00C925F0">
                <w:pPr>
                  <w:spacing w:after="0" w:line="240" w:lineRule="auto"/>
                  <w:jc w:val="both"/>
                  <w:rPr>
                    <w:rFonts w:cs="Arial"/>
                    <w:bCs/>
                  </w:rPr>
                </w:pPr>
                <w:r w:rsidRPr="00C925F0">
                  <w:rPr>
                    <w:rFonts w:cs="Arial"/>
                    <w:bCs/>
                  </w:rPr>
                  <w:t xml:space="preserve">Students are eligible to take the APE course after they have completed the nine required GPPH courses. Students are expected to complete their APE before selecting their electives, however students may take elective courses concurrently if the courses align with the tasks they will be completing in the field. </w:t>
                </w:r>
              </w:p>
              <w:p w14:paraId="0318BD1B" w14:textId="77777777" w:rsidR="00C925F0" w:rsidRPr="00C925F0" w:rsidRDefault="00C925F0" w:rsidP="00C925F0">
                <w:pPr>
                  <w:spacing w:after="0" w:line="240" w:lineRule="auto"/>
                  <w:jc w:val="both"/>
                  <w:rPr>
                    <w:rFonts w:cs="Arial"/>
                    <w:bCs/>
                  </w:rPr>
                </w:pPr>
              </w:p>
              <w:p w14:paraId="671B5C85" w14:textId="20C97E3E" w:rsidR="00C925F0" w:rsidRDefault="00C925F0" w:rsidP="00C925F0">
                <w:pPr>
                  <w:spacing w:after="0" w:line="240" w:lineRule="auto"/>
                  <w:jc w:val="both"/>
                  <w:rPr>
                    <w:rFonts w:cs="Arial"/>
                    <w:bCs/>
                  </w:rPr>
                </w:pPr>
                <w:r w:rsidRPr="00C925F0">
                  <w:rPr>
                    <w:rFonts w:cs="Arial"/>
                    <w:bCs/>
                  </w:rPr>
                  <w:t>Competencies to be attained by the practice experience are determined before the student is cleared to take GPH 743. At least six months before enrolling in the APE, students have a one-on-one discussion with their practicum coordinator</w:t>
                </w:r>
                <w:r w:rsidR="0088392A">
                  <w:rPr>
                    <w:rFonts w:cs="Arial"/>
                    <w:bCs/>
                  </w:rPr>
                  <w:t>s</w:t>
                </w:r>
                <w:r w:rsidRPr="00C925F0">
                  <w:rPr>
                    <w:rFonts w:cs="Arial"/>
                    <w:bCs/>
                  </w:rPr>
                  <w:t xml:space="preserve"> by phone or email to discuss the specific APE competencies that align with their interests and plans for the MPH degree. Currently, students are required to demonstrate the attainment of at least five foundational competencies of their choosing. Starting in Spring 2019, students may include </w:t>
                </w:r>
                <w:r w:rsidR="0088392A">
                  <w:rPr>
                    <w:rFonts w:cs="Arial"/>
                    <w:bCs/>
                  </w:rPr>
                  <w:t>concentration-specific</w:t>
                </w:r>
                <w:r w:rsidR="0088392A" w:rsidRPr="00C925F0">
                  <w:rPr>
                    <w:rFonts w:cs="Arial"/>
                    <w:bCs/>
                  </w:rPr>
                  <w:t xml:space="preserve"> </w:t>
                </w:r>
                <w:r w:rsidRPr="00C925F0">
                  <w:rPr>
                    <w:rFonts w:cs="Arial"/>
                    <w:bCs/>
                  </w:rPr>
                  <w:t xml:space="preserve">competencies </w:t>
                </w:r>
                <w:r w:rsidR="0088392A">
                  <w:rPr>
                    <w:rFonts w:cs="Arial"/>
                    <w:bCs/>
                  </w:rPr>
                  <w:t>in</w:t>
                </w:r>
                <w:r w:rsidR="0088392A" w:rsidRPr="00C925F0">
                  <w:rPr>
                    <w:rFonts w:cs="Arial"/>
                    <w:bCs/>
                  </w:rPr>
                  <w:t xml:space="preserve"> </w:t>
                </w:r>
                <w:r w:rsidRPr="00C925F0">
                  <w:rPr>
                    <w:rFonts w:cs="Arial"/>
                    <w:bCs/>
                  </w:rPr>
                  <w:t>their list. The requirement will be a minimum of five competencies</w:t>
                </w:r>
                <w:r w:rsidR="0088392A">
                  <w:rPr>
                    <w:rFonts w:cs="Arial"/>
                    <w:bCs/>
                  </w:rPr>
                  <w:t>,</w:t>
                </w:r>
                <w:r w:rsidRPr="00C925F0">
                  <w:rPr>
                    <w:rFonts w:cs="Arial"/>
                    <w:bCs/>
                  </w:rPr>
                  <w:t xml:space="preserve"> of which three must be foundational competencies. </w:t>
                </w:r>
              </w:p>
              <w:p w14:paraId="1FB93E80" w14:textId="77777777" w:rsidR="00C925F0" w:rsidRPr="00C925F0" w:rsidRDefault="00C925F0" w:rsidP="00C925F0">
                <w:pPr>
                  <w:spacing w:after="0" w:line="240" w:lineRule="auto"/>
                  <w:jc w:val="both"/>
                  <w:rPr>
                    <w:rFonts w:cs="Arial"/>
                    <w:bCs/>
                  </w:rPr>
                </w:pPr>
              </w:p>
              <w:p w14:paraId="209F795D" w14:textId="1F327A5D" w:rsidR="00C925F0" w:rsidRDefault="00C925F0" w:rsidP="00C925F0">
                <w:pPr>
                  <w:spacing w:after="0" w:line="240" w:lineRule="auto"/>
                  <w:jc w:val="both"/>
                  <w:rPr>
                    <w:rFonts w:cs="Arial"/>
                    <w:bCs/>
                  </w:rPr>
                </w:pPr>
                <w:r w:rsidRPr="00C925F0">
                  <w:rPr>
                    <w:rFonts w:cs="Arial"/>
                    <w:bCs/>
                  </w:rPr>
                  <w:t>A preceptor</w:t>
                </w:r>
                <w:r w:rsidR="00304D37">
                  <w:rPr>
                    <w:rFonts w:cs="Arial"/>
                    <w:bCs/>
                  </w:rPr>
                  <w:t>/</w:t>
                </w:r>
                <w:r w:rsidRPr="00C925F0">
                  <w:rPr>
                    <w:rFonts w:cs="Arial"/>
                    <w:bCs/>
                  </w:rPr>
                  <w:t>site information form is used to pre-approve an APE site. It is used to ensure that the selected site and the preceptor are appropriate to provide a high-quality learning experience for the student. Preceptors receive written guidance on what is expected of them before, during</w:t>
                </w:r>
                <w:r w:rsidR="0088392A">
                  <w:rPr>
                    <w:rFonts w:cs="Arial"/>
                    <w:bCs/>
                  </w:rPr>
                  <w:t>,</w:t>
                </w:r>
                <w:r w:rsidRPr="00C925F0">
                  <w:rPr>
                    <w:rFonts w:cs="Arial"/>
                    <w:bCs/>
                  </w:rPr>
                  <w:t xml:space="preserve"> and after the completion of the student’s practicum.  During the site visit, preceptors reported that the requirements were clear and that they had good communication with program faculty. </w:t>
                </w:r>
              </w:p>
              <w:p w14:paraId="20FF957E" w14:textId="77777777" w:rsidR="00C925F0" w:rsidRPr="00C925F0" w:rsidRDefault="00C925F0" w:rsidP="00C925F0">
                <w:pPr>
                  <w:spacing w:after="0" w:line="240" w:lineRule="auto"/>
                  <w:jc w:val="both"/>
                  <w:rPr>
                    <w:rFonts w:cs="Arial"/>
                    <w:bCs/>
                  </w:rPr>
                </w:pPr>
              </w:p>
              <w:p w14:paraId="0816B8CD" w14:textId="3BA74252" w:rsidR="00C925F0" w:rsidRDefault="0034763E" w:rsidP="00C925F0">
                <w:pPr>
                  <w:spacing w:after="0" w:line="240" w:lineRule="auto"/>
                  <w:jc w:val="both"/>
                  <w:rPr>
                    <w:rFonts w:cs="Arial"/>
                    <w:bCs/>
                  </w:rPr>
                </w:pPr>
                <w:r>
                  <w:rPr>
                    <w:rFonts w:cs="Arial"/>
                    <w:bCs/>
                  </w:rPr>
                  <w:t>After</w:t>
                </w:r>
                <w:r w:rsidR="00C925F0" w:rsidRPr="00C925F0">
                  <w:rPr>
                    <w:rFonts w:cs="Arial"/>
                    <w:bCs/>
                  </w:rPr>
                  <w:t xml:space="preserve"> the site is approved, the learning contract is used to describe the student’s project(s)</w:t>
                </w:r>
                <w:r w:rsidR="0088392A">
                  <w:rPr>
                    <w:rFonts w:cs="Arial"/>
                    <w:bCs/>
                  </w:rPr>
                  <w:t>; it</w:t>
                </w:r>
                <w:r w:rsidR="00C925F0" w:rsidRPr="00C925F0">
                  <w:rPr>
                    <w:rFonts w:cs="Arial"/>
                    <w:bCs/>
                  </w:rPr>
                  <w:t xml:space="preserve"> identifies a minimum of two final products that will be created for the site and the tasks that the student will undertake in order to complete the products and lists the competencies that will be attained during the APE. The preceptor’s signature certifies that the project is feasible and that the products will be useful to the site. The practicum coordinator approves the contract to confirm that the final products listed meet the academic requirements for an APE and that the tasks outlined will help the student attain the listed competencies. </w:t>
                </w:r>
              </w:p>
              <w:p w14:paraId="6ABC4286" w14:textId="77777777" w:rsidR="00C925F0" w:rsidRPr="00C925F0" w:rsidRDefault="00C925F0" w:rsidP="00C925F0">
                <w:pPr>
                  <w:spacing w:after="0" w:line="240" w:lineRule="auto"/>
                  <w:jc w:val="both"/>
                  <w:rPr>
                    <w:rFonts w:cs="Arial"/>
                    <w:bCs/>
                  </w:rPr>
                </w:pPr>
              </w:p>
              <w:p w14:paraId="5350F568" w14:textId="77777777" w:rsidR="00C925F0" w:rsidRPr="00C925F0" w:rsidRDefault="00C925F0" w:rsidP="00C925F0">
                <w:pPr>
                  <w:spacing w:after="0" w:line="240" w:lineRule="auto"/>
                  <w:jc w:val="both"/>
                  <w:rPr>
                    <w:rFonts w:cs="Arial"/>
                    <w:bCs/>
                  </w:rPr>
                </w:pPr>
                <w:r w:rsidRPr="00C925F0">
                  <w:rPr>
                    <w:rFonts w:cs="Arial"/>
                    <w:bCs/>
                  </w:rPr>
                  <w:t xml:space="preserve">Students submit a report midway through their APE to document the progress they have made creating the products identified in the learning contract as well as their progress on attaining the identified competencies. This report, signed by the student and preceptor and reviewed by the APE course instructor, is an opportunity for the student, the preceptor and the APE course instructor to identify any issues and introduce new or revised products as needed. At the end of the APE, students submit the products they created, a synopsis of their work to be shared with other students, and a final report detailing the products, the process of creating the products, and how the student demonstrated mastery of their competencies. The APE instructor reviews the final products as well as the preceptor’s evaluation of the student’s work and assesses the student’s work according to the course grading rubric. </w:t>
                </w:r>
              </w:p>
              <w:p w14:paraId="63E371BE" w14:textId="6E8225C8" w:rsidR="00C925F0" w:rsidRDefault="00C925F0" w:rsidP="00C925F0">
                <w:pPr>
                  <w:spacing w:after="0" w:line="240" w:lineRule="auto"/>
                  <w:jc w:val="both"/>
                  <w:rPr>
                    <w:rFonts w:cs="Arial"/>
                    <w:bCs/>
                  </w:rPr>
                </w:pPr>
                <w:r w:rsidRPr="00C925F0">
                  <w:rPr>
                    <w:rFonts w:cs="Arial"/>
                    <w:bCs/>
                  </w:rPr>
                  <w:t>The syllabus for GPH 743 and the reporting forms required for the student’s APE clearly outline the expectations. In addition, the syllabus and forms consistently reflect the importance of attaining specific competencies through the APE experience. The documentation requires the student, preceptor</w:t>
                </w:r>
                <w:r w:rsidR="0088392A">
                  <w:rPr>
                    <w:rFonts w:cs="Arial"/>
                    <w:bCs/>
                  </w:rPr>
                  <w:t>,</w:t>
                </w:r>
                <w:r w:rsidRPr="00C925F0">
                  <w:rPr>
                    <w:rFonts w:cs="Arial"/>
                    <w:bCs/>
                  </w:rPr>
                  <w:t xml:space="preserve"> and faculty to assess a student’s progress toward and attainment of each specific competency. During the site visit, both faculty and students described how a student was evaluated on attaining each competency and how faculty documented those assessments in Blackboard using grading rubrics and written comments. Students also described one-on-one discussion</w:t>
                </w:r>
                <w:r w:rsidR="0088392A">
                  <w:rPr>
                    <w:rFonts w:cs="Arial"/>
                    <w:bCs/>
                  </w:rPr>
                  <w:t>s</w:t>
                </w:r>
                <w:r w:rsidRPr="00C925F0">
                  <w:rPr>
                    <w:rFonts w:cs="Arial"/>
                    <w:bCs/>
                  </w:rPr>
                  <w:t xml:space="preserve"> with faculty regarding their success in achieving specific competencies.</w:t>
                </w:r>
              </w:p>
              <w:p w14:paraId="278F737F" w14:textId="77777777" w:rsidR="00C925F0" w:rsidRPr="00C925F0" w:rsidRDefault="00C925F0" w:rsidP="00C925F0">
                <w:pPr>
                  <w:spacing w:after="0" w:line="240" w:lineRule="auto"/>
                  <w:jc w:val="both"/>
                  <w:rPr>
                    <w:rFonts w:cs="Arial"/>
                    <w:bCs/>
                  </w:rPr>
                </w:pPr>
              </w:p>
              <w:p w14:paraId="454E9113" w14:textId="72466820" w:rsidR="00C925F0" w:rsidRPr="00C925F0" w:rsidRDefault="00C925F0" w:rsidP="00C925F0">
                <w:pPr>
                  <w:spacing w:after="0" w:line="240" w:lineRule="auto"/>
                  <w:jc w:val="both"/>
                  <w:rPr>
                    <w:rFonts w:cs="Arial"/>
                    <w:bCs/>
                  </w:rPr>
                </w:pPr>
                <w:r w:rsidRPr="00C925F0">
                  <w:rPr>
                    <w:rFonts w:cs="Arial"/>
                    <w:bCs/>
                  </w:rPr>
                  <w:t xml:space="preserve">Because </w:t>
                </w:r>
                <w:r w:rsidR="00304D37">
                  <w:rPr>
                    <w:rFonts w:cs="Arial"/>
                    <w:bCs/>
                  </w:rPr>
                  <w:t>the program</w:t>
                </w:r>
                <w:r w:rsidRPr="00C925F0">
                  <w:rPr>
                    <w:rFonts w:cs="Arial"/>
                    <w:bCs/>
                  </w:rPr>
                  <w:t xml:space="preserve"> is a fully online with students in various geographical locations, students must take the initiative to secure an appropriate applied practice site and preceptor. Practicum coordinators provide individualized guidance to students and use preceptor and site pre-approval form</w:t>
                </w:r>
                <w:r w:rsidR="008E5F8D">
                  <w:rPr>
                    <w:rFonts w:cs="Arial"/>
                    <w:bCs/>
                  </w:rPr>
                  <w:t>s</w:t>
                </w:r>
                <w:r w:rsidRPr="00C925F0">
                  <w:rPr>
                    <w:rFonts w:cs="Arial"/>
                    <w:bCs/>
                  </w:rPr>
                  <w:t xml:space="preserve"> and learning contract</w:t>
                </w:r>
                <w:r w:rsidR="008E5F8D">
                  <w:rPr>
                    <w:rFonts w:cs="Arial"/>
                    <w:bCs/>
                  </w:rPr>
                  <w:t>s</w:t>
                </w:r>
                <w:r w:rsidRPr="00C925F0">
                  <w:rPr>
                    <w:rFonts w:cs="Arial"/>
                    <w:bCs/>
                  </w:rPr>
                  <w:t xml:space="preserve"> to assess that the experience will be mutually beneficial. GPPH does have one formal academic-practice partnership with the City of Portland Department of Public Health</w:t>
                </w:r>
                <w:r w:rsidR="0088392A">
                  <w:rPr>
                    <w:rFonts w:cs="Arial"/>
                    <w:bCs/>
                  </w:rPr>
                  <w:t>,</w:t>
                </w:r>
                <w:r w:rsidRPr="00C925F0">
                  <w:rPr>
                    <w:rFonts w:cs="Arial"/>
                    <w:bCs/>
                  </w:rPr>
                  <w:t xml:space="preserve"> where a number of students may be placed for their APE</w:t>
                </w:r>
                <w:r w:rsidR="0088392A">
                  <w:rPr>
                    <w:rFonts w:cs="Arial"/>
                    <w:bCs/>
                  </w:rPr>
                  <w:t>s</w:t>
                </w:r>
                <w:r w:rsidRPr="00C925F0">
                  <w:rPr>
                    <w:rFonts w:cs="Arial"/>
                    <w:bCs/>
                  </w:rPr>
                  <w:t xml:space="preserve"> every semester. </w:t>
                </w:r>
              </w:p>
              <w:p w14:paraId="615C1D22" w14:textId="77777777" w:rsidR="0088392A" w:rsidRDefault="0088392A" w:rsidP="00C925F0">
                <w:pPr>
                  <w:spacing w:after="0" w:line="240" w:lineRule="auto"/>
                  <w:jc w:val="both"/>
                  <w:rPr>
                    <w:rFonts w:cs="Arial"/>
                    <w:bCs/>
                  </w:rPr>
                </w:pPr>
              </w:p>
              <w:p w14:paraId="722059BF" w14:textId="3CCBC34A" w:rsidR="00C925F0" w:rsidRPr="00C925F0" w:rsidRDefault="00C925F0" w:rsidP="00C925F0">
                <w:pPr>
                  <w:spacing w:after="0" w:line="240" w:lineRule="auto"/>
                  <w:jc w:val="both"/>
                  <w:rPr>
                    <w:rFonts w:cs="Arial"/>
                    <w:bCs/>
                  </w:rPr>
                </w:pPr>
                <w:r w:rsidRPr="00C925F0">
                  <w:rPr>
                    <w:rFonts w:cs="Arial"/>
                    <w:bCs/>
                  </w:rPr>
                  <w:t xml:space="preserve">The self-study included documentation on the six students </w:t>
                </w:r>
                <w:r w:rsidR="0088392A">
                  <w:rPr>
                    <w:rFonts w:cs="Arial"/>
                    <w:bCs/>
                  </w:rPr>
                  <w:t xml:space="preserve">who have </w:t>
                </w:r>
                <w:r w:rsidRPr="00C925F0">
                  <w:rPr>
                    <w:rFonts w:cs="Arial"/>
                    <w:bCs/>
                  </w:rPr>
                  <w:t>completed their applied practice experience</w:t>
                </w:r>
                <w:r w:rsidR="0088392A">
                  <w:rPr>
                    <w:rFonts w:cs="Arial"/>
                    <w:bCs/>
                  </w:rPr>
                  <w:t>s</w:t>
                </w:r>
                <w:r w:rsidRPr="00C925F0">
                  <w:rPr>
                    <w:rFonts w:cs="Arial"/>
                    <w:bCs/>
                  </w:rPr>
                  <w:t xml:space="preserve"> using GPH 743. Their practice experiences were completed with</w:t>
                </w:r>
                <w:r w:rsidR="0088392A">
                  <w:rPr>
                    <w:rFonts w:cs="Arial"/>
                    <w:bCs/>
                  </w:rPr>
                  <w:t xml:space="preserve"> the following agencies</w:t>
                </w:r>
                <w:r w:rsidRPr="00C925F0">
                  <w:rPr>
                    <w:rFonts w:cs="Arial"/>
                    <w:bCs/>
                  </w:rPr>
                  <w:t>: Caribbean Public Health Agency, Nigeria Centre for Disease Control, Healthy Franklin County (Maryland), New York City Department of Health and Mental Hygiene – Division of Food Safety, Lincoln County (Oregon) Public Health, and Andover (Massachusetts) Water Treatment Plant. The documentation demonstrated that each student produced at least two work products that were meaningful to the organization. The documentation also demonstrated a consistent process for identifying competencies for the APE, mapping those competencies to the applied practice experience in general and the work products in particular, and having the student and the preceptor assess how well those competencies were demonstrated during the APE.</w:t>
                </w:r>
              </w:p>
              <w:p w14:paraId="5E1FD80A" w14:textId="77777777" w:rsidR="00C925F0" w:rsidRPr="00C925F0" w:rsidRDefault="00C925F0" w:rsidP="00C925F0">
                <w:pPr>
                  <w:spacing w:after="0" w:line="240" w:lineRule="auto"/>
                  <w:jc w:val="both"/>
                  <w:rPr>
                    <w:rFonts w:cs="Arial"/>
                    <w:bCs/>
                  </w:rPr>
                </w:pPr>
              </w:p>
              <w:p w14:paraId="06AFE7F4" w14:textId="4182937F" w:rsidR="00CB3ADC" w:rsidRPr="00EE6B37" w:rsidRDefault="00C925F0" w:rsidP="0088392A">
                <w:pPr>
                  <w:spacing w:after="0" w:line="240" w:lineRule="auto"/>
                  <w:jc w:val="both"/>
                  <w:rPr>
                    <w:rFonts w:cs="Arial"/>
                    <w:bCs/>
                  </w:rPr>
                </w:pPr>
                <w:r w:rsidRPr="00C925F0">
                  <w:rPr>
                    <w:rFonts w:cs="Arial"/>
                    <w:bCs/>
                  </w:rPr>
                  <w:t xml:space="preserve">Students who matriculated prior to </w:t>
                </w:r>
                <w:r w:rsidR="0088392A">
                  <w:rPr>
                    <w:rFonts w:cs="Arial"/>
                    <w:bCs/>
                  </w:rPr>
                  <w:t>s</w:t>
                </w:r>
                <w:r w:rsidRPr="00C925F0">
                  <w:rPr>
                    <w:rFonts w:cs="Arial"/>
                    <w:bCs/>
                  </w:rPr>
                  <w:t>ummer 2018 may still take GPH 747 Integrated Public Health Practicum to fulfill the applied practice experience requirement. Because the old course sequence had GPH 747 as the final course in the program, students who have completed the required and elective courses may opt to take GPH 747 to fulfill degree requirements in one semester rather than the two semesters required to complete GPH 743 and GPH 744. The site visit team reviewed the course syllabus for GPH 747 and determined that it meets all requirements for an applied practice experience with the exception of an explicit requirement to produce two work products for the practicum site.</w:t>
                </w:r>
                <w:r w:rsidR="00304D37">
                  <w:rPr>
                    <w:rFonts w:cs="Arial"/>
                    <w:bCs/>
                  </w:rPr>
                  <w:t xml:space="preserve"> However, these students matriculated under </w:t>
                </w:r>
                <w:r w:rsidR="0088392A">
                  <w:rPr>
                    <w:rFonts w:cs="Arial"/>
                    <w:bCs/>
                  </w:rPr>
                  <w:t>prior criteria and curricula</w:t>
                </w:r>
                <w:r w:rsidR="00304D37">
                  <w:rPr>
                    <w:rFonts w:cs="Arial"/>
                    <w:bCs/>
                  </w:rPr>
                  <w:t xml:space="preserve"> and therefore have the choice to complete the program requirements based on the curriculum they matriculated into. </w:t>
                </w:r>
              </w:p>
            </w:tc>
          </w:sdtContent>
        </w:sdt>
        <w:tc>
          <w:tcPr>
            <w:tcW w:w="3454" w:type="dxa"/>
            <w:vMerge w:val="restart"/>
            <w:shd w:val="clear" w:color="auto" w:fill="auto"/>
          </w:tcPr>
          <w:sdt>
            <w:sdtPr>
              <w:rPr>
                <w:rStyle w:val="PlaceholderText"/>
                <w:rFonts w:cs="Arial"/>
              </w:rPr>
              <w:id w:val="-1722972351"/>
              <w:placeholder>
                <w:docPart w:val="DefaultPlaceholder_1081868574"/>
              </w:placeholder>
            </w:sdtPr>
            <w:sdtContent>
              <w:p w14:paraId="256239D5" w14:textId="77777777" w:rsidR="00CB3ADC" w:rsidRPr="00EE6B37" w:rsidRDefault="00CB3ADC" w:rsidP="00EE6B37">
                <w:pPr>
                  <w:spacing w:after="0" w:line="240" w:lineRule="auto"/>
                  <w:jc w:val="both"/>
                  <w:rPr>
                    <w:rFonts w:cs="Arial"/>
                  </w:rPr>
                </w:pPr>
                <w:r w:rsidRPr="00EE6B37">
                  <w:rPr>
                    <w:rStyle w:val="PlaceholderText"/>
                    <w:rFonts w:cs="Arial"/>
                  </w:rPr>
                  <w:t>Click here to enter text.</w:t>
                </w:r>
              </w:p>
            </w:sdtContent>
          </w:sdt>
          <w:p w14:paraId="44517114" w14:textId="77777777" w:rsidR="00CB3ADC" w:rsidRPr="00EE6B37" w:rsidRDefault="00CB3ADC" w:rsidP="00EE6B37">
            <w:pPr>
              <w:spacing w:after="0" w:line="240" w:lineRule="auto"/>
              <w:jc w:val="both"/>
              <w:rPr>
                <w:rFonts w:cs="Arial"/>
              </w:rPr>
            </w:pPr>
          </w:p>
          <w:p w14:paraId="036BD7CC" w14:textId="77777777" w:rsidR="00CB3ADC" w:rsidRPr="00EE6B37" w:rsidRDefault="00CB3ADC" w:rsidP="00EE6B37">
            <w:pPr>
              <w:spacing w:after="0" w:line="240" w:lineRule="auto"/>
              <w:jc w:val="both"/>
              <w:rPr>
                <w:rFonts w:ascii="Arial" w:hAnsi="Arial" w:cs="Arial"/>
                <w:bCs/>
                <w:i/>
              </w:rPr>
            </w:pPr>
          </w:p>
        </w:tc>
        <w:tc>
          <w:tcPr>
            <w:tcW w:w="3454" w:type="dxa"/>
            <w:vMerge w:val="restart"/>
            <w:shd w:val="clear" w:color="auto" w:fill="auto"/>
          </w:tcPr>
          <w:sdt>
            <w:sdtPr>
              <w:rPr>
                <w:rStyle w:val="PlaceholderText"/>
                <w:rFonts w:cs="Arial"/>
              </w:rPr>
              <w:id w:val="838815276"/>
              <w:placeholder>
                <w:docPart w:val="DefaultPlaceholder_1081868574"/>
              </w:placeholder>
            </w:sdtPr>
            <w:sdtContent>
              <w:p w14:paraId="5B42642E" w14:textId="77777777" w:rsidR="00CB3ADC" w:rsidRPr="00EE6B37" w:rsidRDefault="00CB3ADC" w:rsidP="00EE6B37">
                <w:pPr>
                  <w:spacing w:after="0" w:line="240" w:lineRule="auto"/>
                  <w:jc w:val="both"/>
                  <w:rPr>
                    <w:rStyle w:val="PlaceholderText"/>
                    <w:rFonts w:cs="Arial"/>
                  </w:rPr>
                </w:pPr>
                <w:r w:rsidRPr="00EE6B37">
                  <w:rPr>
                    <w:rStyle w:val="PlaceholderText"/>
                    <w:rFonts w:cs="Arial"/>
                  </w:rPr>
                  <w:t>Click here to enter text.</w:t>
                </w:r>
              </w:p>
            </w:sdtContent>
          </w:sdt>
          <w:p w14:paraId="1D0A25F5" w14:textId="77777777" w:rsidR="00CB3ADC" w:rsidRPr="00EE6B37" w:rsidRDefault="00CB3ADC" w:rsidP="00EE6B37">
            <w:pPr>
              <w:spacing w:after="0" w:line="240" w:lineRule="auto"/>
              <w:jc w:val="both"/>
              <w:rPr>
                <w:rStyle w:val="PlaceholderText"/>
                <w:rFonts w:cs="Arial"/>
              </w:rPr>
            </w:pPr>
          </w:p>
          <w:p w14:paraId="295EFB67" w14:textId="77777777" w:rsidR="00CB3ADC" w:rsidRPr="00EE6B37" w:rsidRDefault="00CB3ADC" w:rsidP="00EE6B37">
            <w:pPr>
              <w:spacing w:after="0" w:line="240" w:lineRule="auto"/>
              <w:jc w:val="both"/>
              <w:rPr>
                <w:rFonts w:ascii="Arial" w:hAnsi="Arial" w:cs="Arial"/>
                <w:bCs/>
                <w:i/>
              </w:rPr>
            </w:pPr>
          </w:p>
        </w:tc>
      </w:tr>
      <w:tr w:rsidR="00F90272" w:rsidRPr="00EE6B37" w14:paraId="1B79E12D" w14:textId="77777777" w:rsidTr="00C925F0">
        <w:trPr>
          <w:trHeight w:val="791"/>
        </w:trPr>
        <w:tc>
          <w:tcPr>
            <w:tcW w:w="3454" w:type="dxa"/>
            <w:shd w:val="clear" w:color="auto" w:fill="auto"/>
          </w:tcPr>
          <w:p w14:paraId="0249E4E0" w14:textId="77777777" w:rsidR="00CB3ADC" w:rsidRPr="00EE6B37" w:rsidRDefault="00170FA8" w:rsidP="00EE6B37">
            <w:pPr>
              <w:spacing w:after="0" w:line="240" w:lineRule="auto"/>
            </w:pPr>
            <w:r w:rsidRPr="00EE6B37">
              <w:t>Q</w:t>
            </w:r>
            <w:r w:rsidR="003756F7" w:rsidRPr="00EE6B37">
              <w:t xml:space="preserve">ualified individuals assess </w:t>
            </w:r>
            <w:r w:rsidRPr="00EE6B37">
              <w:t xml:space="preserve">each work product &amp; determine </w:t>
            </w:r>
            <w:r w:rsidR="003756F7" w:rsidRPr="00EE6B37">
              <w:t xml:space="preserve">whether </w:t>
            </w:r>
            <w:r w:rsidRPr="00EE6B37">
              <w:t>it</w:t>
            </w:r>
            <w:r w:rsidR="003756F7" w:rsidRPr="00EE6B37">
              <w:t xml:space="preserve"> demonstrate</w:t>
            </w:r>
            <w:r w:rsidRPr="00EE6B37">
              <w:t>s</w:t>
            </w:r>
            <w:r w:rsidR="003756F7" w:rsidRPr="00EE6B37">
              <w:t xml:space="preserve"> attainment of competencies</w:t>
            </w:r>
          </w:p>
        </w:tc>
        <w:tc>
          <w:tcPr>
            <w:tcW w:w="1514" w:type="dxa"/>
            <w:shd w:val="clear" w:color="auto" w:fill="00B050"/>
          </w:tcPr>
          <w:p w14:paraId="67DE1361" w14:textId="77777777" w:rsidR="00CB3ADC" w:rsidRPr="00EE6B37" w:rsidRDefault="00CB3ADC" w:rsidP="00EE6B37">
            <w:pPr>
              <w:spacing w:after="0" w:line="240" w:lineRule="auto"/>
              <w:jc w:val="both"/>
              <w:rPr>
                <w:rFonts w:ascii="Arial" w:hAnsi="Arial" w:cs="Arial"/>
                <w:bCs/>
                <w:i/>
              </w:rPr>
            </w:pPr>
          </w:p>
        </w:tc>
        <w:tc>
          <w:tcPr>
            <w:tcW w:w="5394" w:type="dxa"/>
            <w:vMerge/>
            <w:shd w:val="clear" w:color="auto" w:fill="auto"/>
          </w:tcPr>
          <w:p w14:paraId="4D9A5E4F" w14:textId="77777777" w:rsidR="00CB3ADC" w:rsidRPr="00EE6B37" w:rsidRDefault="00CB3ADC" w:rsidP="00EE6B37">
            <w:pPr>
              <w:spacing w:after="0" w:line="240" w:lineRule="auto"/>
              <w:jc w:val="both"/>
              <w:rPr>
                <w:rFonts w:ascii="Arial" w:hAnsi="Arial" w:cs="Arial"/>
                <w:bCs/>
                <w:i/>
              </w:rPr>
            </w:pPr>
          </w:p>
        </w:tc>
        <w:tc>
          <w:tcPr>
            <w:tcW w:w="3454" w:type="dxa"/>
            <w:vMerge/>
            <w:shd w:val="clear" w:color="auto" w:fill="auto"/>
          </w:tcPr>
          <w:p w14:paraId="3620E706" w14:textId="77777777" w:rsidR="00CB3ADC" w:rsidRPr="00EE6B37" w:rsidRDefault="00CB3ADC" w:rsidP="00EE6B37">
            <w:pPr>
              <w:spacing w:after="0" w:line="240" w:lineRule="auto"/>
              <w:jc w:val="both"/>
              <w:rPr>
                <w:rFonts w:ascii="Arial" w:hAnsi="Arial" w:cs="Arial"/>
                <w:bCs/>
                <w:i/>
              </w:rPr>
            </w:pPr>
          </w:p>
        </w:tc>
        <w:tc>
          <w:tcPr>
            <w:tcW w:w="3454" w:type="dxa"/>
            <w:vMerge/>
            <w:shd w:val="clear" w:color="auto" w:fill="auto"/>
          </w:tcPr>
          <w:p w14:paraId="274BA15B" w14:textId="77777777" w:rsidR="00CB3ADC" w:rsidRPr="00EE6B37" w:rsidRDefault="00CB3ADC" w:rsidP="00EE6B37">
            <w:pPr>
              <w:spacing w:after="0" w:line="240" w:lineRule="auto"/>
              <w:jc w:val="both"/>
              <w:rPr>
                <w:rFonts w:ascii="Arial" w:hAnsi="Arial" w:cs="Arial"/>
                <w:bCs/>
                <w:i/>
              </w:rPr>
            </w:pPr>
          </w:p>
        </w:tc>
      </w:tr>
      <w:tr w:rsidR="00F90272" w:rsidRPr="00EE6B37" w14:paraId="69859CBC" w14:textId="77777777" w:rsidTr="00C925F0">
        <w:trPr>
          <w:trHeight w:val="971"/>
        </w:trPr>
        <w:tc>
          <w:tcPr>
            <w:tcW w:w="3454" w:type="dxa"/>
            <w:shd w:val="clear" w:color="auto" w:fill="auto"/>
          </w:tcPr>
          <w:p w14:paraId="2DC028E8" w14:textId="77777777" w:rsidR="00021F62" w:rsidRPr="00EE6B37" w:rsidRDefault="00021F62" w:rsidP="00EE6B37">
            <w:pPr>
              <w:spacing w:after="0" w:line="240" w:lineRule="auto"/>
            </w:pPr>
            <w:r w:rsidRPr="00EE6B37">
              <w:t>All students demonstrate at least 5 competencies, at least 3 of which are foundational</w:t>
            </w:r>
          </w:p>
        </w:tc>
        <w:tc>
          <w:tcPr>
            <w:tcW w:w="1514" w:type="dxa"/>
            <w:shd w:val="clear" w:color="auto" w:fill="00B050"/>
          </w:tcPr>
          <w:p w14:paraId="3FEE108B" w14:textId="77777777" w:rsidR="00021F62" w:rsidRPr="00EE6B37" w:rsidRDefault="00021F62" w:rsidP="00EE6B37">
            <w:pPr>
              <w:spacing w:after="0" w:line="240" w:lineRule="auto"/>
              <w:jc w:val="both"/>
              <w:rPr>
                <w:rFonts w:ascii="Arial" w:hAnsi="Arial" w:cs="Arial"/>
                <w:bCs/>
                <w:i/>
              </w:rPr>
            </w:pPr>
          </w:p>
        </w:tc>
        <w:tc>
          <w:tcPr>
            <w:tcW w:w="5394" w:type="dxa"/>
            <w:vMerge/>
            <w:shd w:val="clear" w:color="auto" w:fill="auto"/>
          </w:tcPr>
          <w:p w14:paraId="2AFD6A2E" w14:textId="77777777" w:rsidR="00021F62" w:rsidRPr="00EE6B37" w:rsidRDefault="00021F62" w:rsidP="00EE6B37">
            <w:pPr>
              <w:spacing w:after="0" w:line="240" w:lineRule="auto"/>
              <w:jc w:val="both"/>
              <w:rPr>
                <w:rFonts w:ascii="Arial" w:hAnsi="Arial" w:cs="Arial"/>
                <w:bCs/>
                <w:i/>
              </w:rPr>
            </w:pPr>
          </w:p>
        </w:tc>
        <w:tc>
          <w:tcPr>
            <w:tcW w:w="3454" w:type="dxa"/>
            <w:vMerge/>
            <w:shd w:val="clear" w:color="auto" w:fill="auto"/>
          </w:tcPr>
          <w:p w14:paraId="56DF3DB4" w14:textId="77777777" w:rsidR="00021F62" w:rsidRPr="00EE6B37" w:rsidRDefault="00021F62" w:rsidP="00EE6B37">
            <w:pPr>
              <w:spacing w:after="0" w:line="240" w:lineRule="auto"/>
              <w:jc w:val="both"/>
              <w:rPr>
                <w:rFonts w:ascii="Arial" w:hAnsi="Arial" w:cs="Arial"/>
                <w:bCs/>
                <w:i/>
              </w:rPr>
            </w:pPr>
          </w:p>
        </w:tc>
        <w:tc>
          <w:tcPr>
            <w:tcW w:w="3454" w:type="dxa"/>
            <w:vMerge/>
            <w:shd w:val="clear" w:color="auto" w:fill="auto"/>
          </w:tcPr>
          <w:p w14:paraId="4D4EF7CF" w14:textId="77777777" w:rsidR="00021F62" w:rsidRPr="00EE6B37" w:rsidRDefault="00021F62" w:rsidP="00EE6B37">
            <w:pPr>
              <w:spacing w:after="0" w:line="240" w:lineRule="auto"/>
              <w:jc w:val="both"/>
              <w:rPr>
                <w:rFonts w:ascii="Arial" w:hAnsi="Arial" w:cs="Arial"/>
                <w:bCs/>
                <w:i/>
              </w:rPr>
            </w:pPr>
          </w:p>
        </w:tc>
      </w:tr>
    </w:tbl>
    <w:p w14:paraId="45DABEA6" w14:textId="77777777" w:rsidR="00871171" w:rsidRDefault="00871171" w:rsidP="002B3A50">
      <w:pPr>
        <w:spacing w:line="240" w:lineRule="auto"/>
      </w:pPr>
    </w:p>
    <w:p w14:paraId="73D0C4C9" w14:textId="77777777" w:rsidR="00ED1E41" w:rsidRPr="00EB1899" w:rsidRDefault="00ED1E41" w:rsidP="002B3A50">
      <w:pPr>
        <w:pStyle w:val="Heading1"/>
        <w:rPr>
          <w:sz w:val="22"/>
          <w:szCs w:val="22"/>
        </w:rPr>
      </w:pPr>
      <w:bookmarkStart w:id="24" w:name="_Toc517178828"/>
      <w:r>
        <w:rPr>
          <w:sz w:val="22"/>
          <w:szCs w:val="22"/>
        </w:rPr>
        <w:t>D6. DrPH Applied Practice Experience</w:t>
      </w:r>
      <w:bookmarkEnd w:id="24"/>
    </w:p>
    <w:p w14:paraId="2B1A5519" w14:textId="77777777" w:rsidR="00ED1E41" w:rsidRPr="00EB1899" w:rsidRDefault="00ED1E41" w:rsidP="002B3A50">
      <w:pPr>
        <w:spacing w:after="0" w:line="24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72A73CAC" w14:textId="77777777" w:rsidTr="00EE6B37">
        <w:tc>
          <w:tcPr>
            <w:tcW w:w="3454" w:type="dxa"/>
            <w:shd w:val="clear" w:color="auto" w:fill="auto"/>
          </w:tcPr>
          <w:p w14:paraId="2C3F6026" w14:textId="77777777" w:rsidR="00ED1E41" w:rsidRPr="00EE6B37" w:rsidRDefault="00ED1E41" w:rsidP="00EE6B37">
            <w:pPr>
              <w:spacing w:after="0" w:line="240" w:lineRule="auto"/>
              <w:jc w:val="both"/>
              <w:rPr>
                <w:rFonts w:ascii="Arial" w:hAnsi="Arial" w:cs="Arial"/>
                <w:b/>
                <w:bCs/>
              </w:rPr>
            </w:pPr>
            <w:r w:rsidRPr="00EE6B37">
              <w:rPr>
                <w:rFonts w:ascii="Arial" w:hAnsi="Arial" w:cs="Arial"/>
                <w:b/>
                <w:bCs/>
              </w:rPr>
              <w:t>Criterion Elements</w:t>
            </w:r>
          </w:p>
        </w:tc>
        <w:tc>
          <w:tcPr>
            <w:tcW w:w="1514" w:type="dxa"/>
            <w:shd w:val="clear" w:color="auto" w:fill="auto"/>
          </w:tcPr>
          <w:p w14:paraId="165850E6" w14:textId="77777777" w:rsidR="00ED1E41" w:rsidRPr="00EE6B37" w:rsidRDefault="00ED1E41" w:rsidP="00EE6B37">
            <w:pPr>
              <w:spacing w:after="0" w:line="240" w:lineRule="auto"/>
              <w:jc w:val="both"/>
              <w:rPr>
                <w:rFonts w:ascii="Arial" w:hAnsi="Arial" w:cs="Arial"/>
                <w:b/>
                <w:bCs/>
              </w:rPr>
            </w:pPr>
            <w:r w:rsidRPr="00EE6B37">
              <w:rPr>
                <w:rFonts w:ascii="Arial" w:hAnsi="Arial" w:cs="Arial"/>
                <w:b/>
                <w:bCs/>
              </w:rPr>
              <w:t>Compliance Finding</w:t>
            </w:r>
          </w:p>
        </w:tc>
        <w:tc>
          <w:tcPr>
            <w:tcW w:w="5394" w:type="dxa"/>
            <w:shd w:val="clear" w:color="auto" w:fill="auto"/>
          </w:tcPr>
          <w:p w14:paraId="552438C8" w14:textId="77777777" w:rsidR="00ED1E41"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shd w:val="clear" w:color="auto" w:fill="auto"/>
          </w:tcPr>
          <w:p w14:paraId="69A33775" w14:textId="77777777" w:rsidR="00ED1E41" w:rsidRPr="00EE6B37" w:rsidRDefault="00ED1E41" w:rsidP="00EE6B37">
            <w:pPr>
              <w:spacing w:after="0" w:line="240" w:lineRule="auto"/>
              <w:jc w:val="both"/>
              <w:rPr>
                <w:rFonts w:ascii="Arial" w:hAnsi="Arial" w:cs="Arial"/>
                <w:b/>
                <w:bCs/>
              </w:rPr>
            </w:pPr>
            <w:r w:rsidRPr="00EE6B37">
              <w:rPr>
                <w:rFonts w:ascii="Arial" w:hAnsi="Arial" w:cs="Arial"/>
                <w:b/>
                <w:bCs/>
              </w:rPr>
              <w:t>School/Program Response</w:t>
            </w:r>
          </w:p>
        </w:tc>
        <w:tc>
          <w:tcPr>
            <w:tcW w:w="3454" w:type="dxa"/>
            <w:shd w:val="clear" w:color="auto" w:fill="auto"/>
          </w:tcPr>
          <w:p w14:paraId="35936570" w14:textId="77777777" w:rsidR="00ED1E41" w:rsidRPr="00EE6B37" w:rsidRDefault="00ED1E41"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7290A342" w14:textId="77777777" w:rsidTr="00EE6B37">
        <w:trPr>
          <w:trHeight w:val="602"/>
        </w:trPr>
        <w:tc>
          <w:tcPr>
            <w:tcW w:w="3454" w:type="dxa"/>
            <w:shd w:val="clear" w:color="auto" w:fill="D9D9D9"/>
          </w:tcPr>
          <w:p w14:paraId="14CF7B2A" w14:textId="77777777" w:rsidR="00B335CA" w:rsidRPr="00EE6B37" w:rsidRDefault="00B335CA" w:rsidP="00EE6B37">
            <w:pPr>
              <w:spacing w:after="0" w:line="240" w:lineRule="auto"/>
              <w:jc w:val="both"/>
              <w:rPr>
                <w:rFonts w:ascii="Arial" w:hAnsi="Arial" w:cs="Arial"/>
                <w:color w:val="808080"/>
              </w:rPr>
            </w:pPr>
          </w:p>
        </w:tc>
        <w:sdt>
          <w:sdtPr>
            <w:rPr>
              <w:rFonts w:cs="Arial"/>
              <w:sz w:val="24"/>
              <w:szCs w:val="24"/>
            </w:rPr>
            <w:alias w:val="Select a Finding"/>
            <w:tag w:val="Select a Finding"/>
            <w:id w:val="-877862336"/>
            <w:placeholder>
              <w:docPart w:val="290855308648458A802C41B51D13B4C7"/>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shd w:val="clear" w:color="auto" w:fill="auto"/>
              </w:tcPr>
              <w:p w14:paraId="76B4A44A" w14:textId="77777777" w:rsidR="00B335CA" w:rsidRPr="00EE6B37" w:rsidRDefault="007106E2" w:rsidP="00EE6B37">
                <w:pPr>
                  <w:spacing w:after="0" w:line="240" w:lineRule="auto"/>
                  <w:jc w:val="both"/>
                  <w:rPr>
                    <w:rFonts w:cs="Arial"/>
                    <w:color w:val="808080"/>
                    <w:sz w:val="24"/>
                    <w:szCs w:val="24"/>
                  </w:rPr>
                </w:pPr>
                <w:r w:rsidRPr="0034763E">
                  <w:rPr>
                    <w:rFonts w:cs="Arial"/>
                    <w:sz w:val="24"/>
                    <w:szCs w:val="24"/>
                  </w:rPr>
                  <w:t>Not applicable</w:t>
                </w:r>
              </w:p>
            </w:tc>
          </w:sdtContent>
        </w:sdt>
        <w:tc>
          <w:tcPr>
            <w:tcW w:w="6908" w:type="dxa"/>
            <w:gridSpan w:val="2"/>
            <w:shd w:val="clear" w:color="auto" w:fill="D9D9D9"/>
          </w:tcPr>
          <w:p w14:paraId="0B0FA744" w14:textId="77777777" w:rsidR="00B335CA" w:rsidRPr="00EE6B37" w:rsidRDefault="00B335CA" w:rsidP="00EE6B37">
            <w:pPr>
              <w:spacing w:after="0" w:line="240" w:lineRule="auto"/>
              <w:jc w:val="both"/>
              <w:rPr>
                <w:rFonts w:ascii="Arial" w:hAnsi="Arial" w:cs="Arial"/>
                <w:color w:val="808080"/>
              </w:rPr>
            </w:pPr>
          </w:p>
        </w:tc>
      </w:tr>
    </w:tbl>
    <w:p w14:paraId="31D406BA" w14:textId="77777777" w:rsidR="007106E2" w:rsidRDefault="007106E2" w:rsidP="002B3A50">
      <w:pPr>
        <w:pStyle w:val="Heading1"/>
        <w:rPr>
          <w:sz w:val="22"/>
          <w:szCs w:val="22"/>
        </w:rPr>
      </w:pPr>
      <w:bookmarkStart w:id="25" w:name="_Toc517178829"/>
    </w:p>
    <w:p w14:paraId="54A507BF" w14:textId="77777777" w:rsidR="00100D96" w:rsidRDefault="00100D96" w:rsidP="002B3A50">
      <w:pPr>
        <w:pStyle w:val="Heading1"/>
        <w:rPr>
          <w:sz w:val="22"/>
          <w:szCs w:val="22"/>
        </w:rPr>
      </w:pPr>
    </w:p>
    <w:p w14:paraId="2E12C8D7" w14:textId="29A90802" w:rsidR="0033023C" w:rsidRPr="00EB1899" w:rsidRDefault="0033023C" w:rsidP="0034763E">
      <w:pPr>
        <w:pStyle w:val="Heading1"/>
        <w:keepNext/>
        <w:rPr>
          <w:sz w:val="22"/>
          <w:szCs w:val="22"/>
        </w:rPr>
      </w:pPr>
      <w:r>
        <w:rPr>
          <w:sz w:val="22"/>
          <w:szCs w:val="22"/>
        </w:rPr>
        <w:t>D7. MPH Integrative Learning Experience</w:t>
      </w:r>
      <w:bookmarkEnd w:id="25"/>
    </w:p>
    <w:p w14:paraId="21AFAD95" w14:textId="77777777" w:rsidR="0033023C" w:rsidRPr="00EB1899" w:rsidRDefault="0033023C" w:rsidP="0034763E">
      <w:pPr>
        <w:keepNext/>
        <w:spacing w:after="0" w:line="24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5B6AF777" w14:textId="77777777" w:rsidTr="00EE6B37">
        <w:tc>
          <w:tcPr>
            <w:tcW w:w="3454" w:type="dxa"/>
            <w:shd w:val="clear" w:color="auto" w:fill="auto"/>
          </w:tcPr>
          <w:p w14:paraId="6BA2FFEC" w14:textId="77777777" w:rsidR="0033023C" w:rsidRPr="00EE6B37" w:rsidRDefault="0033023C" w:rsidP="0034763E">
            <w:pPr>
              <w:keepNext/>
              <w:spacing w:after="0" w:line="240" w:lineRule="auto"/>
              <w:jc w:val="both"/>
              <w:rPr>
                <w:rFonts w:ascii="Arial" w:hAnsi="Arial" w:cs="Arial"/>
                <w:b/>
                <w:bCs/>
              </w:rPr>
            </w:pPr>
            <w:r w:rsidRPr="00EE6B37">
              <w:rPr>
                <w:rFonts w:ascii="Arial" w:hAnsi="Arial" w:cs="Arial"/>
                <w:b/>
                <w:bCs/>
              </w:rPr>
              <w:t>Criterion Elements</w:t>
            </w:r>
          </w:p>
        </w:tc>
        <w:tc>
          <w:tcPr>
            <w:tcW w:w="1514" w:type="dxa"/>
            <w:shd w:val="clear" w:color="auto" w:fill="auto"/>
          </w:tcPr>
          <w:p w14:paraId="6740F5EC" w14:textId="77777777" w:rsidR="0033023C" w:rsidRPr="00EE6B37" w:rsidRDefault="0033023C" w:rsidP="0034763E">
            <w:pPr>
              <w:keepNext/>
              <w:spacing w:after="0" w:line="240" w:lineRule="auto"/>
              <w:jc w:val="both"/>
              <w:rPr>
                <w:rFonts w:ascii="Arial" w:hAnsi="Arial" w:cs="Arial"/>
                <w:b/>
                <w:bCs/>
              </w:rPr>
            </w:pPr>
            <w:r w:rsidRPr="00EE6B37">
              <w:rPr>
                <w:rFonts w:ascii="Arial" w:hAnsi="Arial" w:cs="Arial"/>
                <w:b/>
                <w:bCs/>
              </w:rPr>
              <w:t>Compliance Finding</w:t>
            </w:r>
          </w:p>
        </w:tc>
        <w:tc>
          <w:tcPr>
            <w:tcW w:w="5394" w:type="dxa"/>
            <w:shd w:val="clear" w:color="auto" w:fill="auto"/>
          </w:tcPr>
          <w:p w14:paraId="42273BDF" w14:textId="77777777" w:rsidR="0033023C" w:rsidRPr="00EE6B37" w:rsidRDefault="00296742" w:rsidP="0034763E">
            <w:pPr>
              <w:keepNext/>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shd w:val="clear" w:color="auto" w:fill="auto"/>
          </w:tcPr>
          <w:p w14:paraId="7630AB62" w14:textId="77777777" w:rsidR="0033023C" w:rsidRPr="00EE6B37" w:rsidRDefault="0033023C" w:rsidP="0034763E">
            <w:pPr>
              <w:keepNext/>
              <w:spacing w:after="0" w:line="240" w:lineRule="auto"/>
              <w:jc w:val="both"/>
              <w:rPr>
                <w:rFonts w:ascii="Arial" w:hAnsi="Arial" w:cs="Arial"/>
                <w:b/>
                <w:bCs/>
              </w:rPr>
            </w:pPr>
            <w:r w:rsidRPr="00EE6B37">
              <w:rPr>
                <w:rFonts w:ascii="Arial" w:hAnsi="Arial" w:cs="Arial"/>
                <w:b/>
                <w:bCs/>
              </w:rPr>
              <w:t>School/Program Response</w:t>
            </w:r>
          </w:p>
        </w:tc>
        <w:tc>
          <w:tcPr>
            <w:tcW w:w="3454" w:type="dxa"/>
            <w:shd w:val="clear" w:color="auto" w:fill="auto"/>
          </w:tcPr>
          <w:p w14:paraId="442BB27B" w14:textId="77777777" w:rsidR="0033023C" w:rsidRPr="00EE6B37" w:rsidRDefault="0033023C" w:rsidP="0034763E">
            <w:pPr>
              <w:keepNext/>
              <w:spacing w:after="0" w:line="240" w:lineRule="auto"/>
              <w:jc w:val="both"/>
              <w:rPr>
                <w:rFonts w:ascii="Arial" w:hAnsi="Arial" w:cs="Arial"/>
                <w:b/>
                <w:bCs/>
              </w:rPr>
            </w:pPr>
            <w:r w:rsidRPr="00EE6B37">
              <w:rPr>
                <w:rFonts w:ascii="Arial" w:hAnsi="Arial" w:cs="Arial"/>
                <w:b/>
                <w:bCs/>
              </w:rPr>
              <w:t>Council Comments</w:t>
            </w:r>
          </w:p>
        </w:tc>
      </w:tr>
      <w:tr w:rsidR="00F90272" w:rsidRPr="00EE6B37" w14:paraId="236FBE74" w14:textId="77777777" w:rsidTr="00EE6B37">
        <w:trPr>
          <w:trHeight w:val="602"/>
        </w:trPr>
        <w:tc>
          <w:tcPr>
            <w:tcW w:w="3454" w:type="dxa"/>
            <w:shd w:val="clear" w:color="auto" w:fill="D9D9D9"/>
          </w:tcPr>
          <w:p w14:paraId="31A487D1" w14:textId="77777777" w:rsidR="00B335CA" w:rsidRPr="00EE6B37" w:rsidRDefault="00B335CA" w:rsidP="00EE6B37">
            <w:pPr>
              <w:spacing w:after="0" w:line="240" w:lineRule="auto"/>
              <w:jc w:val="both"/>
              <w:rPr>
                <w:rFonts w:ascii="Arial" w:hAnsi="Arial" w:cs="Arial"/>
                <w:color w:val="808080"/>
              </w:rPr>
            </w:pPr>
          </w:p>
        </w:tc>
        <w:sdt>
          <w:sdtPr>
            <w:rPr>
              <w:rFonts w:cs="Arial"/>
              <w:sz w:val="24"/>
              <w:szCs w:val="24"/>
            </w:rPr>
            <w:alias w:val="Select a Finding"/>
            <w:tag w:val="Select a Finding"/>
            <w:id w:val="-191693012"/>
            <w:lock w:val="sdtContentLocked"/>
            <w:placeholder>
              <w:docPart w:val="E6B273D5A04A41738E8E440BCD023E96"/>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shd w:val="clear" w:color="auto" w:fill="auto"/>
              </w:tcPr>
              <w:p w14:paraId="0FFB32DF" w14:textId="77777777" w:rsidR="00B335CA" w:rsidRPr="00EE6B37" w:rsidRDefault="007106E2" w:rsidP="00EE6B37">
                <w:pPr>
                  <w:spacing w:after="0" w:line="240" w:lineRule="auto"/>
                  <w:jc w:val="both"/>
                  <w:rPr>
                    <w:rFonts w:cs="Arial"/>
                    <w:color w:val="808080"/>
                    <w:sz w:val="24"/>
                    <w:szCs w:val="24"/>
                  </w:rPr>
                </w:pPr>
                <w:r w:rsidRPr="0034763E">
                  <w:rPr>
                    <w:rFonts w:cs="Arial"/>
                    <w:sz w:val="24"/>
                    <w:szCs w:val="24"/>
                  </w:rPr>
                  <w:t>Met with Commentary</w:t>
                </w:r>
              </w:p>
            </w:tc>
          </w:sdtContent>
        </w:sdt>
        <w:tc>
          <w:tcPr>
            <w:tcW w:w="6908" w:type="dxa"/>
            <w:gridSpan w:val="2"/>
            <w:shd w:val="clear" w:color="auto" w:fill="D9D9D9"/>
          </w:tcPr>
          <w:p w14:paraId="32DB559A" w14:textId="77777777" w:rsidR="00B335CA" w:rsidRPr="00EE6B37" w:rsidRDefault="00B335CA" w:rsidP="00EE6B37">
            <w:pPr>
              <w:spacing w:after="0" w:line="240" w:lineRule="auto"/>
              <w:jc w:val="both"/>
              <w:rPr>
                <w:rFonts w:ascii="Arial" w:hAnsi="Arial" w:cs="Arial"/>
                <w:color w:val="808080"/>
              </w:rPr>
            </w:pPr>
          </w:p>
        </w:tc>
      </w:tr>
      <w:tr w:rsidR="00F90272" w:rsidRPr="00EE6B37" w14:paraId="78A9555E" w14:textId="77777777" w:rsidTr="007106E2">
        <w:trPr>
          <w:trHeight w:val="701"/>
        </w:trPr>
        <w:tc>
          <w:tcPr>
            <w:tcW w:w="3454" w:type="dxa"/>
            <w:shd w:val="clear" w:color="auto" w:fill="auto"/>
          </w:tcPr>
          <w:p w14:paraId="10EA22E3" w14:textId="77777777" w:rsidR="0033023C" w:rsidRPr="00EE6B37" w:rsidRDefault="00170FA8" w:rsidP="00EE6B37">
            <w:pPr>
              <w:spacing w:after="0" w:line="240" w:lineRule="auto"/>
              <w:rPr>
                <w:rFonts w:ascii="Arial" w:hAnsi="Arial" w:cs="Arial"/>
                <w:bCs/>
                <w:i/>
              </w:rPr>
            </w:pPr>
            <w:r w:rsidRPr="00EE6B37">
              <w:t>Students complete project explicitly designed to demonstrate synthesis of foundational &amp; concentration competencies</w:t>
            </w:r>
          </w:p>
        </w:tc>
        <w:tc>
          <w:tcPr>
            <w:tcW w:w="1514" w:type="dxa"/>
            <w:shd w:val="clear" w:color="auto" w:fill="00B050"/>
          </w:tcPr>
          <w:p w14:paraId="01492188" w14:textId="77777777" w:rsidR="0033023C" w:rsidRPr="00EE6B37" w:rsidRDefault="0033023C" w:rsidP="00EE6B37">
            <w:pPr>
              <w:spacing w:after="0" w:line="240" w:lineRule="auto"/>
              <w:jc w:val="both"/>
              <w:rPr>
                <w:rFonts w:ascii="Arial" w:hAnsi="Arial" w:cs="Arial"/>
                <w:bCs/>
                <w:i/>
              </w:rPr>
            </w:pPr>
          </w:p>
        </w:tc>
        <w:tc>
          <w:tcPr>
            <w:tcW w:w="5394" w:type="dxa"/>
            <w:vMerge w:val="restart"/>
            <w:shd w:val="clear" w:color="auto" w:fill="auto"/>
          </w:tcPr>
          <w:sdt>
            <w:sdtPr>
              <w:rPr>
                <w:rStyle w:val="PlaceholderText"/>
                <w:color w:val="auto"/>
              </w:rPr>
              <w:id w:val="1523129337"/>
              <w:lock w:val="sdtContentLocked"/>
              <w:placeholder>
                <w:docPart w:val="DefaultPlaceholder_1081868574"/>
              </w:placeholder>
            </w:sdtPr>
            <w:sdtContent>
              <w:p w14:paraId="6D980152" w14:textId="77777777" w:rsidR="007106E2" w:rsidRPr="00072FDB" w:rsidRDefault="007106E2" w:rsidP="007106E2">
                <w:pPr>
                  <w:spacing w:after="0" w:line="240" w:lineRule="auto"/>
                  <w:jc w:val="both"/>
                  <w:rPr>
                    <w:rStyle w:val="PlaceholderText"/>
                    <w:color w:val="auto"/>
                  </w:rPr>
                </w:pPr>
                <w:r w:rsidRPr="00072FDB">
                  <w:rPr>
                    <w:rStyle w:val="PlaceholderText"/>
                    <w:color w:val="auto"/>
                  </w:rPr>
                  <w:t>The APE and ILE are integrated, with the APE serving as the basis for the ILE.  Students select competencies from an ILE proposal form; students must choose at least</w:t>
                </w:r>
                <w:r w:rsidR="00072FDB">
                  <w:rPr>
                    <w:rStyle w:val="PlaceholderText"/>
                    <w:color w:val="auto"/>
                  </w:rPr>
                  <w:t xml:space="preserve"> two</w:t>
                </w:r>
                <w:r w:rsidRPr="00072FDB">
                  <w:rPr>
                    <w:rStyle w:val="PlaceholderText"/>
                    <w:color w:val="auto"/>
                  </w:rPr>
                  <w:t xml:space="preserve"> foundational </w:t>
                </w:r>
                <w:r w:rsidR="00072FDB">
                  <w:rPr>
                    <w:rStyle w:val="PlaceholderText"/>
                    <w:color w:val="auto"/>
                  </w:rPr>
                  <w:t xml:space="preserve">and two concentration </w:t>
                </w:r>
                <w:r w:rsidRPr="00072FDB">
                  <w:rPr>
                    <w:rStyle w:val="PlaceholderText"/>
                    <w:color w:val="auto"/>
                  </w:rPr>
                  <w:t>competencies.  The student’s ILE advisor evaluates and grades the written product (research paper, program evaluation, or policy paper).</w:t>
                </w:r>
              </w:p>
              <w:p w14:paraId="7B77995A" w14:textId="77777777" w:rsidR="007106E2" w:rsidRPr="00072FDB" w:rsidRDefault="007106E2" w:rsidP="007106E2">
                <w:pPr>
                  <w:spacing w:after="0" w:line="240" w:lineRule="auto"/>
                  <w:jc w:val="both"/>
                  <w:rPr>
                    <w:rStyle w:val="PlaceholderText"/>
                    <w:color w:val="auto"/>
                  </w:rPr>
                </w:pPr>
              </w:p>
              <w:p w14:paraId="36431319" w14:textId="703B0E66" w:rsidR="007106E2" w:rsidRPr="00072FDB" w:rsidRDefault="007106E2" w:rsidP="007106E2">
                <w:pPr>
                  <w:spacing w:after="0" w:line="240" w:lineRule="auto"/>
                  <w:jc w:val="both"/>
                  <w:rPr>
                    <w:rStyle w:val="PlaceholderText"/>
                    <w:color w:val="auto"/>
                  </w:rPr>
                </w:pPr>
                <w:r w:rsidRPr="00072FDB">
                  <w:rPr>
                    <w:rStyle w:val="PlaceholderText"/>
                    <w:color w:val="auto"/>
                  </w:rPr>
                  <w:t xml:space="preserve">Students participate in </w:t>
                </w:r>
                <w:r w:rsidR="00D231DF">
                  <w:rPr>
                    <w:rStyle w:val="PlaceholderText"/>
                    <w:color w:val="auto"/>
                  </w:rPr>
                  <w:t xml:space="preserve">the APE course </w:t>
                </w:r>
                <w:r w:rsidR="00EB7523">
                  <w:rPr>
                    <w:rStyle w:val="PlaceholderText"/>
                    <w:color w:val="auto"/>
                  </w:rPr>
                  <w:t>(the semester before the ILE course)</w:t>
                </w:r>
                <w:r w:rsidR="00D231DF">
                  <w:rPr>
                    <w:rStyle w:val="PlaceholderText"/>
                    <w:color w:val="auto"/>
                  </w:rPr>
                  <w:t xml:space="preserve"> where they submit ILE proposals</w:t>
                </w:r>
                <w:r w:rsidR="00EB7523">
                  <w:rPr>
                    <w:rStyle w:val="PlaceholderText"/>
                    <w:color w:val="auto"/>
                  </w:rPr>
                  <w:t xml:space="preserve">, </w:t>
                </w:r>
                <w:r w:rsidR="00D231DF">
                  <w:rPr>
                    <w:rStyle w:val="PlaceholderText"/>
                    <w:color w:val="auto"/>
                  </w:rPr>
                  <w:t>select their competencies</w:t>
                </w:r>
                <w:r w:rsidR="00EB7523">
                  <w:rPr>
                    <w:rStyle w:val="PlaceholderText"/>
                    <w:color w:val="auto"/>
                  </w:rPr>
                  <w:t>,</w:t>
                </w:r>
                <w:r w:rsidRPr="00072FDB">
                  <w:rPr>
                    <w:rStyle w:val="PlaceholderText"/>
                    <w:color w:val="auto"/>
                  </w:rPr>
                  <w:t xml:space="preserve"> and receive feedback from the APE instructor.  Students must complete a proposal and receive sign-off on the ILE clearance form before enrolling in the ILE course (GPH 744).</w:t>
                </w:r>
              </w:p>
              <w:p w14:paraId="4640743B" w14:textId="77777777" w:rsidR="007106E2" w:rsidRPr="00072FDB" w:rsidRDefault="007106E2" w:rsidP="007106E2">
                <w:pPr>
                  <w:spacing w:after="0" w:line="240" w:lineRule="auto"/>
                  <w:jc w:val="both"/>
                  <w:rPr>
                    <w:rStyle w:val="PlaceholderText"/>
                    <w:color w:val="auto"/>
                  </w:rPr>
                </w:pPr>
              </w:p>
              <w:p w14:paraId="31B7E695" w14:textId="0A31CDB8" w:rsidR="007106E2" w:rsidRPr="00072FDB" w:rsidRDefault="007106E2" w:rsidP="007106E2">
                <w:pPr>
                  <w:spacing w:after="0" w:line="240" w:lineRule="auto"/>
                  <w:jc w:val="both"/>
                  <w:rPr>
                    <w:rStyle w:val="PlaceholderText"/>
                    <w:color w:val="auto"/>
                  </w:rPr>
                </w:pPr>
                <w:r w:rsidRPr="00072FDB">
                  <w:rPr>
                    <w:rStyle w:val="PlaceholderText"/>
                    <w:color w:val="auto"/>
                  </w:rPr>
                  <w:t xml:space="preserve">The </w:t>
                </w:r>
                <w:r w:rsidR="0088392A">
                  <w:rPr>
                    <w:rStyle w:val="PlaceholderText"/>
                    <w:color w:val="auto"/>
                  </w:rPr>
                  <w:t>a</w:t>
                </w:r>
                <w:r w:rsidRPr="00072FDB">
                  <w:rPr>
                    <w:rStyle w:val="PlaceholderText"/>
                    <w:color w:val="auto"/>
                  </w:rPr>
                  <w:t xml:space="preserve">ssistant </w:t>
                </w:r>
                <w:r w:rsidR="0088392A">
                  <w:rPr>
                    <w:rStyle w:val="PlaceholderText"/>
                    <w:color w:val="auto"/>
                  </w:rPr>
                  <w:t>d</w:t>
                </w:r>
                <w:r w:rsidRPr="00072FDB">
                  <w:rPr>
                    <w:rStyle w:val="PlaceholderText"/>
                    <w:color w:val="auto"/>
                  </w:rPr>
                  <w:t xml:space="preserve">irector of </w:t>
                </w:r>
                <w:r w:rsidR="0088392A">
                  <w:rPr>
                    <w:rStyle w:val="PlaceholderText"/>
                    <w:color w:val="auto"/>
                  </w:rPr>
                  <w:t>t</w:t>
                </w:r>
                <w:r w:rsidRPr="00072FDB">
                  <w:rPr>
                    <w:rStyle w:val="PlaceholderText"/>
                    <w:color w:val="auto"/>
                  </w:rPr>
                  <w:t xml:space="preserve">hesis </w:t>
                </w:r>
                <w:r w:rsidR="0088392A">
                  <w:rPr>
                    <w:rStyle w:val="PlaceholderText"/>
                    <w:color w:val="auto"/>
                  </w:rPr>
                  <w:t>a</w:t>
                </w:r>
                <w:r w:rsidRPr="00072FDB">
                  <w:rPr>
                    <w:rStyle w:val="PlaceholderText"/>
                    <w:color w:val="auto"/>
                  </w:rPr>
                  <w:t xml:space="preserve">dvising, </w:t>
                </w:r>
                <w:r w:rsidR="006B36E0">
                  <w:rPr>
                    <w:rStyle w:val="PlaceholderText"/>
                    <w:color w:val="auto"/>
                  </w:rPr>
                  <w:t>p</w:t>
                </w:r>
                <w:r w:rsidRPr="00072FDB">
                  <w:rPr>
                    <w:rStyle w:val="PlaceholderText"/>
                    <w:color w:val="auto"/>
                  </w:rPr>
                  <w:t xml:space="preserve">rogram </w:t>
                </w:r>
                <w:r w:rsidR="006B36E0">
                  <w:rPr>
                    <w:rStyle w:val="PlaceholderText"/>
                    <w:color w:val="auto"/>
                  </w:rPr>
                  <w:t>d</w:t>
                </w:r>
                <w:r w:rsidRPr="00072FDB">
                  <w:rPr>
                    <w:rStyle w:val="PlaceholderText"/>
                    <w:color w:val="auto"/>
                  </w:rPr>
                  <w:t xml:space="preserve">irector, and </w:t>
                </w:r>
                <w:r w:rsidR="006B36E0">
                  <w:rPr>
                    <w:rStyle w:val="PlaceholderText"/>
                    <w:color w:val="auto"/>
                  </w:rPr>
                  <w:t>a</w:t>
                </w:r>
                <w:r w:rsidRPr="00072FDB">
                  <w:rPr>
                    <w:rStyle w:val="PlaceholderText"/>
                    <w:color w:val="auto"/>
                  </w:rPr>
                  <w:t xml:space="preserve">ssociate </w:t>
                </w:r>
                <w:r w:rsidR="006B36E0">
                  <w:rPr>
                    <w:rStyle w:val="PlaceholderText"/>
                    <w:color w:val="auto"/>
                  </w:rPr>
                  <w:t>p</w:t>
                </w:r>
                <w:r w:rsidRPr="00072FDB">
                  <w:rPr>
                    <w:rStyle w:val="PlaceholderText"/>
                    <w:color w:val="auto"/>
                  </w:rPr>
                  <w:t xml:space="preserve">rogram </w:t>
                </w:r>
                <w:r w:rsidR="006B36E0">
                  <w:rPr>
                    <w:rStyle w:val="PlaceholderText"/>
                    <w:color w:val="auto"/>
                  </w:rPr>
                  <w:t>d</w:t>
                </w:r>
                <w:r w:rsidRPr="00072FDB">
                  <w:rPr>
                    <w:rStyle w:val="PlaceholderText"/>
                    <w:color w:val="auto"/>
                  </w:rPr>
                  <w:t>irector jointly match students and advisors based on the ILE proposal</w:t>
                </w:r>
                <w:r w:rsidR="006B36E0">
                  <w:rPr>
                    <w:rStyle w:val="PlaceholderText"/>
                    <w:color w:val="auto"/>
                  </w:rPr>
                  <w:t>s</w:t>
                </w:r>
                <w:r w:rsidRPr="00072FDB">
                  <w:rPr>
                    <w:rStyle w:val="PlaceholderText"/>
                    <w:color w:val="auto"/>
                  </w:rPr>
                  <w:t xml:space="preserve">.  The ILE manual clearly outlines the process, with students requiring a well formatted set of aims before proceeding. </w:t>
                </w:r>
              </w:p>
              <w:p w14:paraId="7715B239" w14:textId="77777777" w:rsidR="007106E2" w:rsidRPr="00072FDB" w:rsidRDefault="007106E2" w:rsidP="007106E2">
                <w:pPr>
                  <w:spacing w:after="0" w:line="240" w:lineRule="auto"/>
                  <w:jc w:val="both"/>
                  <w:rPr>
                    <w:rStyle w:val="PlaceholderText"/>
                    <w:color w:val="auto"/>
                  </w:rPr>
                </w:pPr>
              </w:p>
              <w:p w14:paraId="16633B95" w14:textId="33ADD49A" w:rsidR="007106E2" w:rsidRPr="00072FDB" w:rsidRDefault="007106E2" w:rsidP="007106E2">
                <w:pPr>
                  <w:spacing w:after="0" w:line="240" w:lineRule="auto"/>
                  <w:jc w:val="both"/>
                  <w:rPr>
                    <w:rStyle w:val="PlaceholderText"/>
                    <w:color w:val="auto"/>
                  </w:rPr>
                </w:pPr>
                <w:r w:rsidRPr="00072FDB">
                  <w:rPr>
                    <w:rStyle w:val="PlaceholderText"/>
                    <w:color w:val="auto"/>
                  </w:rPr>
                  <w:t xml:space="preserve">Student satisfaction is generally favorable but is based only on </w:t>
                </w:r>
                <w:r w:rsidR="006B36E0">
                  <w:rPr>
                    <w:rStyle w:val="PlaceholderText"/>
                    <w:color w:val="auto"/>
                  </w:rPr>
                  <w:t>five</w:t>
                </w:r>
                <w:r w:rsidRPr="00072FDB">
                  <w:rPr>
                    <w:rStyle w:val="PlaceholderText"/>
                    <w:color w:val="auto"/>
                  </w:rPr>
                  <w:t xml:space="preserve"> surveys.  Students voiced satisfaction with the current ILE procedures, although one student had a difficult experience with his capstone experience (which had previously combined current ILE and APE requirements).</w:t>
                </w:r>
              </w:p>
              <w:p w14:paraId="77F174CE" w14:textId="77777777" w:rsidR="007106E2" w:rsidRPr="00072FDB" w:rsidRDefault="007106E2" w:rsidP="007106E2">
                <w:pPr>
                  <w:spacing w:after="0" w:line="240" w:lineRule="auto"/>
                  <w:jc w:val="both"/>
                  <w:rPr>
                    <w:rStyle w:val="PlaceholderText"/>
                    <w:color w:val="auto"/>
                  </w:rPr>
                </w:pPr>
              </w:p>
              <w:p w14:paraId="092CDF82" w14:textId="4C87770B" w:rsidR="0033023C" w:rsidRPr="00E92F22" w:rsidRDefault="007106E2" w:rsidP="007106E2">
                <w:pPr>
                  <w:spacing w:after="0" w:line="240" w:lineRule="auto"/>
                  <w:jc w:val="both"/>
                </w:pPr>
                <w:r w:rsidRPr="00072FDB">
                  <w:rPr>
                    <w:rStyle w:val="PlaceholderText"/>
                    <w:color w:val="auto"/>
                  </w:rPr>
                  <w:t>The commentary relates to the quality of the written product</w:t>
                </w:r>
                <w:r w:rsidR="006B36E0">
                  <w:rPr>
                    <w:rStyle w:val="PlaceholderText"/>
                    <w:color w:val="auto"/>
                  </w:rPr>
                  <w:t>s provided to site visitors</w:t>
                </w:r>
                <w:r w:rsidRPr="00072FDB">
                  <w:rPr>
                    <w:rStyle w:val="PlaceholderText"/>
                    <w:color w:val="auto"/>
                  </w:rPr>
                  <w:t xml:space="preserve">. Six ILE papers (from summer 2018) are included in the ERF.  Reviewers noted that the methods sections in several examples were not </w:t>
                </w:r>
                <w:r w:rsidR="006B36E0">
                  <w:rPr>
                    <w:rStyle w:val="PlaceholderText"/>
                    <w:color w:val="auto"/>
                  </w:rPr>
                  <w:t xml:space="preserve">consistently </w:t>
                </w:r>
                <w:r w:rsidRPr="00072FDB">
                  <w:rPr>
                    <w:rStyle w:val="PlaceholderText"/>
                    <w:color w:val="auto"/>
                  </w:rPr>
                  <w:t>appropriate for graduate level work. The ILE course is new as of summer 2018, so the program does not have art</w:t>
                </w:r>
                <w:r w:rsidR="00B9511C">
                  <w:rPr>
                    <w:rStyle w:val="PlaceholderText"/>
                    <w:color w:val="auto"/>
                  </w:rPr>
                  <w:t>i</w:t>
                </w:r>
                <w:r w:rsidRPr="00072FDB">
                  <w:rPr>
                    <w:rStyle w:val="PlaceholderText"/>
                    <w:color w:val="auto"/>
                  </w:rPr>
                  <w:t xml:space="preserve">facts from 10% of students over the last three years. </w:t>
                </w:r>
              </w:p>
            </w:sdtContent>
          </w:sdt>
        </w:tc>
        <w:tc>
          <w:tcPr>
            <w:tcW w:w="3454" w:type="dxa"/>
            <w:vMerge w:val="restart"/>
            <w:shd w:val="clear" w:color="auto" w:fill="auto"/>
          </w:tcPr>
          <w:sdt>
            <w:sdtPr>
              <w:rPr>
                <w:rStyle w:val="PlaceholderText"/>
                <w:rFonts w:cs="Arial"/>
              </w:rPr>
              <w:id w:val="1859004113"/>
              <w:placeholder>
                <w:docPart w:val="DefaultPlaceholder_1081868574"/>
              </w:placeholder>
            </w:sdtPr>
            <w:sdtContent>
              <w:p w14:paraId="19872352" w14:textId="77777777" w:rsidR="0033023C" w:rsidRPr="00EE6B37" w:rsidRDefault="0033023C" w:rsidP="00EE6B37">
                <w:pPr>
                  <w:spacing w:after="0" w:line="240" w:lineRule="auto"/>
                  <w:jc w:val="both"/>
                  <w:rPr>
                    <w:rFonts w:cs="Arial"/>
                  </w:rPr>
                </w:pPr>
                <w:r w:rsidRPr="00EE6B37">
                  <w:rPr>
                    <w:rStyle w:val="PlaceholderText"/>
                    <w:rFonts w:cs="Arial"/>
                  </w:rPr>
                  <w:t>Click here to enter text.</w:t>
                </w:r>
              </w:p>
            </w:sdtContent>
          </w:sdt>
          <w:p w14:paraId="7062B0E4" w14:textId="77777777" w:rsidR="0033023C" w:rsidRPr="00EE6B37" w:rsidRDefault="0033023C" w:rsidP="00EE6B37">
            <w:pPr>
              <w:spacing w:after="0" w:line="240" w:lineRule="auto"/>
              <w:jc w:val="both"/>
              <w:rPr>
                <w:rFonts w:cs="Arial"/>
              </w:rPr>
            </w:pPr>
          </w:p>
          <w:p w14:paraId="15290C33" w14:textId="77777777" w:rsidR="0033023C" w:rsidRPr="00EE6B37" w:rsidRDefault="0033023C" w:rsidP="00EE6B37">
            <w:pPr>
              <w:spacing w:after="0" w:line="240" w:lineRule="auto"/>
              <w:jc w:val="both"/>
              <w:rPr>
                <w:rFonts w:ascii="Arial" w:hAnsi="Arial" w:cs="Arial"/>
                <w:bCs/>
                <w:i/>
              </w:rPr>
            </w:pPr>
          </w:p>
        </w:tc>
        <w:tc>
          <w:tcPr>
            <w:tcW w:w="3454" w:type="dxa"/>
            <w:vMerge w:val="restart"/>
            <w:shd w:val="clear" w:color="auto" w:fill="auto"/>
          </w:tcPr>
          <w:sdt>
            <w:sdtPr>
              <w:rPr>
                <w:rStyle w:val="PlaceholderText"/>
                <w:rFonts w:cs="Arial"/>
              </w:rPr>
              <w:id w:val="-2135006239"/>
              <w:placeholder>
                <w:docPart w:val="DefaultPlaceholder_1081868574"/>
              </w:placeholder>
            </w:sdtPr>
            <w:sdtContent>
              <w:p w14:paraId="62C5AD42" w14:textId="77777777" w:rsidR="0033023C" w:rsidRPr="00EE6B37" w:rsidRDefault="0033023C" w:rsidP="00EE6B37">
                <w:pPr>
                  <w:spacing w:after="0" w:line="240" w:lineRule="auto"/>
                  <w:jc w:val="both"/>
                  <w:rPr>
                    <w:rStyle w:val="PlaceholderText"/>
                    <w:rFonts w:cs="Arial"/>
                  </w:rPr>
                </w:pPr>
                <w:r w:rsidRPr="00EE6B37">
                  <w:rPr>
                    <w:rStyle w:val="PlaceholderText"/>
                    <w:rFonts w:cs="Arial"/>
                  </w:rPr>
                  <w:t>Click here to enter text.</w:t>
                </w:r>
              </w:p>
            </w:sdtContent>
          </w:sdt>
          <w:p w14:paraId="5494A7AC" w14:textId="77777777" w:rsidR="0033023C" w:rsidRPr="00EE6B37" w:rsidRDefault="0033023C" w:rsidP="00EE6B37">
            <w:pPr>
              <w:spacing w:after="0" w:line="240" w:lineRule="auto"/>
              <w:jc w:val="both"/>
              <w:rPr>
                <w:rStyle w:val="PlaceholderText"/>
                <w:rFonts w:cs="Arial"/>
              </w:rPr>
            </w:pPr>
          </w:p>
          <w:p w14:paraId="65F1647F" w14:textId="77777777" w:rsidR="0033023C" w:rsidRPr="00EE6B37" w:rsidRDefault="0033023C" w:rsidP="00EE6B37">
            <w:pPr>
              <w:spacing w:after="0" w:line="240" w:lineRule="auto"/>
              <w:jc w:val="both"/>
              <w:rPr>
                <w:rFonts w:ascii="Arial" w:hAnsi="Arial" w:cs="Arial"/>
                <w:bCs/>
                <w:i/>
              </w:rPr>
            </w:pPr>
          </w:p>
        </w:tc>
      </w:tr>
      <w:tr w:rsidR="00F90272" w:rsidRPr="00EE6B37" w14:paraId="2CB0A59E" w14:textId="77777777" w:rsidTr="007106E2">
        <w:trPr>
          <w:trHeight w:val="584"/>
        </w:trPr>
        <w:tc>
          <w:tcPr>
            <w:tcW w:w="3454" w:type="dxa"/>
            <w:shd w:val="clear" w:color="auto" w:fill="auto"/>
          </w:tcPr>
          <w:p w14:paraId="133CF34F" w14:textId="77777777" w:rsidR="00170FA8" w:rsidRPr="00EE6B37" w:rsidRDefault="002F4E30" w:rsidP="00EE6B37">
            <w:pPr>
              <w:spacing w:after="0" w:line="240" w:lineRule="auto"/>
            </w:pPr>
            <w:r w:rsidRPr="00EE6B37">
              <w:t>Project occurs at or near end of program of study</w:t>
            </w:r>
          </w:p>
        </w:tc>
        <w:tc>
          <w:tcPr>
            <w:tcW w:w="1514" w:type="dxa"/>
            <w:shd w:val="clear" w:color="auto" w:fill="00B050"/>
          </w:tcPr>
          <w:p w14:paraId="244ED06D" w14:textId="77777777" w:rsidR="00170FA8" w:rsidRPr="00EE6B37" w:rsidRDefault="00170FA8" w:rsidP="00EE6B37">
            <w:pPr>
              <w:spacing w:after="0" w:line="240" w:lineRule="auto"/>
              <w:jc w:val="both"/>
              <w:rPr>
                <w:rFonts w:ascii="Arial" w:hAnsi="Arial" w:cs="Arial"/>
                <w:bCs/>
                <w:i/>
              </w:rPr>
            </w:pPr>
          </w:p>
        </w:tc>
        <w:tc>
          <w:tcPr>
            <w:tcW w:w="5394" w:type="dxa"/>
            <w:vMerge/>
            <w:shd w:val="clear" w:color="auto" w:fill="auto"/>
          </w:tcPr>
          <w:p w14:paraId="7E9EBE4F" w14:textId="77777777" w:rsidR="00170FA8" w:rsidRPr="00EE6B37" w:rsidRDefault="00170FA8" w:rsidP="00EE6B37">
            <w:pPr>
              <w:spacing w:after="0" w:line="240" w:lineRule="auto"/>
              <w:jc w:val="both"/>
              <w:rPr>
                <w:rFonts w:ascii="Arial" w:hAnsi="Arial" w:cs="Arial"/>
                <w:bCs/>
                <w:i/>
              </w:rPr>
            </w:pPr>
          </w:p>
        </w:tc>
        <w:tc>
          <w:tcPr>
            <w:tcW w:w="3454" w:type="dxa"/>
            <w:vMerge/>
            <w:shd w:val="clear" w:color="auto" w:fill="auto"/>
          </w:tcPr>
          <w:p w14:paraId="2AF7DF4D" w14:textId="77777777" w:rsidR="00170FA8" w:rsidRPr="00EE6B37" w:rsidRDefault="00170FA8" w:rsidP="00EE6B37">
            <w:pPr>
              <w:spacing w:after="0" w:line="240" w:lineRule="auto"/>
              <w:jc w:val="both"/>
              <w:rPr>
                <w:rFonts w:ascii="Arial" w:hAnsi="Arial" w:cs="Arial"/>
                <w:bCs/>
                <w:i/>
              </w:rPr>
            </w:pPr>
          </w:p>
        </w:tc>
        <w:tc>
          <w:tcPr>
            <w:tcW w:w="3454" w:type="dxa"/>
            <w:vMerge/>
            <w:shd w:val="clear" w:color="auto" w:fill="auto"/>
          </w:tcPr>
          <w:p w14:paraId="023E5788" w14:textId="77777777" w:rsidR="00170FA8" w:rsidRPr="00EE6B37" w:rsidRDefault="00170FA8" w:rsidP="00EE6B37">
            <w:pPr>
              <w:spacing w:after="0" w:line="240" w:lineRule="auto"/>
              <w:jc w:val="both"/>
              <w:rPr>
                <w:rFonts w:ascii="Arial" w:hAnsi="Arial" w:cs="Arial"/>
                <w:bCs/>
                <w:i/>
              </w:rPr>
            </w:pPr>
          </w:p>
        </w:tc>
      </w:tr>
      <w:tr w:rsidR="00F90272" w:rsidRPr="00EE6B37" w14:paraId="01BA1A3A" w14:textId="77777777" w:rsidTr="007106E2">
        <w:trPr>
          <w:trHeight w:val="791"/>
        </w:trPr>
        <w:tc>
          <w:tcPr>
            <w:tcW w:w="3454" w:type="dxa"/>
            <w:shd w:val="clear" w:color="auto" w:fill="auto"/>
          </w:tcPr>
          <w:p w14:paraId="0FCE747F" w14:textId="77777777" w:rsidR="0033023C" w:rsidRPr="00EE6B37" w:rsidRDefault="0033023C" w:rsidP="00EE6B37">
            <w:pPr>
              <w:spacing w:after="0" w:line="240" w:lineRule="auto"/>
            </w:pPr>
            <w:r w:rsidRPr="00EE6B37">
              <w:t>Students produce a high-quality written product</w:t>
            </w:r>
          </w:p>
        </w:tc>
        <w:tc>
          <w:tcPr>
            <w:tcW w:w="1514" w:type="dxa"/>
            <w:shd w:val="clear" w:color="auto" w:fill="FFFF00"/>
          </w:tcPr>
          <w:p w14:paraId="7E57EB4C" w14:textId="77777777" w:rsidR="0033023C" w:rsidRPr="00EE6B37" w:rsidRDefault="0033023C" w:rsidP="00EE6B37">
            <w:pPr>
              <w:spacing w:after="0" w:line="240" w:lineRule="auto"/>
              <w:jc w:val="both"/>
              <w:rPr>
                <w:rFonts w:ascii="Arial" w:hAnsi="Arial" w:cs="Arial"/>
                <w:bCs/>
                <w:i/>
              </w:rPr>
            </w:pPr>
          </w:p>
        </w:tc>
        <w:tc>
          <w:tcPr>
            <w:tcW w:w="5394" w:type="dxa"/>
            <w:vMerge/>
            <w:shd w:val="clear" w:color="auto" w:fill="auto"/>
          </w:tcPr>
          <w:p w14:paraId="0DEAC789" w14:textId="77777777" w:rsidR="0033023C" w:rsidRPr="00EE6B37" w:rsidRDefault="0033023C" w:rsidP="00EE6B37">
            <w:pPr>
              <w:spacing w:after="0" w:line="240" w:lineRule="auto"/>
              <w:jc w:val="both"/>
              <w:rPr>
                <w:rFonts w:ascii="Arial" w:hAnsi="Arial" w:cs="Arial"/>
                <w:bCs/>
                <w:i/>
              </w:rPr>
            </w:pPr>
          </w:p>
        </w:tc>
        <w:tc>
          <w:tcPr>
            <w:tcW w:w="3454" w:type="dxa"/>
            <w:vMerge/>
            <w:shd w:val="clear" w:color="auto" w:fill="auto"/>
          </w:tcPr>
          <w:p w14:paraId="02F58F3E" w14:textId="77777777" w:rsidR="0033023C" w:rsidRPr="00EE6B37" w:rsidRDefault="0033023C" w:rsidP="00EE6B37">
            <w:pPr>
              <w:spacing w:after="0" w:line="240" w:lineRule="auto"/>
              <w:jc w:val="both"/>
              <w:rPr>
                <w:rFonts w:ascii="Arial" w:hAnsi="Arial" w:cs="Arial"/>
                <w:bCs/>
                <w:i/>
              </w:rPr>
            </w:pPr>
          </w:p>
        </w:tc>
        <w:tc>
          <w:tcPr>
            <w:tcW w:w="3454" w:type="dxa"/>
            <w:vMerge/>
            <w:shd w:val="clear" w:color="auto" w:fill="auto"/>
          </w:tcPr>
          <w:p w14:paraId="2184E10B" w14:textId="77777777" w:rsidR="0033023C" w:rsidRPr="00EE6B37" w:rsidRDefault="0033023C" w:rsidP="00EE6B37">
            <w:pPr>
              <w:spacing w:after="0" w:line="240" w:lineRule="auto"/>
              <w:jc w:val="both"/>
              <w:rPr>
                <w:rFonts w:ascii="Arial" w:hAnsi="Arial" w:cs="Arial"/>
                <w:bCs/>
                <w:i/>
              </w:rPr>
            </w:pPr>
          </w:p>
        </w:tc>
      </w:tr>
      <w:tr w:rsidR="00F90272" w:rsidRPr="00EE6B37" w14:paraId="73527C4F" w14:textId="77777777" w:rsidTr="00E91901">
        <w:trPr>
          <w:trHeight w:val="935"/>
        </w:trPr>
        <w:tc>
          <w:tcPr>
            <w:tcW w:w="3454" w:type="dxa"/>
            <w:shd w:val="clear" w:color="auto" w:fill="auto"/>
          </w:tcPr>
          <w:p w14:paraId="5B8CC22A" w14:textId="77777777" w:rsidR="00021F62" w:rsidRPr="00EE6B37" w:rsidRDefault="00021F62" w:rsidP="00EE6B37">
            <w:pPr>
              <w:spacing w:after="0" w:line="240" w:lineRule="auto"/>
            </w:pPr>
            <w:r w:rsidRPr="00EE6B37">
              <w:t>Faculty reviews student project &amp; validates demonstration &amp; synthesis of specific competencies</w:t>
            </w:r>
          </w:p>
        </w:tc>
        <w:tc>
          <w:tcPr>
            <w:tcW w:w="1514" w:type="dxa"/>
            <w:shd w:val="clear" w:color="auto" w:fill="00B050"/>
          </w:tcPr>
          <w:p w14:paraId="4201ADB6" w14:textId="77777777" w:rsidR="00021F62" w:rsidRPr="00EE6B37" w:rsidRDefault="00021F62" w:rsidP="00EE6B37">
            <w:pPr>
              <w:spacing w:after="0" w:line="240" w:lineRule="auto"/>
              <w:jc w:val="both"/>
              <w:rPr>
                <w:rFonts w:ascii="Arial" w:hAnsi="Arial" w:cs="Arial"/>
                <w:bCs/>
                <w:i/>
              </w:rPr>
            </w:pPr>
          </w:p>
        </w:tc>
        <w:tc>
          <w:tcPr>
            <w:tcW w:w="5394" w:type="dxa"/>
            <w:vMerge/>
            <w:shd w:val="clear" w:color="auto" w:fill="auto"/>
          </w:tcPr>
          <w:p w14:paraId="5571F18A" w14:textId="77777777" w:rsidR="00021F62" w:rsidRPr="00EE6B37" w:rsidRDefault="00021F62" w:rsidP="00EE6B37">
            <w:pPr>
              <w:spacing w:after="0" w:line="240" w:lineRule="auto"/>
              <w:jc w:val="both"/>
              <w:rPr>
                <w:rFonts w:ascii="Arial" w:hAnsi="Arial" w:cs="Arial"/>
                <w:bCs/>
                <w:i/>
              </w:rPr>
            </w:pPr>
          </w:p>
        </w:tc>
        <w:tc>
          <w:tcPr>
            <w:tcW w:w="3454" w:type="dxa"/>
            <w:vMerge/>
            <w:shd w:val="clear" w:color="auto" w:fill="auto"/>
          </w:tcPr>
          <w:p w14:paraId="0F4C0D7B" w14:textId="77777777" w:rsidR="00021F62" w:rsidRPr="00EE6B37" w:rsidRDefault="00021F62" w:rsidP="00EE6B37">
            <w:pPr>
              <w:spacing w:after="0" w:line="240" w:lineRule="auto"/>
              <w:jc w:val="both"/>
              <w:rPr>
                <w:rFonts w:ascii="Arial" w:hAnsi="Arial" w:cs="Arial"/>
                <w:bCs/>
                <w:i/>
              </w:rPr>
            </w:pPr>
          </w:p>
        </w:tc>
        <w:tc>
          <w:tcPr>
            <w:tcW w:w="3454" w:type="dxa"/>
            <w:vMerge/>
            <w:shd w:val="clear" w:color="auto" w:fill="auto"/>
          </w:tcPr>
          <w:p w14:paraId="73ADF30F" w14:textId="77777777" w:rsidR="00021F62" w:rsidRPr="00EE6B37" w:rsidRDefault="00021F62" w:rsidP="00EE6B37">
            <w:pPr>
              <w:spacing w:after="0" w:line="240" w:lineRule="auto"/>
              <w:jc w:val="both"/>
              <w:rPr>
                <w:rFonts w:ascii="Arial" w:hAnsi="Arial" w:cs="Arial"/>
                <w:bCs/>
                <w:i/>
              </w:rPr>
            </w:pPr>
          </w:p>
        </w:tc>
      </w:tr>
    </w:tbl>
    <w:p w14:paraId="3E77D843" w14:textId="77777777" w:rsidR="00D92408" w:rsidRDefault="00D92408" w:rsidP="002B3A50">
      <w:pPr>
        <w:spacing w:line="240" w:lineRule="auto"/>
        <w:rPr>
          <w:rFonts w:ascii="Arial" w:hAnsi="Arial" w:cs="Arial"/>
          <w:b/>
          <w:bCs/>
          <w:caps/>
          <w:u w:val="single"/>
        </w:rPr>
      </w:pPr>
    </w:p>
    <w:p w14:paraId="16B05C08" w14:textId="77777777" w:rsidR="0033023C" w:rsidRPr="00EB1899" w:rsidRDefault="0033023C" w:rsidP="002B3A50">
      <w:pPr>
        <w:pStyle w:val="Heading1"/>
        <w:rPr>
          <w:sz w:val="22"/>
          <w:szCs w:val="22"/>
        </w:rPr>
      </w:pPr>
      <w:bookmarkStart w:id="26" w:name="_Toc517178830"/>
      <w:r>
        <w:rPr>
          <w:sz w:val="22"/>
          <w:szCs w:val="22"/>
        </w:rPr>
        <w:t>D</w:t>
      </w:r>
      <w:r w:rsidR="00C56B35">
        <w:rPr>
          <w:sz w:val="22"/>
          <w:szCs w:val="22"/>
        </w:rPr>
        <w:t>8</w:t>
      </w:r>
      <w:r>
        <w:rPr>
          <w:sz w:val="22"/>
          <w:szCs w:val="22"/>
        </w:rPr>
        <w:t xml:space="preserve">. </w:t>
      </w:r>
      <w:r w:rsidR="00C56B35">
        <w:rPr>
          <w:sz w:val="22"/>
          <w:szCs w:val="22"/>
        </w:rPr>
        <w:t>Dr</w:t>
      </w:r>
      <w:r>
        <w:rPr>
          <w:sz w:val="22"/>
          <w:szCs w:val="22"/>
        </w:rPr>
        <w:t>PH Integrative Learning Experience</w:t>
      </w:r>
      <w:bookmarkEnd w:id="26"/>
    </w:p>
    <w:p w14:paraId="06C762A5" w14:textId="77777777" w:rsidR="0033023C" w:rsidRPr="00EB1899" w:rsidRDefault="0033023C" w:rsidP="002B3A50">
      <w:pPr>
        <w:spacing w:after="0" w:line="24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01BA9556" w14:textId="77777777" w:rsidTr="00EE6B37">
        <w:tc>
          <w:tcPr>
            <w:tcW w:w="3454" w:type="dxa"/>
            <w:shd w:val="clear" w:color="auto" w:fill="auto"/>
          </w:tcPr>
          <w:p w14:paraId="2A200F36" w14:textId="77777777" w:rsidR="0033023C" w:rsidRPr="00EE6B37" w:rsidRDefault="0033023C" w:rsidP="00EE6B37">
            <w:pPr>
              <w:spacing w:after="0" w:line="240" w:lineRule="auto"/>
              <w:jc w:val="both"/>
              <w:rPr>
                <w:rFonts w:ascii="Arial" w:hAnsi="Arial" w:cs="Arial"/>
                <w:b/>
                <w:bCs/>
              </w:rPr>
            </w:pPr>
            <w:r w:rsidRPr="00EE6B37">
              <w:rPr>
                <w:rFonts w:ascii="Arial" w:hAnsi="Arial" w:cs="Arial"/>
                <w:b/>
                <w:bCs/>
              </w:rPr>
              <w:t>Criterion Elements</w:t>
            </w:r>
          </w:p>
        </w:tc>
        <w:tc>
          <w:tcPr>
            <w:tcW w:w="1514" w:type="dxa"/>
            <w:shd w:val="clear" w:color="auto" w:fill="auto"/>
          </w:tcPr>
          <w:p w14:paraId="2AF45818" w14:textId="77777777" w:rsidR="0033023C" w:rsidRPr="00EE6B37" w:rsidRDefault="0033023C" w:rsidP="00EE6B37">
            <w:pPr>
              <w:spacing w:after="0" w:line="240" w:lineRule="auto"/>
              <w:jc w:val="both"/>
              <w:rPr>
                <w:rFonts w:ascii="Arial" w:hAnsi="Arial" w:cs="Arial"/>
                <w:b/>
                <w:bCs/>
              </w:rPr>
            </w:pPr>
            <w:r w:rsidRPr="00EE6B37">
              <w:rPr>
                <w:rFonts w:ascii="Arial" w:hAnsi="Arial" w:cs="Arial"/>
                <w:b/>
                <w:bCs/>
              </w:rPr>
              <w:t>Compliance Finding</w:t>
            </w:r>
          </w:p>
        </w:tc>
        <w:tc>
          <w:tcPr>
            <w:tcW w:w="5394" w:type="dxa"/>
            <w:shd w:val="clear" w:color="auto" w:fill="auto"/>
          </w:tcPr>
          <w:p w14:paraId="7AE46383" w14:textId="77777777" w:rsidR="0033023C"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shd w:val="clear" w:color="auto" w:fill="auto"/>
          </w:tcPr>
          <w:p w14:paraId="26CA8DC8" w14:textId="77777777" w:rsidR="0033023C" w:rsidRPr="00EE6B37" w:rsidRDefault="0033023C" w:rsidP="00EE6B37">
            <w:pPr>
              <w:spacing w:after="0" w:line="240" w:lineRule="auto"/>
              <w:jc w:val="both"/>
              <w:rPr>
                <w:rFonts w:ascii="Arial" w:hAnsi="Arial" w:cs="Arial"/>
                <w:b/>
                <w:bCs/>
              </w:rPr>
            </w:pPr>
            <w:r w:rsidRPr="00EE6B37">
              <w:rPr>
                <w:rFonts w:ascii="Arial" w:hAnsi="Arial" w:cs="Arial"/>
                <w:b/>
                <w:bCs/>
              </w:rPr>
              <w:t>School/Program Response</w:t>
            </w:r>
          </w:p>
        </w:tc>
        <w:tc>
          <w:tcPr>
            <w:tcW w:w="3454" w:type="dxa"/>
            <w:shd w:val="clear" w:color="auto" w:fill="auto"/>
          </w:tcPr>
          <w:p w14:paraId="43ADE86E" w14:textId="77777777" w:rsidR="0033023C" w:rsidRPr="00EE6B37" w:rsidRDefault="0033023C"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0DC2E589" w14:textId="77777777" w:rsidTr="00EE6B37">
        <w:trPr>
          <w:trHeight w:val="602"/>
        </w:trPr>
        <w:tc>
          <w:tcPr>
            <w:tcW w:w="3454" w:type="dxa"/>
            <w:shd w:val="clear" w:color="auto" w:fill="D9D9D9"/>
          </w:tcPr>
          <w:p w14:paraId="6DFFC1C1" w14:textId="77777777" w:rsidR="00B335CA" w:rsidRPr="00EE6B37" w:rsidRDefault="00B335CA" w:rsidP="00EE6B37">
            <w:pPr>
              <w:spacing w:after="0" w:line="240" w:lineRule="auto"/>
              <w:jc w:val="both"/>
              <w:rPr>
                <w:rFonts w:ascii="Arial" w:hAnsi="Arial" w:cs="Arial"/>
                <w:color w:val="808080"/>
              </w:rPr>
            </w:pPr>
          </w:p>
        </w:tc>
        <w:sdt>
          <w:sdtPr>
            <w:rPr>
              <w:rFonts w:cs="Arial"/>
              <w:sz w:val="24"/>
              <w:szCs w:val="24"/>
            </w:rPr>
            <w:alias w:val="Select a Finding"/>
            <w:tag w:val="Select a Finding"/>
            <w:id w:val="-342933032"/>
            <w:placeholder>
              <w:docPart w:val="2E7684C05B4B420D90F1522B6F12706D"/>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shd w:val="clear" w:color="auto" w:fill="auto"/>
              </w:tcPr>
              <w:p w14:paraId="07B90E31" w14:textId="77777777" w:rsidR="00B335CA" w:rsidRPr="00EE6B37" w:rsidRDefault="00664B32" w:rsidP="00EE6B37">
                <w:pPr>
                  <w:spacing w:after="0" w:line="240" w:lineRule="auto"/>
                  <w:jc w:val="both"/>
                  <w:rPr>
                    <w:rFonts w:cs="Arial"/>
                    <w:color w:val="808080"/>
                    <w:sz w:val="24"/>
                    <w:szCs w:val="24"/>
                  </w:rPr>
                </w:pPr>
                <w:r w:rsidRPr="0034763E">
                  <w:rPr>
                    <w:rFonts w:cs="Arial"/>
                    <w:sz w:val="24"/>
                    <w:szCs w:val="24"/>
                  </w:rPr>
                  <w:t>Not applicable</w:t>
                </w:r>
              </w:p>
            </w:tc>
          </w:sdtContent>
        </w:sdt>
        <w:tc>
          <w:tcPr>
            <w:tcW w:w="6908" w:type="dxa"/>
            <w:gridSpan w:val="2"/>
            <w:shd w:val="clear" w:color="auto" w:fill="D9D9D9"/>
          </w:tcPr>
          <w:p w14:paraId="616228C5" w14:textId="77777777" w:rsidR="00B335CA" w:rsidRPr="00EE6B37" w:rsidRDefault="00B335CA" w:rsidP="00EE6B37">
            <w:pPr>
              <w:spacing w:after="0" w:line="240" w:lineRule="auto"/>
              <w:jc w:val="both"/>
              <w:rPr>
                <w:rFonts w:ascii="Arial" w:hAnsi="Arial" w:cs="Arial"/>
                <w:color w:val="808080"/>
              </w:rPr>
            </w:pPr>
          </w:p>
        </w:tc>
      </w:tr>
    </w:tbl>
    <w:p w14:paraId="08EC75B1" w14:textId="77777777" w:rsidR="003E0EB4" w:rsidRDefault="003E0EB4" w:rsidP="002B3A50">
      <w:pPr>
        <w:pStyle w:val="Heading1"/>
      </w:pPr>
    </w:p>
    <w:p w14:paraId="726BAE43" w14:textId="77777777" w:rsidR="00DD360A" w:rsidRDefault="00DD360A" w:rsidP="002B3A50">
      <w:pPr>
        <w:pStyle w:val="Heading1"/>
        <w:rPr>
          <w:sz w:val="22"/>
          <w:szCs w:val="22"/>
        </w:rPr>
      </w:pPr>
    </w:p>
    <w:p w14:paraId="28092B90" w14:textId="77777777" w:rsidR="003E0EB4" w:rsidRPr="007E62AE" w:rsidRDefault="003E0EB4" w:rsidP="002B3A50">
      <w:pPr>
        <w:pStyle w:val="Heading1"/>
        <w:rPr>
          <w:sz w:val="22"/>
          <w:szCs w:val="22"/>
        </w:rPr>
      </w:pPr>
      <w:bookmarkStart w:id="27" w:name="_Toc517178831"/>
      <w:r w:rsidRPr="007E62AE">
        <w:rPr>
          <w:sz w:val="22"/>
          <w:szCs w:val="22"/>
        </w:rPr>
        <w:t>D9. Public Health Bachelor’s Degree General Curriculum</w:t>
      </w:r>
      <w:bookmarkEnd w:id="27"/>
    </w:p>
    <w:p w14:paraId="02D90A75" w14:textId="77777777" w:rsidR="003E0EB4" w:rsidRPr="007E62AE" w:rsidRDefault="003E0EB4" w:rsidP="002B3A50">
      <w:pPr>
        <w:pStyle w:val="Heading1"/>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5C9129BE" w14:textId="77777777" w:rsidTr="00EE6B37">
        <w:tc>
          <w:tcPr>
            <w:tcW w:w="3454" w:type="dxa"/>
            <w:shd w:val="clear" w:color="auto" w:fill="auto"/>
          </w:tcPr>
          <w:p w14:paraId="5B72E77F" w14:textId="77777777" w:rsidR="001627BD" w:rsidRPr="00EE6B37" w:rsidRDefault="001627BD" w:rsidP="00EE6B37">
            <w:pPr>
              <w:spacing w:after="0" w:line="240" w:lineRule="auto"/>
              <w:jc w:val="both"/>
              <w:rPr>
                <w:rFonts w:ascii="Arial" w:hAnsi="Arial" w:cs="Arial"/>
                <w:b/>
                <w:bCs/>
              </w:rPr>
            </w:pPr>
            <w:bookmarkStart w:id="28" w:name="_Hlk492372662"/>
            <w:r w:rsidRPr="00EE6B37">
              <w:rPr>
                <w:rFonts w:ascii="Arial" w:hAnsi="Arial" w:cs="Arial"/>
                <w:b/>
                <w:bCs/>
              </w:rPr>
              <w:t>Criterion Elements</w:t>
            </w:r>
          </w:p>
        </w:tc>
        <w:tc>
          <w:tcPr>
            <w:tcW w:w="1514" w:type="dxa"/>
            <w:shd w:val="clear" w:color="auto" w:fill="auto"/>
          </w:tcPr>
          <w:p w14:paraId="6227C76E" w14:textId="77777777" w:rsidR="001627BD" w:rsidRPr="00EE6B37" w:rsidRDefault="001627BD" w:rsidP="00EE6B37">
            <w:pPr>
              <w:spacing w:after="0" w:line="240" w:lineRule="auto"/>
              <w:jc w:val="both"/>
              <w:rPr>
                <w:rFonts w:ascii="Arial" w:hAnsi="Arial" w:cs="Arial"/>
                <w:b/>
                <w:bCs/>
              </w:rPr>
            </w:pPr>
            <w:r w:rsidRPr="00EE6B37">
              <w:rPr>
                <w:rFonts w:ascii="Arial" w:hAnsi="Arial" w:cs="Arial"/>
                <w:b/>
                <w:bCs/>
              </w:rPr>
              <w:t>Compliance Finding</w:t>
            </w:r>
          </w:p>
        </w:tc>
        <w:tc>
          <w:tcPr>
            <w:tcW w:w="5394" w:type="dxa"/>
            <w:shd w:val="clear" w:color="auto" w:fill="auto"/>
          </w:tcPr>
          <w:p w14:paraId="2B1AC511" w14:textId="77777777" w:rsidR="001627BD"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shd w:val="clear" w:color="auto" w:fill="auto"/>
          </w:tcPr>
          <w:p w14:paraId="3D06EB8D" w14:textId="77777777" w:rsidR="001627BD" w:rsidRPr="00EE6B37" w:rsidRDefault="001627BD" w:rsidP="00EE6B37">
            <w:pPr>
              <w:spacing w:after="0" w:line="240" w:lineRule="auto"/>
              <w:jc w:val="both"/>
              <w:rPr>
                <w:rFonts w:ascii="Arial" w:hAnsi="Arial" w:cs="Arial"/>
                <w:b/>
                <w:bCs/>
              </w:rPr>
            </w:pPr>
            <w:r w:rsidRPr="00EE6B37">
              <w:rPr>
                <w:rFonts w:ascii="Arial" w:hAnsi="Arial" w:cs="Arial"/>
                <w:b/>
                <w:bCs/>
              </w:rPr>
              <w:t>School/Program Response</w:t>
            </w:r>
          </w:p>
        </w:tc>
        <w:tc>
          <w:tcPr>
            <w:tcW w:w="3454" w:type="dxa"/>
            <w:shd w:val="clear" w:color="auto" w:fill="auto"/>
          </w:tcPr>
          <w:p w14:paraId="4D8759E9" w14:textId="77777777" w:rsidR="001627BD" w:rsidRPr="00EE6B37" w:rsidRDefault="001627BD"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3FE19001" w14:textId="77777777" w:rsidTr="00EE6B37">
        <w:trPr>
          <w:trHeight w:val="602"/>
        </w:trPr>
        <w:tc>
          <w:tcPr>
            <w:tcW w:w="3454" w:type="dxa"/>
            <w:shd w:val="clear" w:color="auto" w:fill="D9D9D9"/>
          </w:tcPr>
          <w:p w14:paraId="47FB3FA8" w14:textId="77777777" w:rsidR="00B335CA" w:rsidRPr="00EE6B37" w:rsidRDefault="00B335CA" w:rsidP="00EE6B37">
            <w:pPr>
              <w:spacing w:after="0" w:line="240" w:lineRule="auto"/>
              <w:jc w:val="both"/>
              <w:rPr>
                <w:rFonts w:ascii="Arial" w:hAnsi="Arial" w:cs="Arial"/>
                <w:color w:val="808080"/>
              </w:rPr>
            </w:pPr>
          </w:p>
        </w:tc>
        <w:sdt>
          <w:sdtPr>
            <w:rPr>
              <w:rFonts w:cs="Arial"/>
              <w:sz w:val="24"/>
              <w:szCs w:val="24"/>
            </w:rPr>
            <w:alias w:val="Select a Finding"/>
            <w:tag w:val="Select a Finding"/>
            <w:id w:val="-1193302242"/>
            <w:placeholder>
              <w:docPart w:val="3544AC4397A144A8BBF971F83860302E"/>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shd w:val="clear" w:color="auto" w:fill="auto"/>
              </w:tcPr>
              <w:p w14:paraId="0CC5DD83" w14:textId="77777777" w:rsidR="00B335CA" w:rsidRPr="00EE6B37" w:rsidRDefault="00664B32" w:rsidP="00EE6B37">
                <w:pPr>
                  <w:spacing w:after="0" w:line="240" w:lineRule="auto"/>
                  <w:jc w:val="both"/>
                  <w:rPr>
                    <w:rFonts w:cs="Arial"/>
                    <w:color w:val="808080"/>
                    <w:sz w:val="24"/>
                    <w:szCs w:val="24"/>
                  </w:rPr>
                </w:pPr>
                <w:r w:rsidRPr="0034763E">
                  <w:rPr>
                    <w:rFonts w:cs="Arial"/>
                    <w:sz w:val="24"/>
                    <w:szCs w:val="24"/>
                  </w:rPr>
                  <w:t>Not applicable</w:t>
                </w:r>
              </w:p>
            </w:tc>
          </w:sdtContent>
        </w:sdt>
        <w:tc>
          <w:tcPr>
            <w:tcW w:w="6908" w:type="dxa"/>
            <w:gridSpan w:val="2"/>
            <w:shd w:val="clear" w:color="auto" w:fill="D9D9D9"/>
          </w:tcPr>
          <w:p w14:paraId="1DCF9706" w14:textId="77777777" w:rsidR="00B335CA" w:rsidRPr="00EE6B37" w:rsidRDefault="00B335CA" w:rsidP="00EE6B37">
            <w:pPr>
              <w:spacing w:after="0" w:line="240" w:lineRule="auto"/>
              <w:jc w:val="both"/>
              <w:rPr>
                <w:rFonts w:ascii="Arial" w:hAnsi="Arial" w:cs="Arial"/>
                <w:color w:val="808080"/>
              </w:rPr>
            </w:pPr>
          </w:p>
        </w:tc>
      </w:tr>
    </w:tbl>
    <w:p w14:paraId="4B5E5380" w14:textId="77777777" w:rsidR="003E0EB4" w:rsidRDefault="003E0EB4" w:rsidP="002B3A50">
      <w:pPr>
        <w:pStyle w:val="Heading1"/>
      </w:pPr>
    </w:p>
    <w:p w14:paraId="7CB626DE" w14:textId="77777777" w:rsidR="00DD360A" w:rsidRDefault="00DD360A" w:rsidP="002B3A50">
      <w:pPr>
        <w:pStyle w:val="Heading1"/>
        <w:rPr>
          <w:sz w:val="22"/>
          <w:szCs w:val="22"/>
        </w:rPr>
      </w:pPr>
    </w:p>
    <w:p w14:paraId="72FE1CE3" w14:textId="77777777" w:rsidR="001627BD" w:rsidRPr="001627BD" w:rsidRDefault="003E0EB4" w:rsidP="002B3A50">
      <w:pPr>
        <w:pStyle w:val="Heading1"/>
        <w:rPr>
          <w:b w:val="0"/>
        </w:rPr>
      </w:pPr>
      <w:bookmarkStart w:id="29" w:name="_Toc517178832"/>
      <w:r w:rsidRPr="007E62AE">
        <w:rPr>
          <w:sz w:val="22"/>
          <w:szCs w:val="22"/>
        </w:rPr>
        <w:t>D10. Public Health Bachelor’s Degree Foundational Domains</w:t>
      </w:r>
      <w:bookmarkEnd w:id="29"/>
      <w:r w:rsidRPr="007E62AE">
        <w:rPr>
          <w:sz w:val="22"/>
          <w:szCs w:val="22"/>
        </w:rPr>
        <w:cr/>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151C8E62" w14:textId="77777777" w:rsidTr="00EE6B37">
        <w:tc>
          <w:tcPr>
            <w:tcW w:w="3454" w:type="dxa"/>
            <w:shd w:val="clear" w:color="auto" w:fill="auto"/>
          </w:tcPr>
          <w:p w14:paraId="19A7359D" w14:textId="77777777" w:rsidR="001627BD" w:rsidRPr="00EE6B37" w:rsidRDefault="001627BD" w:rsidP="00EE6B37">
            <w:pPr>
              <w:spacing w:after="0" w:line="240" w:lineRule="auto"/>
              <w:jc w:val="both"/>
              <w:rPr>
                <w:rFonts w:ascii="Arial" w:hAnsi="Arial" w:cs="Arial"/>
                <w:b/>
                <w:bCs/>
              </w:rPr>
            </w:pPr>
            <w:r w:rsidRPr="00EE6B37">
              <w:rPr>
                <w:rFonts w:ascii="Arial" w:hAnsi="Arial" w:cs="Arial"/>
                <w:b/>
                <w:bCs/>
              </w:rPr>
              <w:t>Criterion Elements</w:t>
            </w:r>
          </w:p>
        </w:tc>
        <w:tc>
          <w:tcPr>
            <w:tcW w:w="1514" w:type="dxa"/>
            <w:shd w:val="clear" w:color="auto" w:fill="auto"/>
          </w:tcPr>
          <w:p w14:paraId="3EC09955" w14:textId="77777777" w:rsidR="001627BD" w:rsidRPr="00EE6B37" w:rsidRDefault="001627BD" w:rsidP="00EE6B37">
            <w:pPr>
              <w:spacing w:after="0" w:line="240" w:lineRule="auto"/>
              <w:jc w:val="both"/>
              <w:rPr>
                <w:rFonts w:ascii="Arial" w:hAnsi="Arial" w:cs="Arial"/>
                <w:b/>
                <w:bCs/>
              </w:rPr>
            </w:pPr>
            <w:r w:rsidRPr="00EE6B37">
              <w:rPr>
                <w:rFonts w:ascii="Arial" w:hAnsi="Arial" w:cs="Arial"/>
                <w:b/>
                <w:bCs/>
              </w:rPr>
              <w:t>Compliance Finding</w:t>
            </w:r>
          </w:p>
        </w:tc>
        <w:tc>
          <w:tcPr>
            <w:tcW w:w="5394" w:type="dxa"/>
            <w:shd w:val="clear" w:color="auto" w:fill="auto"/>
          </w:tcPr>
          <w:p w14:paraId="7DC72EC9" w14:textId="77777777" w:rsidR="001627BD"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shd w:val="clear" w:color="auto" w:fill="auto"/>
          </w:tcPr>
          <w:p w14:paraId="5D5ADE36" w14:textId="77777777" w:rsidR="001627BD" w:rsidRPr="00EE6B37" w:rsidRDefault="001627BD" w:rsidP="00EE6B37">
            <w:pPr>
              <w:spacing w:after="0" w:line="240" w:lineRule="auto"/>
              <w:jc w:val="both"/>
              <w:rPr>
                <w:rFonts w:ascii="Arial" w:hAnsi="Arial" w:cs="Arial"/>
                <w:b/>
                <w:bCs/>
              </w:rPr>
            </w:pPr>
            <w:r w:rsidRPr="00EE6B37">
              <w:rPr>
                <w:rFonts w:ascii="Arial" w:hAnsi="Arial" w:cs="Arial"/>
                <w:b/>
                <w:bCs/>
              </w:rPr>
              <w:t>School/Program Response</w:t>
            </w:r>
          </w:p>
        </w:tc>
        <w:tc>
          <w:tcPr>
            <w:tcW w:w="3454" w:type="dxa"/>
            <w:shd w:val="clear" w:color="auto" w:fill="auto"/>
          </w:tcPr>
          <w:p w14:paraId="020BADF0" w14:textId="77777777" w:rsidR="001627BD" w:rsidRPr="00EE6B37" w:rsidRDefault="001627BD"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021E7CB1" w14:textId="77777777" w:rsidTr="00EE6B37">
        <w:trPr>
          <w:trHeight w:val="602"/>
        </w:trPr>
        <w:tc>
          <w:tcPr>
            <w:tcW w:w="3454" w:type="dxa"/>
            <w:shd w:val="clear" w:color="auto" w:fill="D9D9D9"/>
          </w:tcPr>
          <w:p w14:paraId="038EEFF1" w14:textId="77777777" w:rsidR="00B335CA" w:rsidRPr="00EE6B37" w:rsidRDefault="00B335CA" w:rsidP="00EE6B37">
            <w:pPr>
              <w:spacing w:after="0" w:line="240" w:lineRule="auto"/>
              <w:jc w:val="both"/>
              <w:rPr>
                <w:rFonts w:ascii="Arial" w:hAnsi="Arial" w:cs="Arial"/>
                <w:color w:val="808080"/>
              </w:rPr>
            </w:pPr>
          </w:p>
        </w:tc>
        <w:sdt>
          <w:sdtPr>
            <w:rPr>
              <w:rFonts w:cs="Arial"/>
              <w:sz w:val="24"/>
              <w:szCs w:val="24"/>
            </w:rPr>
            <w:alias w:val="Select a Finding"/>
            <w:tag w:val="Select a Finding"/>
            <w:id w:val="-1002900707"/>
            <w:placeholder>
              <w:docPart w:val="F1C54D40AB7D4160836A0E739ADA67F9"/>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shd w:val="clear" w:color="auto" w:fill="auto"/>
              </w:tcPr>
              <w:p w14:paraId="1D97ACB8" w14:textId="77777777" w:rsidR="00B335CA" w:rsidRPr="00EE6B37" w:rsidRDefault="00664B32" w:rsidP="00EE6B37">
                <w:pPr>
                  <w:spacing w:after="0" w:line="240" w:lineRule="auto"/>
                  <w:jc w:val="both"/>
                  <w:rPr>
                    <w:rFonts w:cs="Arial"/>
                    <w:color w:val="808080"/>
                    <w:sz w:val="24"/>
                    <w:szCs w:val="24"/>
                  </w:rPr>
                </w:pPr>
                <w:r w:rsidRPr="0034763E">
                  <w:rPr>
                    <w:rFonts w:cs="Arial"/>
                    <w:sz w:val="24"/>
                    <w:szCs w:val="24"/>
                  </w:rPr>
                  <w:t>Not applicable</w:t>
                </w:r>
              </w:p>
            </w:tc>
          </w:sdtContent>
        </w:sdt>
        <w:tc>
          <w:tcPr>
            <w:tcW w:w="6908" w:type="dxa"/>
            <w:gridSpan w:val="2"/>
            <w:shd w:val="clear" w:color="auto" w:fill="D9D9D9"/>
          </w:tcPr>
          <w:p w14:paraId="5EC9E336" w14:textId="77777777" w:rsidR="00B335CA" w:rsidRPr="00EE6B37" w:rsidRDefault="00B335CA" w:rsidP="00EE6B37">
            <w:pPr>
              <w:spacing w:after="0" w:line="240" w:lineRule="auto"/>
              <w:jc w:val="both"/>
              <w:rPr>
                <w:rFonts w:ascii="Arial" w:hAnsi="Arial" w:cs="Arial"/>
                <w:color w:val="808080"/>
              </w:rPr>
            </w:pPr>
          </w:p>
        </w:tc>
      </w:tr>
    </w:tbl>
    <w:p w14:paraId="6B0A711B" w14:textId="77777777" w:rsidR="00E91901" w:rsidRDefault="00E91901" w:rsidP="002B3A50">
      <w:pPr>
        <w:pStyle w:val="Heading1"/>
        <w:rPr>
          <w:sz w:val="22"/>
          <w:szCs w:val="22"/>
        </w:rPr>
      </w:pPr>
      <w:bookmarkStart w:id="30" w:name="_Toc517178833"/>
    </w:p>
    <w:p w14:paraId="74324398" w14:textId="77777777" w:rsidR="00AC0888" w:rsidRDefault="00AC0888" w:rsidP="002B3A50">
      <w:pPr>
        <w:pStyle w:val="Heading1"/>
        <w:rPr>
          <w:sz w:val="22"/>
          <w:szCs w:val="22"/>
        </w:rPr>
      </w:pPr>
    </w:p>
    <w:p w14:paraId="7961A037" w14:textId="79B01C15" w:rsidR="003E0EB4" w:rsidRDefault="003E0EB4" w:rsidP="002B3A50">
      <w:pPr>
        <w:pStyle w:val="Heading1"/>
      </w:pPr>
      <w:r w:rsidRPr="007E62AE">
        <w:rPr>
          <w:sz w:val="22"/>
          <w:szCs w:val="22"/>
        </w:rPr>
        <w:t>D11. Public Health Bachelor’s Degree Foundational Competencies</w:t>
      </w:r>
      <w:bookmarkEnd w:id="30"/>
      <w:r w:rsidRPr="007E62AE">
        <w:rPr>
          <w:sz w:val="22"/>
          <w:szCs w:val="22"/>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723A7EEF" w14:textId="77777777" w:rsidTr="00EE6B37">
        <w:tc>
          <w:tcPr>
            <w:tcW w:w="3454" w:type="dxa"/>
            <w:shd w:val="clear" w:color="auto" w:fill="auto"/>
          </w:tcPr>
          <w:p w14:paraId="314C5BA3" w14:textId="77777777" w:rsidR="00C71F83" w:rsidRPr="00EE6B37" w:rsidRDefault="00C71F83" w:rsidP="00EE6B37">
            <w:pPr>
              <w:spacing w:after="0" w:line="240" w:lineRule="auto"/>
              <w:jc w:val="both"/>
              <w:rPr>
                <w:rFonts w:ascii="Arial" w:hAnsi="Arial" w:cs="Arial"/>
                <w:b/>
                <w:bCs/>
              </w:rPr>
            </w:pPr>
            <w:r w:rsidRPr="00EE6B37">
              <w:rPr>
                <w:rFonts w:ascii="Arial" w:hAnsi="Arial" w:cs="Arial"/>
                <w:b/>
                <w:bCs/>
              </w:rPr>
              <w:t>Criterion Elements</w:t>
            </w:r>
          </w:p>
        </w:tc>
        <w:tc>
          <w:tcPr>
            <w:tcW w:w="1514" w:type="dxa"/>
            <w:shd w:val="clear" w:color="auto" w:fill="auto"/>
          </w:tcPr>
          <w:p w14:paraId="59644738" w14:textId="77777777" w:rsidR="00C71F83" w:rsidRPr="00EE6B37" w:rsidRDefault="00C71F83" w:rsidP="00EE6B37">
            <w:pPr>
              <w:spacing w:after="0" w:line="240" w:lineRule="auto"/>
              <w:jc w:val="both"/>
              <w:rPr>
                <w:rFonts w:ascii="Arial" w:hAnsi="Arial" w:cs="Arial"/>
                <w:b/>
                <w:bCs/>
              </w:rPr>
            </w:pPr>
            <w:r w:rsidRPr="00EE6B37">
              <w:rPr>
                <w:rFonts w:ascii="Arial" w:hAnsi="Arial" w:cs="Arial"/>
                <w:b/>
                <w:bCs/>
              </w:rPr>
              <w:t>Compliance Finding</w:t>
            </w:r>
          </w:p>
        </w:tc>
        <w:tc>
          <w:tcPr>
            <w:tcW w:w="5394" w:type="dxa"/>
            <w:shd w:val="clear" w:color="auto" w:fill="auto"/>
          </w:tcPr>
          <w:p w14:paraId="770D025C" w14:textId="77777777" w:rsidR="00C71F83"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shd w:val="clear" w:color="auto" w:fill="auto"/>
          </w:tcPr>
          <w:p w14:paraId="49208D84" w14:textId="77777777" w:rsidR="00C71F83" w:rsidRPr="00EE6B37" w:rsidRDefault="00C71F83" w:rsidP="00EE6B37">
            <w:pPr>
              <w:spacing w:after="0" w:line="240" w:lineRule="auto"/>
              <w:jc w:val="both"/>
              <w:rPr>
                <w:rFonts w:ascii="Arial" w:hAnsi="Arial" w:cs="Arial"/>
                <w:b/>
                <w:bCs/>
              </w:rPr>
            </w:pPr>
            <w:r w:rsidRPr="00EE6B37">
              <w:rPr>
                <w:rFonts w:ascii="Arial" w:hAnsi="Arial" w:cs="Arial"/>
                <w:b/>
                <w:bCs/>
              </w:rPr>
              <w:t>School/Program Response</w:t>
            </w:r>
          </w:p>
        </w:tc>
        <w:tc>
          <w:tcPr>
            <w:tcW w:w="3454" w:type="dxa"/>
            <w:shd w:val="clear" w:color="auto" w:fill="auto"/>
          </w:tcPr>
          <w:p w14:paraId="00E1D1CE" w14:textId="77777777" w:rsidR="00C71F83" w:rsidRPr="00EE6B37" w:rsidRDefault="00C71F83"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20CD5738" w14:textId="77777777" w:rsidTr="00EE6B37">
        <w:trPr>
          <w:trHeight w:val="602"/>
        </w:trPr>
        <w:tc>
          <w:tcPr>
            <w:tcW w:w="3454" w:type="dxa"/>
            <w:shd w:val="clear" w:color="auto" w:fill="D9D9D9"/>
          </w:tcPr>
          <w:p w14:paraId="49249262" w14:textId="77777777" w:rsidR="00B335CA" w:rsidRPr="00EE6B37" w:rsidRDefault="00B335CA" w:rsidP="00EE6B37">
            <w:pPr>
              <w:spacing w:after="0" w:line="240" w:lineRule="auto"/>
              <w:jc w:val="both"/>
              <w:rPr>
                <w:rFonts w:ascii="Arial" w:hAnsi="Arial" w:cs="Arial"/>
                <w:color w:val="808080"/>
              </w:rPr>
            </w:pPr>
          </w:p>
        </w:tc>
        <w:sdt>
          <w:sdtPr>
            <w:rPr>
              <w:rFonts w:cs="Arial"/>
              <w:sz w:val="24"/>
              <w:szCs w:val="24"/>
            </w:rPr>
            <w:alias w:val="Select a Finding"/>
            <w:tag w:val="Select a Finding"/>
            <w:id w:val="-661088760"/>
            <w:placeholder>
              <w:docPart w:val="0941012FDB3343458DD40D81D9261640"/>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shd w:val="clear" w:color="auto" w:fill="auto"/>
              </w:tcPr>
              <w:p w14:paraId="1B108CD9" w14:textId="77777777" w:rsidR="00B335CA" w:rsidRPr="00EE6B37" w:rsidRDefault="00664B32" w:rsidP="00EE6B37">
                <w:pPr>
                  <w:spacing w:after="0" w:line="240" w:lineRule="auto"/>
                  <w:jc w:val="both"/>
                  <w:rPr>
                    <w:rFonts w:cs="Arial"/>
                    <w:color w:val="808080"/>
                    <w:sz w:val="24"/>
                    <w:szCs w:val="24"/>
                  </w:rPr>
                </w:pPr>
                <w:r w:rsidRPr="0034763E">
                  <w:rPr>
                    <w:rFonts w:cs="Arial"/>
                    <w:sz w:val="24"/>
                    <w:szCs w:val="24"/>
                  </w:rPr>
                  <w:t>Not applicable</w:t>
                </w:r>
              </w:p>
            </w:tc>
          </w:sdtContent>
        </w:sdt>
        <w:tc>
          <w:tcPr>
            <w:tcW w:w="6908" w:type="dxa"/>
            <w:gridSpan w:val="2"/>
            <w:shd w:val="clear" w:color="auto" w:fill="D9D9D9"/>
          </w:tcPr>
          <w:p w14:paraId="64F8331A" w14:textId="77777777" w:rsidR="00B335CA" w:rsidRPr="00EE6B37" w:rsidRDefault="00B335CA" w:rsidP="00EE6B37">
            <w:pPr>
              <w:spacing w:after="0" w:line="240" w:lineRule="auto"/>
              <w:jc w:val="both"/>
              <w:rPr>
                <w:rFonts w:ascii="Arial" w:hAnsi="Arial" w:cs="Arial"/>
                <w:color w:val="808080"/>
              </w:rPr>
            </w:pPr>
          </w:p>
        </w:tc>
      </w:tr>
    </w:tbl>
    <w:p w14:paraId="166C56D6" w14:textId="122A49FC" w:rsidR="00AC0888" w:rsidRDefault="00AC0888" w:rsidP="00100D96">
      <w:pPr>
        <w:pStyle w:val="Heading1"/>
        <w:jc w:val="left"/>
        <w:rPr>
          <w:sz w:val="22"/>
          <w:szCs w:val="22"/>
        </w:rPr>
      </w:pPr>
      <w:bookmarkStart w:id="31" w:name="_Toc517178834"/>
    </w:p>
    <w:p w14:paraId="7B64FB7F" w14:textId="77777777" w:rsidR="00100D96" w:rsidRPr="00100D96" w:rsidRDefault="00100D96" w:rsidP="00100D96"/>
    <w:p w14:paraId="5B851C7B" w14:textId="475802B3" w:rsidR="003E0EB4" w:rsidRPr="007E62AE" w:rsidRDefault="003E0EB4" w:rsidP="002B3A50">
      <w:pPr>
        <w:pStyle w:val="Heading1"/>
        <w:rPr>
          <w:sz w:val="22"/>
          <w:szCs w:val="22"/>
        </w:rPr>
      </w:pPr>
      <w:r w:rsidRPr="007E62AE">
        <w:rPr>
          <w:sz w:val="22"/>
          <w:szCs w:val="22"/>
        </w:rPr>
        <w:t>D12. Public Health Bachelor’s Degree Cumulative and Experiential Activities</w:t>
      </w:r>
      <w:bookmarkEnd w:id="31"/>
      <w:r w:rsidRPr="007E62AE">
        <w:rPr>
          <w:sz w:val="22"/>
          <w:szCs w:val="22"/>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00F6261B" w14:textId="77777777" w:rsidTr="00EE6B37">
        <w:tc>
          <w:tcPr>
            <w:tcW w:w="3454" w:type="dxa"/>
            <w:shd w:val="clear" w:color="auto" w:fill="auto"/>
          </w:tcPr>
          <w:p w14:paraId="1CA270DB" w14:textId="77777777" w:rsidR="003E0EB4" w:rsidRPr="00EE6B37" w:rsidRDefault="003E0EB4" w:rsidP="00EE6B37">
            <w:pPr>
              <w:spacing w:after="0" w:line="240" w:lineRule="auto"/>
              <w:jc w:val="both"/>
              <w:rPr>
                <w:rFonts w:ascii="Arial" w:hAnsi="Arial" w:cs="Arial"/>
                <w:b/>
                <w:bCs/>
              </w:rPr>
            </w:pPr>
            <w:r w:rsidRPr="00EE6B37">
              <w:rPr>
                <w:rFonts w:ascii="Arial" w:hAnsi="Arial" w:cs="Arial"/>
                <w:b/>
                <w:bCs/>
              </w:rPr>
              <w:t>Criterion Elements</w:t>
            </w:r>
          </w:p>
        </w:tc>
        <w:tc>
          <w:tcPr>
            <w:tcW w:w="1514" w:type="dxa"/>
            <w:shd w:val="clear" w:color="auto" w:fill="auto"/>
          </w:tcPr>
          <w:p w14:paraId="1ED03C28" w14:textId="77777777" w:rsidR="003E0EB4" w:rsidRPr="00EE6B37" w:rsidRDefault="003E0EB4" w:rsidP="00EE6B37">
            <w:pPr>
              <w:spacing w:after="0" w:line="240" w:lineRule="auto"/>
              <w:jc w:val="both"/>
              <w:rPr>
                <w:rFonts w:ascii="Arial" w:hAnsi="Arial" w:cs="Arial"/>
                <w:b/>
                <w:bCs/>
              </w:rPr>
            </w:pPr>
            <w:r w:rsidRPr="00EE6B37">
              <w:rPr>
                <w:rFonts w:ascii="Arial" w:hAnsi="Arial" w:cs="Arial"/>
                <w:b/>
                <w:bCs/>
              </w:rPr>
              <w:t>Compliance Finding</w:t>
            </w:r>
          </w:p>
        </w:tc>
        <w:tc>
          <w:tcPr>
            <w:tcW w:w="5394" w:type="dxa"/>
            <w:shd w:val="clear" w:color="auto" w:fill="auto"/>
          </w:tcPr>
          <w:p w14:paraId="35A07FA8" w14:textId="77777777" w:rsidR="003E0EB4"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shd w:val="clear" w:color="auto" w:fill="auto"/>
          </w:tcPr>
          <w:p w14:paraId="694E218D" w14:textId="77777777" w:rsidR="003E0EB4" w:rsidRPr="00EE6B37" w:rsidRDefault="003E0EB4" w:rsidP="00EE6B37">
            <w:pPr>
              <w:spacing w:after="0" w:line="240" w:lineRule="auto"/>
              <w:jc w:val="both"/>
              <w:rPr>
                <w:rFonts w:ascii="Arial" w:hAnsi="Arial" w:cs="Arial"/>
                <w:b/>
                <w:bCs/>
              </w:rPr>
            </w:pPr>
            <w:r w:rsidRPr="00EE6B37">
              <w:rPr>
                <w:rFonts w:ascii="Arial" w:hAnsi="Arial" w:cs="Arial"/>
                <w:b/>
                <w:bCs/>
              </w:rPr>
              <w:t>School/Program Response</w:t>
            </w:r>
          </w:p>
        </w:tc>
        <w:tc>
          <w:tcPr>
            <w:tcW w:w="3454" w:type="dxa"/>
            <w:shd w:val="clear" w:color="auto" w:fill="auto"/>
          </w:tcPr>
          <w:p w14:paraId="756A1009" w14:textId="77777777" w:rsidR="003E0EB4" w:rsidRPr="00EE6B37" w:rsidRDefault="003E0EB4"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15A94A5F" w14:textId="77777777" w:rsidTr="00EE6B37">
        <w:trPr>
          <w:trHeight w:val="602"/>
        </w:trPr>
        <w:tc>
          <w:tcPr>
            <w:tcW w:w="3454" w:type="dxa"/>
            <w:shd w:val="clear" w:color="auto" w:fill="D9D9D9"/>
          </w:tcPr>
          <w:p w14:paraId="7E207E98" w14:textId="77777777" w:rsidR="00B335CA" w:rsidRPr="00EE6B37" w:rsidRDefault="00B335CA" w:rsidP="00EE6B37">
            <w:pPr>
              <w:spacing w:after="0" w:line="240" w:lineRule="auto"/>
              <w:jc w:val="both"/>
              <w:rPr>
                <w:rFonts w:ascii="Arial" w:hAnsi="Arial" w:cs="Arial"/>
                <w:color w:val="808080"/>
                <w:sz w:val="20"/>
                <w:szCs w:val="20"/>
              </w:rPr>
            </w:pPr>
          </w:p>
        </w:tc>
        <w:sdt>
          <w:sdtPr>
            <w:rPr>
              <w:rFonts w:cs="Arial"/>
              <w:sz w:val="24"/>
              <w:szCs w:val="24"/>
            </w:rPr>
            <w:alias w:val="Select a Finding"/>
            <w:tag w:val="Select a Finding"/>
            <w:id w:val="2036377586"/>
            <w:placeholder>
              <w:docPart w:val="89141ADA3DFF473084D4F2DC97F5CBB5"/>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shd w:val="clear" w:color="auto" w:fill="auto"/>
              </w:tcPr>
              <w:p w14:paraId="3FA5948A" w14:textId="77777777" w:rsidR="00B335CA" w:rsidRPr="00EE6B37" w:rsidRDefault="00664B32" w:rsidP="00EE6B37">
                <w:pPr>
                  <w:spacing w:after="0" w:line="240" w:lineRule="auto"/>
                  <w:jc w:val="both"/>
                  <w:rPr>
                    <w:rFonts w:cs="Arial"/>
                    <w:color w:val="808080"/>
                    <w:sz w:val="24"/>
                    <w:szCs w:val="24"/>
                  </w:rPr>
                </w:pPr>
                <w:r w:rsidRPr="0034763E">
                  <w:rPr>
                    <w:rFonts w:cs="Arial"/>
                    <w:sz w:val="24"/>
                    <w:szCs w:val="24"/>
                  </w:rPr>
                  <w:t>Not applicable</w:t>
                </w:r>
              </w:p>
            </w:tc>
          </w:sdtContent>
        </w:sdt>
        <w:tc>
          <w:tcPr>
            <w:tcW w:w="6908" w:type="dxa"/>
            <w:gridSpan w:val="2"/>
            <w:shd w:val="clear" w:color="auto" w:fill="D9D9D9"/>
          </w:tcPr>
          <w:p w14:paraId="4E405929" w14:textId="77777777" w:rsidR="00B335CA" w:rsidRPr="00EE6B37" w:rsidRDefault="00B335CA" w:rsidP="00EE6B37">
            <w:pPr>
              <w:spacing w:after="0" w:line="240" w:lineRule="auto"/>
              <w:jc w:val="both"/>
              <w:rPr>
                <w:rFonts w:ascii="Arial" w:hAnsi="Arial" w:cs="Arial"/>
                <w:color w:val="808080"/>
                <w:sz w:val="20"/>
                <w:szCs w:val="20"/>
              </w:rPr>
            </w:pPr>
          </w:p>
        </w:tc>
      </w:tr>
    </w:tbl>
    <w:p w14:paraId="1A96D523" w14:textId="77777777" w:rsidR="00DD360A" w:rsidRDefault="00DD360A" w:rsidP="002B3A50">
      <w:pPr>
        <w:pStyle w:val="Heading1"/>
        <w:rPr>
          <w:sz w:val="22"/>
          <w:szCs w:val="22"/>
        </w:rPr>
      </w:pPr>
    </w:p>
    <w:p w14:paraId="5FA8B293" w14:textId="77777777" w:rsidR="00AC0888" w:rsidRDefault="00AC0888" w:rsidP="002B3A50">
      <w:pPr>
        <w:pStyle w:val="Heading1"/>
        <w:rPr>
          <w:sz w:val="22"/>
          <w:szCs w:val="22"/>
        </w:rPr>
      </w:pPr>
      <w:bookmarkStart w:id="32" w:name="_Toc517178835"/>
    </w:p>
    <w:p w14:paraId="277B6327" w14:textId="554BFFFF" w:rsidR="003E0EB4" w:rsidRDefault="003E0EB4" w:rsidP="002B3A50">
      <w:pPr>
        <w:pStyle w:val="Heading1"/>
      </w:pPr>
      <w:r w:rsidRPr="007E62AE">
        <w:rPr>
          <w:sz w:val="22"/>
          <w:szCs w:val="22"/>
        </w:rPr>
        <w:t>D13. Public Health Bachelor’s Degree Cross-Cutting Concepts and Experiences</w:t>
      </w:r>
      <w:bookmarkEnd w:id="32"/>
      <w:r w:rsidRPr="007E62AE">
        <w:rPr>
          <w:sz w:val="22"/>
          <w:szCs w:val="22"/>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672ED8EE" w14:textId="77777777" w:rsidTr="00EE6B37">
        <w:tc>
          <w:tcPr>
            <w:tcW w:w="3454" w:type="dxa"/>
            <w:shd w:val="clear" w:color="auto" w:fill="auto"/>
          </w:tcPr>
          <w:p w14:paraId="439794ED" w14:textId="77777777" w:rsidR="00D03D6F" w:rsidRPr="00EE6B37" w:rsidRDefault="00D03D6F" w:rsidP="00EE6B37">
            <w:pPr>
              <w:spacing w:after="0" w:line="240" w:lineRule="auto"/>
              <w:jc w:val="both"/>
              <w:rPr>
                <w:rFonts w:ascii="Arial" w:hAnsi="Arial" w:cs="Arial"/>
                <w:b/>
                <w:bCs/>
              </w:rPr>
            </w:pPr>
            <w:r w:rsidRPr="00EE6B37">
              <w:rPr>
                <w:rFonts w:ascii="Arial" w:hAnsi="Arial" w:cs="Arial"/>
                <w:b/>
                <w:bCs/>
              </w:rPr>
              <w:t>Criterion Elements</w:t>
            </w:r>
          </w:p>
        </w:tc>
        <w:tc>
          <w:tcPr>
            <w:tcW w:w="1514" w:type="dxa"/>
            <w:shd w:val="clear" w:color="auto" w:fill="auto"/>
          </w:tcPr>
          <w:p w14:paraId="2939260F" w14:textId="77777777" w:rsidR="00D03D6F" w:rsidRPr="00EE6B37" w:rsidRDefault="00D03D6F" w:rsidP="00EE6B37">
            <w:pPr>
              <w:spacing w:after="0" w:line="240" w:lineRule="auto"/>
              <w:jc w:val="both"/>
              <w:rPr>
                <w:rFonts w:ascii="Arial" w:hAnsi="Arial" w:cs="Arial"/>
                <w:b/>
                <w:bCs/>
              </w:rPr>
            </w:pPr>
            <w:r w:rsidRPr="00EE6B37">
              <w:rPr>
                <w:rFonts w:ascii="Arial" w:hAnsi="Arial" w:cs="Arial"/>
                <w:b/>
                <w:bCs/>
              </w:rPr>
              <w:t>Compliance Finding</w:t>
            </w:r>
          </w:p>
        </w:tc>
        <w:tc>
          <w:tcPr>
            <w:tcW w:w="5394" w:type="dxa"/>
            <w:shd w:val="clear" w:color="auto" w:fill="auto"/>
          </w:tcPr>
          <w:p w14:paraId="1075DEC0" w14:textId="77777777" w:rsidR="00D03D6F"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shd w:val="clear" w:color="auto" w:fill="auto"/>
          </w:tcPr>
          <w:p w14:paraId="14EF224D" w14:textId="77777777" w:rsidR="00D03D6F" w:rsidRPr="00EE6B37" w:rsidRDefault="00D03D6F" w:rsidP="00EE6B37">
            <w:pPr>
              <w:spacing w:after="0" w:line="240" w:lineRule="auto"/>
              <w:jc w:val="both"/>
              <w:rPr>
                <w:rFonts w:ascii="Arial" w:hAnsi="Arial" w:cs="Arial"/>
                <w:b/>
                <w:bCs/>
              </w:rPr>
            </w:pPr>
            <w:r w:rsidRPr="00EE6B37">
              <w:rPr>
                <w:rFonts w:ascii="Arial" w:hAnsi="Arial" w:cs="Arial"/>
                <w:b/>
                <w:bCs/>
              </w:rPr>
              <w:t>School/Program Response</w:t>
            </w:r>
          </w:p>
        </w:tc>
        <w:tc>
          <w:tcPr>
            <w:tcW w:w="3454" w:type="dxa"/>
            <w:shd w:val="clear" w:color="auto" w:fill="auto"/>
          </w:tcPr>
          <w:p w14:paraId="3503A071" w14:textId="77777777" w:rsidR="00D03D6F" w:rsidRPr="00EE6B37" w:rsidRDefault="00D03D6F"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2800FB52" w14:textId="77777777" w:rsidTr="00EE6B37">
        <w:trPr>
          <w:trHeight w:val="602"/>
        </w:trPr>
        <w:tc>
          <w:tcPr>
            <w:tcW w:w="3454" w:type="dxa"/>
            <w:shd w:val="clear" w:color="auto" w:fill="D9D9D9"/>
          </w:tcPr>
          <w:p w14:paraId="0B45000D" w14:textId="77777777" w:rsidR="00B335CA" w:rsidRPr="00EE6B37" w:rsidRDefault="00B335CA" w:rsidP="00EE6B37">
            <w:pPr>
              <w:spacing w:after="0" w:line="240" w:lineRule="auto"/>
              <w:jc w:val="both"/>
              <w:rPr>
                <w:rFonts w:ascii="Arial" w:hAnsi="Arial" w:cs="Arial"/>
                <w:color w:val="808080"/>
              </w:rPr>
            </w:pPr>
          </w:p>
        </w:tc>
        <w:sdt>
          <w:sdtPr>
            <w:rPr>
              <w:rFonts w:cs="Arial"/>
              <w:sz w:val="24"/>
              <w:szCs w:val="24"/>
            </w:rPr>
            <w:alias w:val="Select a Finding"/>
            <w:tag w:val="Select a Finding"/>
            <w:id w:val="1262886112"/>
            <w:placeholder>
              <w:docPart w:val="7E92BC99CE5D4E54B89E49AE8BC6991D"/>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shd w:val="clear" w:color="auto" w:fill="auto"/>
              </w:tcPr>
              <w:p w14:paraId="711FA12D" w14:textId="77777777" w:rsidR="00B335CA" w:rsidRPr="00EE6B37" w:rsidRDefault="00664B32" w:rsidP="00EE6B37">
                <w:pPr>
                  <w:spacing w:after="0" w:line="240" w:lineRule="auto"/>
                  <w:jc w:val="both"/>
                  <w:rPr>
                    <w:rFonts w:cs="Arial"/>
                    <w:color w:val="808080"/>
                    <w:sz w:val="24"/>
                    <w:szCs w:val="24"/>
                  </w:rPr>
                </w:pPr>
                <w:r w:rsidRPr="0034763E">
                  <w:rPr>
                    <w:rFonts w:cs="Arial"/>
                    <w:sz w:val="24"/>
                    <w:szCs w:val="24"/>
                  </w:rPr>
                  <w:t>Not applicable</w:t>
                </w:r>
              </w:p>
            </w:tc>
          </w:sdtContent>
        </w:sdt>
        <w:tc>
          <w:tcPr>
            <w:tcW w:w="6908" w:type="dxa"/>
            <w:gridSpan w:val="2"/>
            <w:shd w:val="clear" w:color="auto" w:fill="D9D9D9"/>
          </w:tcPr>
          <w:p w14:paraId="65772CDD" w14:textId="77777777" w:rsidR="00B335CA" w:rsidRPr="00EE6B37" w:rsidRDefault="00B335CA" w:rsidP="00EE6B37">
            <w:pPr>
              <w:spacing w:after="0" w:line="240" w:lineRule="auto"/>
              <w:jc w:val="both"/>
              <w:rPr>
                <w:rFonts w:ascii="Arial" w:hAnsi="Arial" w:cs="Arial"/>
                <w:color w:val="808080"/>
              </w:rPr>
            </w:pPr>
          </w:p>
        </w:tc>
      </w:tr>
    </w:tbl>
    <w:p w14:paraId="48B634E2" w14:textId="77777777" w:rsidR="00551EFA" w:rsidRDefault="00551EFA" w:rsidP="002B3A50">
      <w:pPr>
        <w:pStyle w:val="Heading1"/>
        <w:rPr>
          <w:sz w:val="22"/>
          <w:szCs w:val="22"/>
        </w:rPr>
      </w:pPr>
      <w:bookmarkStart w:id="33" w:name="_Toc517178836"/>
    </w:p>
    <w:p w14:paraId="1C8392FA" w14:textId="77777777" w:rsidR="00AC0888" w:rsidRDefault="00AC0888" w:rsidP="002B3A50">
      <w:pPr>
        <w:pStyle w:val="Heading1"/>
        <w:rPr>
          <w:sz w:val="22"/>
          <w:szCs w:val="22"/>
        </w:rPr>
      </w:pPr>
    </w:p>
    <w:p w14:paraId="11178F81" w14:textId="65D7A28B" w:rsidR="003E0EB4" w:rsidRPr="00855495" w:rsidRDefault="003E0EB4" w:rsidP="002B3A50">
      <w:pPr>
        <w:pStyle w:val="Heading1"/>
      </w:pPr>
      <w:r w:rsidRPr="007E62AE">
        <w:rPr>
          <w:sz w:val="22"/>
          <w:szCs w:val="22"/>
        </w:rPr>
        <w:t>D14. MPH Program Length</w:t>
      </w:r>
      <w:bookmarkEnd w:id="33"/>
      <w:r w:rsidRPr="007E62AE">
        <w:rPr>
          <w:sz w:val="22"/>
          <w:szCs w:val="22"/>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46957924" w14:textId="77777777" w:rsidTr="00EE6B37">
        <w:tc>
          <w:tcPr>
            <w:tcW w:w="3454" w:type="dxa"/>
            <w:shd w:val="clear" w:color="auto" w:fill="auto"/>
          </w:tcPr>
          <w:p w14:paraId="4FE913B1" w14:textId="77777777" w:rsidR="003E0EB4" w:rsidRPr="00EE6B37" w:rsidRDefault="003E0EB4" w:rsidP="00EE6B37">
            <w:pPr>
              <w:spacing w:after="0" w:line="240" w:lineRule="auto"/>
              <w:jc w:val="both"/>
              <w:rPr>
                <w:rFonts w:ascii="Arial" w:hAnsi="Arial" w:cs="Arial"/>
                <w:b/>
                <w:bCs/>
              </w:rPr>
            </w:pPr>
            <w:r w:rsidRPr="00EE6B37">
              <w:rPr>
                <w:rFonts w:ascii="Arial" w:hAnsi="Arial" w:cs="Arial"/>
                <w:b/>
                <w:bCs/>
              </w:rPr>
              <w:t>Criterion Elements</w:t>
            </w:r>
          </w:p>
        </w:tc>
        <w:tc>
          <w:tcPr>
            <w:tcW w:w="1514" w:type="dxa"/>
            <w:shd w:val="clear" w:color="auto" w:fill="auto"/>
          </w:tcPr>
          <w:p w14:paraId="3BA5403F" w14:textId="77777777" w:rsidR="003E0EB4" w:rsidRPr="00EE6B37" w:rsidRDefault="003E0EB4" w:rsidP="00EE6B37">
            <w:pPr>
              <w:spacing w:after="0" w:line="240" w:lineRule="auto"/>
              <w:jc w:val="both"/>
              <w:rPr>
                <w:rFonts w:ascii="Arial" w:hAnsi="Arial" w:cs="Arial"/>
                <w:b/>
                <w:bCs/>
              </w:rPr>
            </w:pPr>
            <w:r w:rsidRPr="00EE6B37">
              <w:rPr>
                <w:rFonts w:ascii="Arial" w:hAnsi="Arial" w:cs="Arial"/>
                <w:b/>
                <w:bCs/>
              </w:rPr>
              <w:t>Compliance Finding</w:t>
            </w:r>
          </w:p>
        </w:tc>
        <w:tc>
          <w:tcPr>
            <w:tcW w:w="5394" w:type="dxa"/>
            <w:shd w:val="clear" w:color="auto" w:fill="auto"/>
          </w:tcPr>
          <w:p w14:paraId="4D9E8DA6" w14:textId="77777777" w:rsidR="003E0EB4"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shd w:val="clear" w:color="auto" w:fill="auto"/>
          </w:tcPr>
          <w:p w14:paraId="56ACEE33" w14:textId="77777777" w:rsidR="003E0EB4" w:rsidRPr="00EE6B37" w:rsidRDefault="003E0EB4" w:rsidP="00EE6B37">
            <w:pPr>
              <w:spacing w:after="0" w:line="240" w:lineRule="auto"/>
              <w:jc w:val="both"/>
              <w:rPr>
                <w:rFonts w:ascii="Arial" w:hAnsi="Arial" w:cs="Arial"/>
                <w:b/>
                <w:bCs/>
              </w:rPr>
            </w:pPr>
            <w:r w:rsidRPr="00EE6B37">
              <w:rPr>
                <w:rFonts w:ascii="Arial" w:hAnsi="Arial" w:cs="Arial"/>
                <w:b/>
                <w:bCs/>
              </w:rPr>
              <w:t>School/Program Response</w:t>
            </w:r>
          </w:p>
        </w:tc>
        <w:tc>
          <w:tcPr>
            <w:tcW w:w="3454" w:type="dxa"/>
            <w:shd w:val="clear" w:color="auto" w:fill="auto"/>
          </w:tcPr>
          <w:p w14:paraId="433AECA6" w14:textId="77777777" w:rsidR="003E0EB4" w:rsidRPr="00EE6B37" w:rsidRDefault="003E0EB4"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3B272C89" w14:textId="77777777" w:rsidTr="00EE6B37">
        <w:trPr>
          <w:trHeight w:val="602"/>
        </w:trPr>
        <w:tc>
          <w:tcPr>
            <w:tcW w:w="3454" w:type="dxa"/>
            <w:shd w:val="clear" w:color="auto" w:fill="D9D9D9"/>
          </w:tcPr>
          <w:p w14:paraId="6F5535F0" w14:textId="77777777" w:rsidR="00B335CA" w:rsidRPr="00EE6B37" w:rsidRDefault="00B335CA" w:rsidP="00EE6B37">
            <w:pPr>
              <w:spacing w:after="0" w:line="240" w:lineRule="auto"/>
              <w:jc w:val="both"/>
              <w:rPr>
                <w:rFonts w:ascii="Arial" w:hAnsi="Arial" w:cs="Arial"/>
                <w:color w:val="808080"/>
                <w:sz w:val="20"/>
                <w:szCs w:val="20"/>
              </w:rPr>
            </w:pPr>
          </w:p>
        </w:tc>
        <w:sdt>
          <w:sdtPr>
            <w:rPr>
              <w:rFonts w:cs="Arial"/>
              <w:sz w:val="24"/>
              <w:szCs w:val="24"/>
            </w:rPr>
            <w:alias w:val="Select a Finding"/>
            <w:tag w:val="Select a Finding"/>
            <w:id w:val="-1634796623"/>
            <w:lock w:val="sdtContentLocked"/>
            <w:placeholder>
              <w:docPart w:val="6FE2591D6085423896ED93D0FC14F4F8"/>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shd w:val="clear" w:color="auto" w:fill="auto"/>
              </w:tcPr>
              <w:p w14:paraId="33032C8D" w14:textId="77777777" w:rsidR="00B335CA" w:rsidRPr="00EE6B37" w:rsidRDefault="00C530AB" w:rsidP="00EE6B37">
                <w:pPr>
                  <w:spacing w:after="0" w:line="240" w:lineRule="auto"/>
                  <w:jc w:val="both"/>
                  <w:rPr>
                    <w:rFonts w:cs="Arial"/>
                    <w:color w:val="808080"/>
                    <w:sz w:val="24"/>
                    <w:szCs w:val="24"/>
                  </w:rPr>
                </w:pPr>
                <w:r w:rsidRPr="0034763E">
                  <w:rPr>
                    <w:rFonts w:cs="Arial"/>
                    <w:sz w:val="24"/>
                    <w:szCs w:val="24"/>
                  </w:rPr>
                  <w:t>Met</w:t>
                </w:r>
              </w:p>
            </w:tc>
          </w:sdtContent>
        </w:sdt>
        <w:tc>
          <w:tcPr>
            <w:tcW w:w="6908" w:type="dxa"/>
            <w:gridSpan w:val="2"/>
            <w:shd w:val="clear" w:color="auto" w:fill="D9D9D9"/>
          </w:tcPr>
          <w:p w14:paraId="1BD0FA83" w14:textId="77777777" w:rsidR="00B335CA" w:rsidRPr="00EE6B37" w:rsidRDefault="00B335CA" w:rsidP="00EE6B37">
            <w:pPr>
              <w:spacing w:after="0" w:line="240" w:lineRule="auto"/>
              <w:jc w:val="both"/>
              <w:rPr>
                <w:rFonts w:ascii="Arial" w:hAnsi="Arial" w:cs="Arial"/>
                <w:color w:val="808080"/>
                <w:sz w:val="20"/>
                <w:szCs w:val="20"/>
              </w:rPr>
            </w:pPr>
          </w:p>
        </w:tc>
      </w:tr>
      <w:tr w:rsidR="00F90272" w:rsidRPr="00EE6B37" w14:paraId="48D2CE83" w14:textId="77777777" w:rsidTr="00C530AB">
        <w:trPr>
          <w:trHeight w:val="611"/>
        </w:trPr>
        <w:tc>
          <w:tcPr>
            <w:tcW w:w="3454" w:type="dxa"/>
            <w:shd w:val="clear" w:color="auto" w:fill="auto"/>
          </w:tcPr>
          <w:p w14:paraId="68E45F68" w14:textId="77777777" w:rsidR="003E0EB4" w:rsidRPr="00EE6B37" w:rsidRDefault="00D03D6F" w:rsidP="00EE6B37">
            <w:pPr>
              <w:spacing w:after="0" w:line="240" w:lineRule="auto"/>
              <w:ind w:left="67"/>
              <w:rPr>
                <w:rFonts w:ascii="Arial" w:hAnsi="Arial" w:cs="Arial"/>
                <w:bCs/>
                <w:i/>
                <w:sz w:val="20"/>
                <w:szCs w:val="20"/>
              </w:rPr>
            </w:pPr>
            <w:r w:rsidRPr="00EE6B37">
              <w:t>MPH requires at least 42 semester credits or equivalent</w:t>
            </w:r>
          </w:p>
        </w:tc>
        <w:tc>
          <w:tcPr>
            <w:tcW w:w="1514" w:type="dxa"/>
            <w:shd w:val="clear" w:color="auto" w:fill="00B050"/>
          </w:tcPr>
          <w:p w14:paraId="1C2CF83E" w14:textId="77777777" w:rsidR="003E0EB4" w:rsidRPr="00EE6B37" w:rsidRDefault="003E0EB4" w:rsidP="00EE6B37">
            <w:pPr>
              <w:spacing w:after="0" w:line="240" w:lineRule="auto"/>
              <w:jc w:val="both"/>
              <w:rPr>
                <w:rFonts w:ascii="Arial" w:hAnsi="Arial" w:cs="Arial"/>
                <w:bCs/>
                <w:i/>
                <w:sz w:val="20"/>
                <w:szCs w:val="20"/>
              </w:rPr>
            </w:pPr>
          </w:p>
        </w:tc>
        <w:tc>
          <w:tcPr>
            <w:tcW w:w="5394" w:type="dxa"/>
            <w:shd w:val="clear" w:color="auto" w:fill="auto"/>
          </w:tcPr>
          <w:sdt>
            <w:sdtPr>
              <w:rPr>
                <w:rStyle w:val="PlaceholderText"/>
                <w:color w:val="auto"/>
              </w:rPr>
              <w:id w:val="2040930538"/>
              <w:lock w:val="sdtContentLocked"/>
              <w:placeholder>
                <w:docPart w:val="DefaultPlaceholder_1081868574"/>
              </w:placeholder>
            </w:sdtPr>
            <w:sdtContent>
              <w:p w14:paraId="043C25BD" w14:textId="6F1CBEDE" w:rsidR="00C530AB" w:rsidRPr="002145FC" w:rsidRDefault="00C530AB" w:rsidP="00C530AB">
                <w:pPr>
                  <w:spacing w:after="0" w:line="240" w:lineRule="auto"/>
                  <w:jc w:val="both"/>
                  <w:rPr>
                    <w:rStyle w:val="PlaceholderText"/>
                    <w:color w:val="auto"/>
                  </w:rPr>
                </w:pPr>
                <w:r w:rsidRPr="002145FC">
                  <w:rPr>
                    <w:rStyle w:val="PlaceholderText"/>
                    <w:color w:val="auto"/>
                  </w:rPr>
                  <w:t>The program requires students to complete a total of 46</w:t>
                </w:r>
                <w:r w:rsidR="0034763E">
                  <w:rPr>
                    <w:rStyle w:val="PlaceholderText"/>
                    <w:color w:val="auto"/>
                  </w:rPr>
                  <w:t> </w:t>
                </w:r>
                <w:r w:rsidRPr="002145FC">
                  <w:rPr>
                    <w:rStyle w:val="PlaceholderText"/>
                    <w:color w:val="auto"/>
                  </w:rPr>
                  <w:t>credit hours to receive their degree. This is made up of 27</w:t>
                </w:r>
                <w:r w:rsidR="0034763E">
                  <w:rPr>
                    <w:rStyle w:val="PlaceholderText"/>
                    <w:color w:val="auto"/>
                  </w:rPr>
                  <w:t> </w:t>
                </w:r>
                <w:r w:rsidRPr="002145FC">
                  <w:rPr>
                    <w:rStyle w:val="PlaceholderText"/>
                    <w:color w:val="auto"/>
                  </w:rPr>
                  <w:t xml:space="preserve">credits of required courses, 15 credits of electives, </w:t>
                </w:r>
                <w:r w:rsidR="002145FC">
                  <w:rPr>
                    <w:rStyle w:val="PlaceholderText"/>
                    <w:color w:val="auto"/>
                  </w:rPr>
                  <w:t>three</w:t>
                </w:r>
                <w:r w:rsidRPr="002145FC">
                  <w:rPr>
                    <w:rStyle w:val="PlaceholderText"/>
                    <w:color w:val="auto"/>
                  </w:rPr>
                  <w:t xml:space="preserve"> credits for the APE</w:t>
                </w:r>
                <w:r w:rsidR="006B36E0">
                  <w:rPr>
                    <w:rStyle w:val="PlaceholderText"/>
                    <w:color w:val="auto"/>
                  </w:rPr>
                  <w:t>,</w:t>
                </w:r>
                <w:r w:rsidRPr="002145FC">
                  <w:rPr>
                    <w:rStyle w:val="PlaceholderText"/>
                    <w:color w:val="auto"/>
                  </w:rPr>
                  <w:t xml:space="preserve"> and </w:t>
                </w:r>
                <w:r w:rsidR="002145FC">
                  <w:rPr>
                    <w:rStyle w:val="PlaceholderText"/>
                    <w:color w:val="auto"/>
                  </w:rPr>
                  <w:t>one</w:t>
                </w:r>
                <w:r w:rsidRPr="002145FC">
                  <w:rPr>
                    <w:rStyle w:val="PlaceholderText"/>
                    <w:color w:val="auto"/>
                  </w:rPr>
                  <w:t xml:space="preserve"> credit for the ILE. Students who matriculated prior to the 2018-19 academic year only took 21 credits of required courses and could take the integrated practicum course for </w:t>
                </w:r>
                <w:r w:rsidR="002145FC">
                  <w:rPr>
                    <w:rStyle w:val="PlaceholderText"/>
                    <w:color w:val="auto"/>
                  </w:rPr>
                  <w:t>four</w:t>
                </w:r>
                <w:r w:rsidRPr="002145FC">
                  <w:rPr>
                    <w:rStyle w:val="PlaceholderText"/>
                    <w:color w:val="auto"/>
                  </w:rPr>
                  <w:t xml:space="preserve"> credits instead of the APE and ILE courses</w:t>
                </w:r>
                <w:r w:rsidR="006B36E0">
                  <w:rPr>
                    <w:rStyle w:val="PlaceholderText"/>
                    <w:color w:val="auto"/>
                  </w:rPr>
                  <w:t>,</w:t>
                </w:r>
                <w:r w:rsidRPr="002145FC">
                  <w:rPr>
                    <w:rStyle w:val="PlaceholderText"/>
                    <w:color w:val="auto"/>
                  </w:rPr>
                  <w:t xml:space="preserve"> but these students still completed 46 credit hours. </w:t>
                </w:r>
              </w:p>
              <w:p w14:paraId="12807484" w14:textId="77777777" w:rsidR="00C530AB" w:rsidRPr="002145FC" w:rsidRDefault="00C530AB" w:rsidP="00C530AB">
                <w:pPr>
                  <w:spacing w:after="0" w:line="240" w:lineRule="auto"/>
                  <w:jc w:val="both"/>
                  <w:rPr>
                    <w:rStyle w:val="PlaceholderText"/>
                    <w:color w:val="auto"/>
                  </w:rPr>
                </w:pPr>
              </w:p>
              <w:p w14:paraId="6502AFE9" w14:textId="671A1822" w:rsidR="003E0EB4" w:rsidRPr="002145FC" w:rsidRDefault="00C530AB" w:rsidP="006B36E0">
                <w:pPr>
                  <w:spacing w:after="0" w:line="240" w:lineRule="auto"/>
                  <w:jc w:val="both"/>
                </w:pPr>
                <w:r w:rsidRPr="002145FC">
                  <w:rPr>
                    <w:rStyle w:val="PlaceholderText"/>
                    <w:color w:val="auto"/>
                  </w:rPr>
                  <w:t xml:space="preserve">The program uses the Carnegie </w:t>
                </w:r>
                <w:r w:rsidR="006B36E0">
                  <w:rPr>
                    <w:rStyle w:val="PlaceholderText"/>
                    <w:color w:val="auto"/>
                  </w:rPr>
                  <w:t>Unit</w:t>
                </w:r>
                <w:r w:rsidRPr="002145FC">
                  <w:rPr>
                    <w:rStyle w:val="PlaceholderText"/>
                    <w:color w:val="auto"/>
                  </w:rPr>
                  <w:t>, in accordance with university policy, to define credits. A three-credit course is equivalent to 45 contact hours of instruction. As an online program, the courses are asynchronous</w:t>
                </w:r>
                <w:r w:rsidR="006B36E0">
                  <w:rPr>
                    <w:rStyle w:val="PlaceholderText"/>
                    <w:color w:val="auto"/>
                  </w:rPr>
                  <w:t>,</w:t>
                </w:r>
                <w:r w:rsidRPr="002145FC">
                  <w:rPr>
                    <w:rStyle w:val="PlaceholderText"/>
                    <w:color w:val="auto"/>
                  </w:rPr>
                  <w:t xml:space="preserve"> and the program combines the 45 hours of contact hours with 90 hours of expected out of class work to reach the expected time commitment of 135 hours of work per three-credit course. All courses are three credit courses with the exception of the integrated practicum which is four credits and the new ILE course which is one credit. </w:t>
                </w:r>
              </w:p>
            </w:sdtContent>
          </w:sdt>
        </w:tc>
        <w:tc>
          <w:tcPr>
            <w:tcW w:w="3454" w:type="dxa"/>
            <w:shd w:val="clear" w:color="auto" w:fill="auto"/>
          </w:tcPr>
          <w:sdt>
            <w:sdtPr>
              <w:rPr>
                <w:rStyle w:val="PlaceholderText"/>
                <w:rFonts w:cs="Arial"/>
                <w:sz w:val="20"/>
                <w:szCs w:val="20"/>
              </w:rPr>
              <w:id w:val="-2002423992"/>
              <w:placeholder>
                <w:docPart w:val="DefaultPlaceholder_1081868574"/>
              </w:placeholder>
            </w:sdtPr>
            <w:sdtContent>
              <w:p w14:paraId="3323742F" w14:textId="77777777" w:rsidR="003E0EB4" w:rsidRPr="00EE6B37" w:rsidRDefault="003E0EB4" w:rsidP="00EE6B37">
                <w:pPr>
                  <w:spacing w:after="0" w:line="240" w:lineRule="auto"/>
                  <w:jc w:val="both"/>
                  <w:rPr>
                    <w:rFonts w:cs="Arial"/>
                    <w:sz w:val="20"/>
                    <w:szCs w:val="20"/>
                  </w:rPr>
                </w:pPr>
                <w:r w:rsidRPr="00EE6B37">
                  <w:rPr>
                    <w:rStyle w:val="PlaceholderText"/>
                    <w:rFonts w:cs="Arial"/>
                    <w:sz w:val="20"/>
                    <w:szCs w:val="20"/>
                  </w:rPr>
                  <w:t>Click here to enter text.</w:t>
                </w:r>
              </w:p>
            </w:sdtContent>
          </w:sdt>
          <w:p w14:paraId="722CF02F" w14:textId="77777777" w:rsidR="003E0EB4" w:rsidRPr="00EE6B37" w:rsidRDefault="003E0EB4" w:rsidP="00EE6B37">
            <w:pPr>
              <w:spacing w:after="0" w:line="240" w:lineRule="auto"/>
              <w:jc w:val="both"/>
              <w:rPr>
                <w:rFonts w:cs="Arial"/>
                <w:sz w:val="20"/>
                <w:szCs w:val="20"/>
              </w:rPr>
            </w:pPr>
          </w:p>
          <w:p w14:paraId="4107355C" w14:textId="77777777" w:rsidR="003E0EB4" w:rsidRPr="00EE6B37" w:rsidRDefault="003E0EB4" w:rsidP="00EE6B37">
            <w:pPr>
              <w:spacing w:after="0" w:line="240" w:lineRule="auto"/>
              <w:jc w:val="both"/>
              <w:rPr>
                <w:rFonts w:ascii="Arial" w:hAnsi="Arial" w:cs="Arial"/>
                <w:bCs/>
                <w:i/>
                <w:sz w:val="20"/>
                <w:szCs w:val="20"/>
              </w:rPr>
            </w:pPr>
          </w:p>
        </w:tc>
        <w:tc>
          <w:tcPr>
            <w:tcW w:w="3454" w:type="dxa"/>
            <w:shd w:val="clear" w:color="auto" w:fill="auto"/>
          </w:tcPr>
          <w:sdt>
            <w:sdtPr>
              <w:rPr>
                <w:rStyle w:val="PlaceholderText"/>
                <w:rFonts w:cs="Arial"/>
                <w:sz w:val="20"/>
                <w:szCs w:val="20"/>
              </w:rPr>
              <w:id w:val="-1885395567"/>
              <w:placeholder>
                <w:docPart w:val="DefaultPlaceholder_1081868574"/>
              </w:placeholder>
            </w:sdtPr>
            <w:sdtContent>
              <w:p w14:paraId="4C96CEAE" w14:textId="77777777" w:rsidR="003E0EB4" w:rsidRPr="00EE6B37" w:rsidRDefault="003E0EB4" w:rsidP="00EE6B37">
                <w:pPr>
                  <w:spacing w:after="0" w:line="240" w:lineRule="auto"/>
                  <w:jc w:val="both"/>
                  <w:rPr>
                    <w:rStyle w:val="PlaceholderText"/>
                    <w:rFonts w:cs="Arial"/>
                    <w:sz w:val="20"/>
                    <w:szCs w:val="20"/>
                  </w:rPr>
                </w:pPr>
                <w:r w:rsidRPr="00EE6B37">
                  <w:rPr>
                    <w:rStyle w:val="PlaceholderText"/>
                    <w:rFonts w:cs="Arial"/>
                    <w:sz w:val="20"/>
                    <w:szCs w:val="20"/>
                  </w:rPr>
                  <w:t>Click here to enter text.</w:t>
                </w:r>
              </w:p>
            </w:sdtContent>
          </w:sdt>
          <w:p w14:paraId="5083D542" w14:textId="77777777" w:rsidR="003E0EB4" w:rsidRPr="00EE6B37" w:rsidRDefault="003E0EB4" w:rsidP="00EE6B37">
            <w:pPr>
              <w:spacing w:after="0" w:line="240" w:lineRule="auto"/>
              <w:jc w:val="both"/>
              <w:rPr>
                <w:rStyle w:val="PlaceholderText"/>
                <w:rFonts w:cs="Arial"/>
                <w:sz w:val="20"/>
                <w:szCs w:val="20"/>
              </w:rPr>
            </w:pPr>
          </w:p>
          <w:p w14:paraId="6C991BF7" w14:textId="77777777" w:rsidR="003E0EB4" w:rsidRPr="00EE6B37" w:rsidRDefault="003E0EB4" w:rsidP="00EE6B37">
            <w:pPr>
              <w:spacing w:after="0" w:line="240" w:lineRule="auto"/>
              <w:jc w:val="both"/>
              <w:rPr>
                <w:rFonts w:ascii="Arial" w:hAnsi="Arial" w:cs="Arial"/>
                <w:bCs/>
                <w:i/>
                <w:sz w:val="20"/>
                <w:szCs w:val="20"/>
              </w:rPr>
            </w:pPr>
          </w:p>
        </w:tc>
      </w:tr>
    </w:tbl>
    <w:p w14:paraId="5A495420" w14:textId="77777777" w:rsidR="003E0EB4" w:rsidRPr="00855495" w:rsidRDefault="003E0EB4" w:rsidP="002B3A50">
      <w:pPr>
        <w:spacing w:line="240" w:lineRule="auto"/>
        <w:rPr>
          <w:rFonts w:ascii="Arial" w:hAnsi="Arial" w:cs="Arial"/>
          <w:sz w:val="20"/>
          <w:szCs w:val="20"/>
        </w:rPr>
      </w:pPr>
    </w:p>
    <w:p w14:paraId="4A2D35FA" w14:textId="77777777" w:rsidR="003E0EB4" w:rsidRPr="00855495" w:rsidRDefault="003E0EB4" w:rsidP="002B3A50">
      <w:pPr>
        <w:pStyle w:val="Heading1"/>
      </w:pPr>
      <w:bookmarkStart w:id="34" w:name="_Toc517178837"/>
      <w:r w:rsidRPr="007E62AE">
        <w:rPr>
          <w:sz w:val="22"/>
          <w:szCs w:val="22"/>
        </w:rPr>
        <w:t>D15. DrPH Program Length</w:t>
      </w:r>
      <w:bookmarkEnd w:id="34"/>
      <w:r w:rsidRPr="007E62AE">
        <w:rPr>
          <w:sz w:val="22"/>
          <w:szCs w:val="22"/>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454EDE67" w14:textId="77777777" w:rsidTr="00EE6B37">
        <w:tc>
          <w:tcPr>
            <w:tcW w:w="3454" w:type="dxa"/>
            <w:shd w:val="clear" w:color="auto" w:fill="auto"/>
          </w:tcPr>
          <w:p w14:paraId="437C964E" w14:textId="77777777" w:rsidR="003E0EB4" w:rsidRPr="00EE6B37" w:rsidRDefault="003E0EB4" w:rsidP="00EE6B37">
            <w:pPr>
              <w:spacing w:after="0" w:line="240" w:lineRule="auto"/>
              <w:jc w:val="both"/>
              <w:rPr>
                <w:rFonts w:ascii="Arial" w:hAnsi="Arial" w:cs="Arial"/>
                <w:b/>
                <w:bCs/>
              </w:rPr>
            </w:pPr>
            <w:r w:rsidRPr="00EE6B37">
              <w:rPr>
                <w:rFonts w:ascii="Arial" w:hAnsi="Arial" w:cs="Arial"/>
                <w:b/>
                <w:bCs/>
              </w:rPr>
              <w:t>Criterion Elements</w:t>
            </w:r>
          </w:p>
        </w:tc>
        <w:tc>
          <w:tcPr>
            <w:tcW w:w="1514" w:type="dxa"/>
            <w:shd w:val="clear" w:color="auto" w:fill="auto"/>
          </w:tcPr>
          <w:p w14:paraId="1D9F0A0D" w14:textId="77777777" w:rsidR="003E0EB4" w:rsidRPr="00EE6B37" w:rsidRDefault="003E0EB4" w:rsidP="00EE6B37">
            <w:pPr>
              <w:spacing w:after="0" w:line="240" w:lineRule="auto"/>
              <w:jc w:val="both"/>
              <w:rPr>
                <w:rFonts w:ascii="Arial" w:hAnsi="Arial" w:cs="Arial"/>
                <w:b/>
                <w:bCs/>
              </w:rPr>
            </w:pPr>
            <w:r w:rsidRPr="00EE6B37">
              <w:rPr>
                <w:rFonts w:ascii="Arial" w:hAnsi="Arial" w:cs="Arial"/>
                <w:b/>
                <w:bCs/>
              </w:rPr>
              <w:t>Compliance Finding</w:t>
            </w:r>
          </w:p>
        </w:tc>
        <w:tc>
          <w:tcPr>
            <w:tcW w:w="5394" w:type="dxa"/>
            <w:shd w:val="clear" w:color="auto" w:fill="auto"/>
          </w:tcPr>
          <w:p w14:paraId="795154C8" w14:textId="77777777" w:rsidR="003E0EB4"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shd w:val="clear" w:color="auto" w:fill="auto"/>
          </w:tcPr>
          <w:p w14:paraId="402E8879" w14:textId="77777777" w:rsidR="003E0EB4" w:rsidRPr="00EE6B37" w:rsidRDefault="003E0EB4" w:rsidP="00EE6B37">
            <w:pPr>
              <w:spacing w:after="0" w:line="240" w:lineRule="auto"/>
              <w:jc w:val="both"/>
              <w:rPr>
                <w:rFonts w:ascii="Arial" w:hAnsi="Arial" w:cs="Arial"/>
                <w:b/>
                <w:bCs/>
              </w:rPr>
            </w:pPr>
            <w:r w:rsidRPr="00EE6B37">
              <w:rPr>
                <w:rFonts w:ascii="Arial" w:hAnsi="Arial" w:cs="Arial"/>
                <w:b/>
                <w:bCs/>
              </w:rPr>
              <w:t>School/Program Response</w:t>
            </w:r>
          </w:p>
        </w:tc>
        <w:tc>
          <w:tcPr>
            <w:tcW w:w="3454" w:type="dxa"/>
            <w:shd w:val="clear" w:color="auto" w:fill="auto"/>
          </w:tcPr>
          <w:p w14:paraId="543661B2" w14:textId="77777777" w:rsidR="003E0EB4" w:rsidRPr="00EE6B37" w:rsidRDefault="003E0EB4"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7A78D78E" w14:textId="77777777" w:rsidTr="00EE6B37">
        <w:trPr>
          <w:trHeight w:val="602"/>
        </w:trPr>
        <w:tc>
          <w:tcPr>
            <w:tcW w:w="3454" w:type="dxa"/>
            <w:shd w:val="clear" w:color="auto" w:fill="D9D9D9"/>
          </w:tcPr>
          <w:p w14:paraId="7DB6EF1B" w14:textId="77777777" w:rsidR="00B335CA" w:rsidRPr="00EE6B37" w:rsidRDefault="00B335CA" w:rsidP="00EE6B37">
            <w:pPr>
              <w:spacing w:after="0" w:line="240" w:lineRule="auto"/>
              <w:jc w:val="both"/>
              <w:rPr>
                <w:rFonts w:ascii="Arial" w:hAnsi="Arial" w:cs="Arial"/>
                <w:color w:val="808080"/>
                <w:sz w:val="20"/>
                <w:szCs w:val="20"/>
              </w:rPr>
            </w:pPr>
          </w:p>
        </w:tc>
        <w:sdt>
          <w:sdtPr>
            <w:rPr>
              <w:rFonts w:cs="Arial"/>
              <w:sz w:val="24"/>
              <w:szCs w:val="24"/>
            </w:rPr>
            <w:alias w:val="Select a Finding"/>
            <w:tag w:val="Select a Finding"/>
            <w:id w:val="-409700193"/>
            <w:placeholder>
              <w:docPart w:val="ADCAF710E2194E6FB8353D1B2C94BD62"/>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shd w:val="clear" w:color="auto" w:fill="auto"/>
              </w:tcPr>
              <w:p w14:paraId="6DFFC8E8" w14:textId="77777777" w:rsidR="00B335CA" w:rsidRPr="00EE6B37" w:rsidRDefault="00664B32" w:rsidP="00EE6B37">
                <w:pPr>
                  <w:spacing w:after="0" w:line="240" w:lineRule="auto"/>
                  <w:jc w:val="both"/>
                  <w:rPr>
                    <w:rFonts w:cs="Arial"/>
                    <w:color w:val="808080"/>
                    <w:sz w:val="24"/>
                    <w:szCs w:val="24"/>
                  </w:rPr>
                </w:pPr>
                <w:r w:rsidRPr="0034763E">
                  <w:rPr>
                    <w:rFonts w:cs="Arial"/>
                    <w:sz w:val="24"/>
                    <w:szCs w:val="24"/>
                  </w:rPr>
                  <w:t>Not applicable</w:t>
                </w:r>
              </w:p>
            </w:tc>
          </w:sdtContent>
        </w:sdt>
        <w:tc>
          <w:tcPr>
            <w:tcW w:w="6908" w:type="dxa"/>
            <w:gridSpan w:val="2"/>
            <w:shd w:val="clear" w:color="auto" w:fill="D9D9D9"/>
          </w:tcPr>
          <w:p w14:paraId="08CB4DEB" w14:textId="77777777" w:rsidR="00B335CA" w:rsidRPr="00EE6B37" w:rsidRDefault="00B335CA" w:rsidP="00EE6B37">
            <w:pPr>
              <w:spacing w:after="0" w:line="240" w:lineRule="auto"/>
              <w:jc w:val="both"/>
              <w:rPr>
                <w:rFonts w:ascii="Arial" w:hAnsi="Arial" w:cs="Arial"/>
                <w:color w:val="808080"/>
                <w:sz w:val="20"/>
                <w:szCs w:val="20"/>
              </w:rPr>
            </w:pPr>
          </w:p>
        </w:tc>
      </w:tr>
    </w:tbl>
    <w:p w14:paraId="08F262B8" w14:textId="77777777" w:rsidR="003E0EB4" w:rsidRPr="00855495" w:rsidRDefault="003E0EB4" w:rsidP="002B3A50">
      <w:pPr>
        <w:spacing w:line="240" w:lineRule="auto"/>
        <w:rPr>
          <w:rFonts w:ascii="Arial" w:hAnsi="Arial" w:cs="Arial"/>
          <w:sz w:val="20"/>
          <w:szCs w:val="20"/>
        </w:rPr>
      </w:pPr>
    </w:p>
    <w:p w14:paraId="55C1D155" w14:textId="77777777" w:rsidR="003E0EB4" w:rsidRPr="00855495" w:rsidRDefault="003E0EB4" w:rsidP="002B3A50">
      <w:pPr>
        <w:pStyle w:val="Heading1"/>
      </w:pPr>
      <w:bookmarkStart w:id="35" w:name="_Toc517178838"/>
      <w:r w:rsidRPr="007E62AE">
        <w:rPr>
          <w:sz w:val="22"/>
          <w:szCs w:val="22"/>
        </w:rPr>
        <w:t>D16. Bachelor’s Degree Program Length</w:t>
      </w:r>
      <w:bookmarkEnd w:id="35"/>
      <w:r w:rsidRPr="00855495">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4C68715D" w14:textId="77777777" w:rsidTr="00EE6B37">
        <w:tc>
          <w:tcPr>
            <w:tcW w:w="3454" w:type="dxa"/>
            <w:shd w:val="clear" w:color="auto" w:fill="auto"/>
          </w:tcPr>
          <w:p w14:paraId="07889554" w14:textId="77777777" w:rsidR="003E0EB4" w:rsidRPr="00EE6B37" w:rsidRDefault="003E0EB4" w:rsidP="00EE6B37">
            <w:pPr>
              <w:spacing w:after="0" w:line="240" w:lineRule="auto"/>
              <w:jc w:val="both"/>
              <w:rPr>
                <w:rFonts w:ascii="Arial" w:hAnsi="Arial" w:cs="Arial"/>
                <w:b/>
                <w:bCs/>
              </w:rPr>
            </w:pPr>
            <w:r w:rsidRPr="00EE6B37">
              <w:rPr>
                <w:rFonts w:ascii="Arial" w:hAnsi="Arial" w:cs="Arial"/>
                <w:b/>
                <w:bCs/>
              </w:rPr>
              <w:t>Criterion Elements</w:t>
            </w:r>
          </w:p>
        </w:tc>
        <w:tc>
          <w:tcPr>
            <w:tcW w:w="1514" w:type="dxa"/>
            <w:shd w:val="clear" w:color="auto" w:fill="auto"/>
          </w:tcPr>
          <w:p w14:paraId="1DD57D20" w14:textId="77777777" w:rsidR="003E0EB4" w:rsidRPr="00EE6B37" w:rsidRDefault="003E0EB4" w:rsidP="00EE6B37">
            <w:pPr>
              <w:spacing w:after="0" w:line="240" w:lineRule="auto"/>
              <w:jc w:val="both"/>
              <w:rPr>
                <w:rFonts w:ascii="Arial" w:hAnsi="Arial" w:cs="Arial"/>
                <w:b/>
                <w:bCs/>
              </w:rPr>
            </w:pPr>
            <w:r w:rsidRPr="00EE6B37">
              <w:rPr>
                <w:rFonts w:ascii="Arial" w:hAnsi="Arial" w:cs="Arial"/>
                <w:b/>
                <w:bCs/>
              </w:rPr>
              <w:t>Compliance Finding</w:t>
            </w:r>
          </w:p>
        </w:tc>
        <w:tc>
          <w:tcPr>
            <w:tcW w:w="5394" w:type="dxa"/>
            <w:shd w:val="clear" w:color="auto" w:fill="auto"/>
          </w:tcPr>
          <w:p w14:paraId="222E04A7" w14:textId="77777777" w:rsidR="003E0EB4"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shd w:val="clear" w:color="auto" w:fill="auto"/>
          </w:tcPr>
          <w:p w14:paraId="5A752DD8" w14:textId="77777777" w:rsidR="003E0EB4" w:rsidRPr="00EE6B37" w:rsidRDefault="003E0EB4" w:rsidP="00EE6B37">
            <w:pPr>
              <w:spacing w:after="0" w:line="240" w:lineRule="auto"/>
              <w:jc w:val="both"/>
              <w:rPr>
                <w:rFonts w:ascii="Arial" w:hAnsi="Arial" w:cs="Arial"/>
                <w:b/>
                <w:bCs/>
              </w:rPr>
            </w:pPr>
            <w:r w:rsidRPr="00EE6B37">
              <w:rPr>
                <w:rFonts w:ascii="Arial" w:hAnsi="Arial" w:cs="Arial"/>
                <w:b/>
                <w:bCs/>
              </w:rPr>
              <w:t>School/Program Response</w:t>
            </w:r>
          </w:p>
        </w:tc>
        <w:tc>
          <w:tcPr>
            <w:tcW w:w="3454" w:type="dxa"/>
            <w:shd w:val="clear" w:color="auto" w:fill="auto"/>
          </w:tcPr>
          <w:p w14:paraId="5C6C93A1" w14:textId="77777777" w:rsidR="003E0EB4" w:rsidRPr="00EE6B37" w:rsidRDefault="003E0EB4"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3FA8993E" w14:textId="77777777" w:rsidTr="00EE6B37">
        <w:trPr>
          <w:trHeight w:val="602"/>
        </w:trPr>
        <w:tc>
          <w:tcPr>
            <w:tcW w:w="3454" w:type="dxa"/>
            <w:shd w:val="clear" w:color="auto" w:fill="D9D9D9"/>
          </w:tcPr>
          <w:p w14:paraId="5DD1C983" w14:textId="77777777" w:rsidR="00B335CA" w:rsidRPr="00EE6B37" w:rsidRDefault="00B335CA" w:rsidP="00EE6B37">
            <w:pPr>
              <w:spacing w:after="0" w:line="240" w:lineRule="auto"/>
              <w:jc w:val="both"/>
              <w:rPr>
                <w:rFonts w:ascii="Arial" w:hAnsi="Arial" w:cs="Arial"/>
                <w:color w:val="808080"/>
                <w:sz w:val="20"/>
                <w:szCs w:val="20"/>
              </w:rPr>
            </w:pPr>
          </w:p>
        </w:tc>
        <w:sdt>
          <w:sdtPr>
            <w:rPr>
              <w:rFonts w:cs="Arial"/>
              <w:sz w:val="24"/>
              <w:szCs w:val="24"/>
            </w:rPr>
            <w:alias w:val="Select a Finding"/>
            <w:tag w:val="Select a Finding"/>
            <w:id w:val="1938938157"/>
            <w:placeholder>
              <w:docPart w:val="A86409FC471049F492614AB269662C10"/>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shd w:val="clear" w:color="auto" w:fill="auto"/>
              </w:tcPr>
              <w:p w14:paraId="542C806E" w14:textId="77777777" w:rsidR="00B335CA" w:rsidRPr="00EE6B37" w:rsidRDefault="00664B32" w:rsidP="00EE6B37">
                <w:pPr>
                  <w:spacing w:after="0" w:line="240" w:lineRule="auto"/>
                  <w:jc w:val="both"/>
                  <w:rPr>
                    <w:rFonts w:cs="Arial"/>
                    <w:color w:val="808080"/>
                    <w:sz w:val="24"/>
                    <w:szCs w:val="24"/>
                  </w:rPr>
                </w:pPr>
                <w:r w:rsidRPr="0034763E">
                  <w:rPr>
                    <w:rFonts w:cs="Arial"/>
                    <w:sz w:val="24"/>
                    <w:szCs w:val="24"/>
                  </w:rPr>
                  <w:t>Not applicable</w:t>
                </w:r>
              </w:p>
            </w:tc>
          </w:sdtContent>
        </w:sdt>
        <w:tc>
          <w:tcPr>
            <w:tcW w:w="6908" w:type="dxa"/>
            <w:gridSpan w:val="2"/>
            <w:shd w:val="clear" w:color="auto" w:fill="D9D9D9"/>
          </w:tcPr>
          <w:p w14:paraId="4A47CDA2" w14:textId="77777777" w:rsidR="00B335CA" w:rsidRPr="00EE6B37" w:rsidRDefault="00B335CA" w:rsidP="00EE6B37">
            <w:pPr>
              <w:spacing w:after="0" w:line="240" w:lineRule="auto"/>
              <w:jc w:val="both"/>
              <w:rPr>
                <w:rFonts w:ascii="Arial" w:hAnsi="Arial" w:cs="Arial"/>
                <w:color w:val="808080"/>
                <w:sz w:val="20"/>
                <w:szCs w:val="20"/>
              </w:rPr>
            </w:pPr>
          </w:p>
        </w:tc>
      </w:tr>
    </w:tbl>
    <w:p w14:paraId="420BADC0" w14:textId="77777777" w:rsidR="003E0EB4" w:rsidRPr="00855495" w:rsidRDefault="003E0EB4" w:rsidP="002B3A50">
      <w:pPr>
        <w:spacing w:line="240" w:lineRule="auto"/>
        <w:rPr>
          <w:rFonts w:ascii="Arial" w:hAnsi="Arial" w:cs="Arial"/>
          <w:sz w:val="20"/>
          <w:szCs w:val="20"/>
        </w:rPr>
      </w:pPr>
    </w:p>
    <w:p w14:paraId="55156A80" w14:textId="77777777" w:rsidR="003E0EB4" w:rsidRDefault="003E0EB4" w:rsidP="0034763E">
      <w:pPr>
        <w:pStyle w:val="Heading1"/>
        <w:keepNext/>
      </w:pPr>
      <w:bookmarkStart w:id="36" w:name="_Toc517178839"/>
      <w:r w:rsidRPr="007E62AE">
        <w:rPr>
          <w:sz w:val="22"/>
          <w:szCs w:val="22"/>
        </w:rPr>
        <w:t>D17. Academic Public Health Master’s Degrees</w:t>
      </w:r>
      <w:bookmarkEnd w:id="36"/>
      <w:r w:rsidRPr="00855495">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041C61F5" w14:textId="77777777" w:rsidTr="00EE6B37">
        <w:tc>
          <w:tcPr>
            <w:tcW w:w="3454" w:type="dxa"/>
            <w:shd w:val="clear" w:color="auto" w:fill="auto"/>
          </w:tcPr>
          <w:p w14:paraId="31A3A2D7" w14:textId="77777777" w:rsidR="00D03D6F" w:rsidRPr="00EE6B37" w:rsidRDefault="00D03D6F" w:rsidP="00EE6B37">
            <w:pPr>
              <w:spacing w:after="0" w:line="240" w:lineRule="auto"/>
              <w:jc w:val="both"/>
              <w:rPr>
                <w:rFonts w:ascii="Arial" w:hAnsi="Arial" w:cs="Arial"/>
                <w:b/>
                <w:bCs/>
              </w:rPr>
            </w:pPr>
            <w:r w:rsidRPr="00EE6B37">
              <w:rPr>
                <w:rFonts w:ascii="Arial" w:hAnsi="Arial" w:cs="Arial"/>
                <w:b/>
                <w:bCs/>
              </w:rPr>
              <w:t>Criterion Elements</w:t>
            </w:r>
          </w:p>
        </w:tc>
        <w:tc>
          <w:tcPr>
            <w:tcW w:w="1514" w:type="dxa"/>
            <w:shd w:val="clear" w:color="auto" w:fill="auto"/>
          </w:tcPr>
          <w:p w14:paraId="6DAAF2FC" w14:textId="77777777" w:rsidR="00D03D6F" w:rsidRPr="00EE6B37" w:rsidRDefault="00D03D6F" w:rsidP="00EE6B37">
            <w:pPr>
              <w:spacing w:after="0" w:line="240" w:lineRule="auto"/>
              <w:jc w:val="both"/>
              <w:rPr>
                <w:rFonts w:ascii="Arial" w:hAnsi="Arial" w:cs="Arial"/>
                <w:b/>
                <w:bCs/>
              </w:rPr>
            </w:pPr>
            <w:r w:rsidRPr="00EE6B37">
              <w:rPr>
                <w:rFonts w:ascii="Arial" w:hAnsi="Arial" w:cs="Arial"/>
                <w:b/>
                <w:bCs/>
              </w:rPr>
              <w:t>Compliance Finding</w:t>
            </w:r>
          </w:p>
        </w:tc>
        <w:tc>
          <w:tcPr>
            <w:tcW w:w="5394" w:type="dxa"/>
            <w:shd w:val="clear" w:color="auto" w:fill="auto"/>
          </w:tcPr>
          <w:p w14:paraId="5238A86E" w14:textId="77777777" w:rsidR="00D03D6F"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shd w:val="clear" w:color="auto" w:fill="auto"/>
          </w:tcPr>
          <w:p w14:paraId="62A2599A" w14:textId="77777777" w:rsidR="00D03D6F" w:rsidRPr="00EE6B37" w:rsidRDefault="00D03D6F" w:rsidP="00EE6B37">
            <w:pPr>
              <w:spacing w:after="0" w:line="240" w:lineRule="auto"/>
              <w:jc w:val="both"/>
              <w:rPr>
                <w:rFonts w:ascii="Arial" w:hAnsi="Arial" w:cs="Arial"/>
                <w:b/>
                <w:bCs/>
              </w:rPr>
            </w:pPr>
            <w:r w:rsidRPr="00EE6B37">
              <w:rPr>
                <w:rFonts w:ascii="Arial" w:hAnsi="Arial" w:cs="Arial"/>
                <w:b/>
                <w:bCs/>
              </w:rPr>
              <w:t>School/Program Response</w:t>
            </w:r>
          </w:p>
        </w:tc>
        <w:tc>
          <w:tcPr>
            <w:tcW w:w="3454" w:type="dxa"/>
            <w:shd w:val="clear" w:color="auto" w:fill="auto"/>
          </w:tcPr>
          <w:p w14:paraId="09545A64" w14:textId="77777777" w:rsidR="00D03D6F" w:rsidRPr="00EE6B37" w:rsidRDefault="00D03D6F"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64DBB89D" w14:textId="77777777" w:rsidTr="00EE6B37">
        <w:trPr>
          <w:trHeight w:val="602"/>
        </w:trPr>
        <w:tc>
          <w:tcPr>
            <w:tcW w:w="3454" w:type="dxa"/>
            <w:shd w:val="clear" w:color="auto" w:fill="D9D9D9"/>
          </w:tcPr>
          <w:p w14:paraId="4FE6AD40" w14:textId="77777777" w:rsidR="00B335CA" w:rsidRPr="00EE6B37" w:rsidRDefault="00B335CA" w:rsidP="00EE6B37">
            <w:pPr>
              <w:spacing w:after="0" w:line="240" w:lineRule="auto"/>
              <w:jc w:val="both"/>
              <w:rPr>
                <w:rFonts w:ascii="Arial" w:hAnsi="Arial" w:cs="Arial"/>
                <w:color w:val="808080"/>
              </w:rPr>
            </w:pPr>
          </w:p>
        </w:tc>
        <w:sdt>
          <w:sdtPr>
            <w:rPr>
              <w:rFonts w:cs="Arial"/>
              <w:sz w:val="24"/>
              <w:szCs w:val="24"/>
            </w:rPr>
            <w:alias w:val="Select a Finding"/>
            <w:tag w:val="Select a Finding"/>
            <w:id w:val="1783378249"/>
            <w:placeholder>
              <w:docPart w:val="5502A70B65844710B3812997514D7280"/>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shd w:val="clear" w:color="auto" w:fill="auto"/>
              </w:tcPr>
              <w:p w14:paraId="5F914165" w14:textId="77777777" w:rsidR="00B335CA" w:rsidRPr="00EE6B37" w:rsidRDefault="00664B32" w:rsidP="00EE6B37">
                <w:pPr>
                  <w:spacing w:after="0" w:line="240" w:lineRule="auto"/>
                  <w:jc w:val="both"/>
                  <w:rPr>
                    <w:rFonts w:cs="Arial"/>
                    <w:color w:val="808080"/>
                    <w:sz w:val="24"/>
                    <w:szCs w:val="24"/>
                  </w:rPr>
                </w:pPr>
                <w:r w:rsidRPr="0034763E">
                  <w:rPr>
                    <w:rFonts w:cs="Arial"/>
                    <w:sz w:val="24"/>
                    <w:szCs w:val="24"/>
                  </w:rPr>
                  <w:t>Not applicable</w:t>
                </w:r>
              </w:p>
            </w:tc>
          </w:sdtContent>
        </w:sdt>
        <w:tc>
          <w:tcPr>
            <w:tcW w:w="6908" w:type="dxa"/>
            <w:gridSpan w:val="2"/>
            <w:shd w:val="clear" w:color="auto" w:fill="D9D9D9"/>
          </w:tcPr>
          <w:p w14:paraId="6286B507" w14:textId="77777777" w:rsidR="00B335CA" w:rsidRPr="00EE6B37" w:rsidRDefault="00B335CA" w:rsidP="00EE6B37">
            <w:pPr>
              <w:spacing w:after="0" w:line="240" w:lineRule="auto"/>
              <w:jc w:val="both"/>
              <w:rPr>
                <w:rFonts w:ascii="Arial" w:hAnsi="Arial" w:cs="Arial"/>
                <w:color w:val="808080"/>
              </w:rPr>
            </w:pPr>
          </w:p>
        </w:tc>
      </w:tr>
    </w:tbl>
    <w:p w14:paraId="5C464E87" w14:textId="77777777" w:rsidR="00551EFA" w:rsidRDefault="00551EFA" w:rsidP="002B3A50">
      <w:pPr>
        <w:pStyle w:val="Heading1"/>
        <w:rPr>
          <w:sz w:val="22"/>
          <w:szCs w:val="22"/>
        </w:rPr>
      </w:pPr>
      <w:bookmarkStart w:id="37" w:name="_Toc517178840"/>
      <w:bookmarkStart w:id="38" w:name="_Hlk492375467"/>
    </w:p>
    <w:p w14:paraId="62789225" w14:textId="77777777" w:rsidR="00AC0888" w:rsidRDefault="00AC0888" w:rsidP="002B3A50">
      <w:pPr>
        <w:pStyle w:val="Heading1"/>
        <w:rPr>
          <w:sz w:val="22"/>
          <w:szCs w:val="22"/>
        </w:rPr>
      </w:pPr>
    </w:p>
    <w:p w14:paraId="103F75AD" w14:textId="65FAD2DF" w:rsidR="00454A19" w:rsidRDefault="003E0EB4" w:rsidP="002B3A50">
      <w:pPr>
        <w:pStyle w:val="Heading1"/>
      </w:pPr>
      <w:r w:rsidRPr="007E62AE">
        <w:rPr>
          <w:sz w:val="22"/>
          <w:szCs w:val="22"/>
        </w:rPr>
        <w:t>D18. Academic Public Health Doctoral Degrees</w:t>
      </w:r>
      <w:bookmarkEnd w:id="37"/>
      <w:r w:rsidRPr="00855495">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273E7EC3" w14:textId="77777777" w:rsidTr="00EE6B37">
        <w:tc>
          <w:tcPr>
            <w:tcW w:w="3454" w:type="dxa"/>
            <w:shd w:val="clear" w:color="auto" w:fill="auto"/>
          </w:tcPr>
          <w:p w14:paraId="6D921F26" w14:textId="77777777" w:rsidR="00454A19" w:rsidRPr="00EE6B37" w:rsidRDefault="00454A19" w:rsidP="00EE6B37">
            <w:pPr>
              <w:spacing w:after="0" w:line="240" w:lineRule="auto"/>
              <w:jc w:val="both"/>
              <w:rPr>
                <w:rFonts w:ascii="Arial" w:hAnsi="Arial" w:cs="Arial"/>
                <w:b/>
                <w:bCs/>
              </w:rPr>
            </w:pPr>
            <w:r w:rsidRPr="00EE6B37">
              <w:rPr>
                <w:rFonts w:ascii="Arial" w:hAnsi="Arial" w:cs="Arial"/>
                <w:b/>
                <w:bCs/>
              </w:rPr>
              <w:t>Criterion Elements</w:t>
            </w:r>
          </w:p>
        </w:tc>
        <w:tc>
          <w:tcPr>
            <w:tcW w:w="1514" w:type="dxa"/>
            <w:shd w:val="clear" w:color="auto" w:fill="auto"/>
          </w:tcPr>
          <w:p w14:paraId="19C1E294" w14:textId="77777777" w:rsidR="00454A19" w:rsidRPr="00EE6B37" w:rsidRDefault="00454A19" w:rsidP="00EE6B37">
            <w:pPr>
              <w:spacing w:after="0" w:line="240" w:lineRule="auto"/>
              <w:jc w:val="both"/>
              <w:rPr>
                <w:rFonts w:ascii="Arial" w:hAnsi="Arial" w:cs="Arial"/>
                <w:b/>
                <w:bCs/>
              </w:rPr>
            </w:pPr>
            <w:r w:rsidRPr="00EE6B37">
              <w:rPr>
                <w:rFonts w:ascii="Arial" w:hAnsi="Arial" w:cs="Arial"/>
                <w:b/>
                <w:bCs/>
              </w:rPr>
              <w:t>Compliance Finding</w:t>
            </w:r>
          </w:p>
        </w:tc>
        <w:tc>
          <w:tcPr>
            <w:tcW w:w="5394" w:type="dxa"/>
            <w:shd w:val="clear" w:color="auto" w:fill="auto"/>
          </w:tcPr>
          <w:p w14:paraId="3E1DFF4A" w14:textId="77777777" w:rsidR="00454A19"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shd w:val="clear" w:color="auto" w:fill="auto"/>
          </w:tcPr>
          <w:p w14:paraId="1FD78437" w14:textId="77777777" w:rsidR="00454A19" w:rsidRPr="00EE6B37" w:rsidRDefault="00454A19" w:rsidP="00EE6B37">
            <w:pPr>
              <w:spacing w:after="0" w:line="240" w:lineRule="auto"/>
              <w:jc w:val="both"/>
              <w:rPr>
                <w:rFonts w:ascii="Arial" w:hAnsi="Arial" w:cs="Arial"/>
                <w:b/>
                <w:bCs/>
              </w:rPr>
            </w:pPr>
            <w:r w:rsidRPr="00EE6B37">
              <w:rPr>
                <w:rFonts w:ascii="Arial" w:hAnsi="Arial" w:cs="Arial"/>
                <w:b/>
                <w:bCs/>
              </w:rPr>
              <w:t>School/Program Response</w:t>
            </w:r>
          </w:p>
        </w:tc>
        <w:tc>
          <w:tcPr>
            <w:tcW w:w="3454" w:type="dxa"/>
            <w:shd w:val="clear" w:color="auto" w:fill="auto"/>
          </w:tcPr>
          <w:p w14:paraId="29F7ECA7" w14:textId="77777777" w:rsidR="00454A19" w:rsidRPr="00EE6B37" w:rsidRDefault="00454A19"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153C6558" w14:textId="77777777" w:rsidTr="00EE6B37">
        <w:trPr>
          <w:trHeight w:val="602"/>
        </w:trPr>
        <w:tc>
          <w:tcPr>
            <w:tcW w:w="3454" w:type="dxa"/>
            <w:shd w:val="clear" w:color="auto" w:fill="D9D9D9"/>
          </w:tcPr>
          <w:p w14:paraId="2391CC3E" w14:textId="77777777" w:rsidR="00B335CA" w:rsidRPr="00EE6B37" w:rsidRDefault="00B335CA" w:rsidP="00EE6B37">
            <w:pPr>
              <w:spacing w:after="0" w:line="240" w:lineRule="auto"/>
              <w:jc w:val="both"/>
              <w:rPr>
                <w:rFonts w:ascii="Arial" w:hAnsi="Arial" w:cs="Arial"/>
                <w:color w:val="808080"/>
              </w:rPr>
            </w:pPr>
          </w:p>
        </w:tc>
        <w:sdt>
          <w:sdtPr>
            <w:rPr>
              <w:rFonts w:cs="Arial"/>
              <w:sz w:val="24"/>
              <w:szCs w:val="24"/>
            </w:rPr>
            <w:alias w:val="Select a Finding"/>
            <w:tag w:val="Select a Finding"/>
            <w:id w:val="-1213732769"/>
            <w:placeholder>
              <w:docPart w:val="57AF617A287741CE89BC45D7408FBE99"/>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shd w:val="clear" w:color="auto" w:fill="auto"/>
              </w:tcPr>
              <w:p w14:paraId="2B55325A" w14:textId="77777777" w:rsidR="00B335CA" w:rsidRPr="00EE6B37" w:rsidRDefault="00664B32" w:rsidP="00EE6B37">
                <w:pPr>
                  <w:spacing w:after="0" w:line="240" w:lineRule="auto"/>
                  <w:jc w:val="both"/>
                  <w:rPr>
                    <w:rFonts w:cs="Arial"/>
                    <w:color w:val="808080"/>
                    <w:sz w:val="24"/>
                    <w:szCs w:val="24"/>
                  </w:rPr>
                </w:pPr>
                <w:r w:rsidRPr="0034763E">
                  <w:rPr>
                    <w:rFonts w:cs="Arial"/>
                    <w:sz w:val="24"/>
                    <w:szCs w:val="24"/>
                  </w:rPr>
                  <w:t>Not applicable</w:t>
                </w:r>
              </w:p>
            </w:tc>
          </w:sdtContent>
        </w:sdt>
        <w:tc>
          <w:tcPr>
            <w:tcW w:w="6908" w:type="dxa"/>
            <w:gridSpan w:val="2"/>
            <w:shd w:val="clear" w:color="auto" w:fill="D9D9D9"/>
          </w:tcPr>
          <w:p w14:paraId="7E7979A3" w14:textId="77777777" w:rsidR="00B335CA" w:rsidRPr="00EE6B37" w:rsidRDefault="00B335CA" w:rsidP="00EE6B37">
            <w:pPr>
              <w:spacing w:after="0" w:line="240" w:lineRule="auto"/>
              <w:jc w:val="both"/>
              <w:rPr>
                <w:rFonts w:ascii="Arial" w:hAnsi="Arial" w:cs="Arial"/>
                <w:color w:val="808080"/>
              </w:rPr>
            </w:pPr>
          </w:p>
        </w:tc>
      </w:tr>
    </w:tbl>
    <w:p w14:paraId="49088FA6" w14:textId="77777777" w:rsidR="007E62AE" w:rsidRDefault="007E62AE" w:rsidP="002B3A50">
      <w:pPr>
        <w:spacing w:line="240" w:lineRule="auto"/>
      </w:pPr>
    </w:p>
    <w:p w14:paraId="687BB35C" w14:textId="77777777" w:rsidR="00B74546" w:rsidRDefault="003E0EB4" w:rsidP="00DD360A">
      <w:pPr>
        <w:pStyle w:val="Heading1"/>
        <w:rPr>
          <w:bCs w:val="0"/>
          <w:i/>
        </w:rPr>
      </w:pPr>
      <w:bookmarkStart w:id="39" w:name="_Toc517178841"/>
      <w:bookmarkEnd w:id="38"/>
      <w:r w:rsidRPr="007E62AE">
        <w:rPr>
          <w:sz w:val="22"/>
          <w:szCs w:val="22"/>
        </w:rPr>
        <w:t>D19. All Remaining Degrees</w:t>
      </w:r>
      <w:bookmarkEnd w:id="39"/>
      <w:r w:rsidRPr="007E62AE">
        <w:rPr>
          <w:sz w:val="22"/>
          <w:szCs w:val="22"/>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348864AC" w14:textId="77777777" w:rsidTr="00EE6B37">
        <w:tc>
          <w:tcPr>
            <w:tcW w:w="3454" w:type="dxa"/>
            <w:shd w:val="clear" w:color="auto" w:fill="auto"/>
          </w:tcPr>
          <w:p w14:paraId="6C9CCB60" w14:textId="77777777" w:rsidR="00B74546" w:rsidRPr="00EE6B37" w:rsidRDefault="00B74546" w:rsidP="00EE6B37">
            <w:pPr>
              <w:spacing w:after="0" w:line="240" w:lineRule="auto"/>
              <w:jc w:val="both"/>
              <w:rPr>
                <w:rFonts w:ascii="Arial" w:hAnsi="Arial" w:cs="Arial"/>
                <w:b/>
                <w:bCs/>
              </w:rPr>
            </w:pPr>
            <w:r w:rsidRPr="00EE6B37">
              <w:rPr>
                <w:rFonts w:ascii="Arial" w:hAnsi="Arial" w:cs="Arial"/>
                <w:b/>
                <w:bCs/>
              </w:rPr>
              <w:t>Criterion Elements</w:t>
            </w:r>
          </w:p>
        </w:tc>
        <w:tc>
          <w:tcPr>
            <w:tcW w:w="1514" w:type="dxa"/>
            <w:shd w:val="clear" w:color="auto" w:fill="auto"/>
          </w:tcPr>
          <w:p w14:paraId="563324D9" w14:textId="77777777" w:rsidR="00B74546" w:rsidRPr="00EE6B37" w:rsidRDefault="00B74546" w:rsidP="00EE6B37">
            <w:pPr>
              <w:spacing w:after="0" w:line="240" w:lineRule="auto"/>
              <w:jc w:val="both"/>
              <w:rPr>
                <w:rFonts w:ascii="Arial" w:hAnsi="Arial" w:cs="Arial"/>
                <w:b/>
                <w:bCs/>
              </w:rPr>
            </w:pPr>
            <w:r w:rsidRPr="00EE6B37">
              <w:rPr>
                <w:rFonts w:ascii="Arial" w:hAnsi="Arial" w:cs="Arial"/>
                <w:b/>
                <w:bCs/>
              </w:rPr>
              <w:t>Compliance Finding</w:t>
            </w:r>
          </w:p>
        </w:tc>
        <w:tc>
          <w:tcPr>
            <w:tcW w:w="5394" w:type="dxa"/>
            <w:shd w:val="clear" w:color="auto" w:fill="auto"/>
          </w:tcPr>
          <w:p w14:paraId="03198628" w14:textId="77777777" w:rsidR="00B74546"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shd w:val="clear" w:color="auto" w:fill="auto"/>
          </w:tcPr>
          <w:p w14:paraId="053C6089" w14:textId="77777777" w:rsidR="00B74546" w:rsidRPr="00EE6B37" w:rsidRDefault="00B74546" w:rsidP="00EE6B37">
            <w:pPr>
              <w:spacing w:after="0" w:line="240" w:lineRule="auto"/>
              <w:jc w:val="both"/>
              <w:rPr>
                <w:rFonts w:ascii="Arial" w:hAnsi="Arial" w:cs="Arial"/>
                <w:b/>
                <w:bCs/>
              </w:rPr>
            </w:pPr>
            <w:r w:rsidRPr="00EE6B37">
              <w:rPr>
                <w:rFonts w:ascii="Arial" w:hAnsi="Arial" w:cs="Arial"/>
                <w:b/>
                <w:bCs/>
              </w:rPr>
              <w:t>School/Program Response</w:t>
            </w:r>
          </w:p>
        </w:tc>
        <w:tc>
          <w:tcPr>
            <w:tcW w:w="3454" w:type="dxa"/>
            <w:shd w:val="clear" w:color="auto" w:fill="auto"/>
          </w:tcPr>
          <w:p w14:paraId="78501D7E" w14:textId="77777777" w:rsidR="00B74546" w:rsidRPr="00EE6B37" w:rsidRDefault="00B74546"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3778E6C0" w14:textId="77777777" w:rsidTr="00EE6B37">
        <w:trPr>
          <w:trHeight w:val="602"/>
        </w:trPr>
        <w:tc>
          <w:tcPr>
            <w:tcW w:w="3454" w:type="dxa"/>
            <w:shd w:val="clear" w:color="auto" w:fill="D9D9D9"/>
          </w:tcPr>
          <w:p w14:paraId="6F8AF96A" w14:textId="77777777" w:rsidR="00B335CA" w:rsidRPr="00EE6B37" w:rsidRDefault="00B335CA" w:rsidP="00EE6B37">
            <w:pPr>
              <w:spacing w:after="0" w:line="240" w:lineRule="auto"/>
              <w:jc w:val="both"/>
              <w:rPr>
                <w:rFonts w:ascii="Arial" w:hAnsi="Arial" w:cs="Arial"/>
                <w:color w:val="808080"/>
              </w:rPr>
            </w:pPr>
          </w:p>
        </w:tc>
        <w:sdt>
          <w:sdtPr>
            <w:rPr>
              <w:rFonts w:cs="Arial"/>
              <w:sz w:val="24"/>
              <w:szCs w:val="24"/>
            </w:rPr>
            <w:alias w:val="Select a Finding"/>
            <w:tag w:val="Select a Finding"/>
            <w:id w:val="-1368987996"/>
            <w:placeholder>
              <w:docPart w:val="7DA62DC968C7460B9D67338BD36E6695"/>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shd w:val="clear" w:color="auto" w:fill="auto"/>
              </w:tcPr>
              <w:p w14:paraId="418F5D08" w14:textId="77777777" w:rsidR="00B335CA" w:rsidRPr="00EE6B37" w:rsidRDefault="00664B32" w:rsidP="00EE6B37">
                <w:pPr>
                  <w:spacing w:after="0" w:line="240" w:lineRule="auto"/>
                  <w:jc w:val="both"/>
                  <w:rPr>
                    <w:rFonts w:cs="Arial"/>
                    <w:color w:val="808080"/>
                    <w:sz w:val="24"/>
                    <w:szCs w:val="24"/>
                  </w:rPr>
                </w:pPr>
                <w:r w:rsidRPr="0034763E">
                  <w:rPr>
                    <w:rFonts w:cs="Arial"/>
                    <w:sz w:val="24"/>
                    <w:szCs w:val="24"/>
                  </w:rPr>
                  <w:t>Not applicable</w:t>
                </w:r>
              </w:p>
            </w:tc>
          </w:sdtContent>
        </w:sdt>
        <w:tc>
          <w:tcPr>
            <w:tcW w:w="6908" w:type="dxa"/>
            <w:gridSpan w:val="2"/>
            <w:shd w:val="clear" w:color="auto" w:fill="D9D9D9"/>
          </w:tcPr>
          <w:p w14:paraId="33F0C9C2" w14:textId="77777777" w:rsidR="00B335CA" w:rsidRPr="00EE6B37" w:rsidRDefault="00B335CA" w:rsidP="00EE6B37">
            <w:pPr>
              <w:spacing w:after="0" w:line="240" w:lineRule="auto"/>
              <w:jc w:val="both"/>
              <w:rPr>
                <w:rFonts w:ascii="Arial" w:hAnsi="Arial" w:cs="Arial"/>
                <w:color w:val="808080"/>
              </w:rPr>
            </w:pPr>
          </w:p>
        </w:tc>
      </w:tr>
    </w:tbl>
    <w:p w14:paraId="34393455" w14:textId="77777777" w:rsidR="00764349" w:rsidRPr="00B74546" w:rsidRDefault="00764349" w:rsidP="002B3A50">
      <w:pPr>
        <w:spacing w:line="240" w:lineRule="auto"/>
      </w:pPr>
    </w:p>
    <w:p w14:paraId="11997FE4" w14:textId="77777777" w:rsidR="003E0EB4" w:rsidRPr="00855495" w:rsidRDefault="003E0EB4" w:rsidP="002B3A50">
      <w:pPr>
        <w:pStyle w:val="Heading1"/>
      </w:pPr>
      <w:bookmarkStart w:id="40" w:name="_Toc517178842"/>
      <w:r w:rsidRPr="007E62AE">
        <w:rPr>
          <w:sz w:val="22"/>
          <w:szCs w:val="22"/>
        </w:rPr>
        <w:t>D20. Distance Education</w:t>
      </w:r>
      <w:bookmarkEnd w:id="40"/>
      <w:r w:rsidRPr="00855495">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25B54EF3" w14:textId="77777777" w:rsidTr="00EE6B37">
        <w:tc>
          <w:tcPr>
            <w:tcW w:w="3454" w:type="dxa"/>
            <w:shd w:val="clear" w:color="auto" w:fill="auto"/>
          </w:tcPr>
          <w:p w14:paraId="48CC0D98" w14:textId="77777777" w:rsidR="003E0EB4" w:rsidRPr="00EE6B37" w:rsidRDefault="003E0EB4" w:rsidP="00EE6B37">
            <w:pPr>
              <w:spacing w:after="0" w:line="240" w:lineRule="auto"/>
              <w:jc w:val="both"/>
              <w:rPr>
                <w:rFonts w:ascii="Arial" w:hAnsi="Arial" w:cs="Arial"/>
                <w:b/>
                <w:bCs/>
              </w:rPr>
            </w:pPr>
            <w:r w:rsidRPr="00EE6B37">
              <w:rPr>
                <w:rFonts w:ascii="Arial" w:hAnsi="Arial" w:cs="Arial"/>
                <w:b/>
                <w:bCs/>
              </w:rPr>
              <w:t>Criterion Elements</w:t>
            </w:r>
          </w:p>
        </w:tc>
        <w:tc>
          <w:tcPr>
            <w:tcW w:w="1514" w:type="dxa"/>
            <w:shd w:val="clear" w:color="auto" w:fill="auto"/>
          </w:tcPr>
          <w:p w14:paraId="573249CC" w14:textId="77777777" w:rsidR="003E0EB4" w:rsidRPr="00EE6B37" w:rsidRDefault="003E0EB4" w:rsidP="00EE6B37">
            <w:pPr>
              <w:spacing w:after="0" w:line="240" w:lineRule="auto"/>
              <w:jc w:val="both"/>
              <w:rPr>
                <w:rFonts w:ascii="Arial" w:hAnsi="Arial" w:cs="Arial"/>
                <w:b/>
                <w:bCs/>
              </w:rPr>
            </w:pPr>
            <w:r w:rsidRPr="00EE6B37">
              <w:rPr>
                <w:rFonts w:ascii="Arial" w:hAnsi="Arial" w:cs="Arial"/>
                <w:b/>
                <w:bCs/>
              </w:rPr>
              <w:t>Compliance Finding</w:t>
            </w:r>
          </w:p>
        </w:tc>
        <w:tc>
          <w:tcPr>
            <w:tcW w:w="5394" w:type="dxa"/>
            <w:shd w:val="clear" w:color="auto" w:fill="auto"/>
          </w:tcPr>
          <w:p w14:paraId="3F45FF2F" w14:textId="77777777" w:rsidR="003E0EB4"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shd w:val="clear" w:color="auto" w:fill="auto"/>
          </w:tcPr>
          <w:p w14:paraId="7B5B9360" w14:textId="77777777" w:rsidR="003E0EB4" w:rsidRPr="00EE6B37" w:rsidRDefault="003E0EB4" w:rsidP="00EE6B37">
            <w:pPr>
              <w:spacing w:after="0" w:line="240" w:lineRule="auto"/>
              <w:jc w:val="both"/>
              <w:rPr>
                <w:rFonts w:ascii="Arial" w:hAnsi="Arial" w:cs="Arial"/>
                <w:b/>
                <w:bCs/>
              </w:rPr>
            </w:pPr>
            <w:r w:rsidRPr="00EE6B37">
              <w:rPr>
                <w:rFonts w:ascii="Arial" w:hAnsi="Arial" w:cs="Arial"/>
                <w:b/>
                <w:bCs/>
              </w:rPr>
              <w:t>School/Program Response</w:t>
            </w:r>
          </w:p>
        </w:tc>
        <w:tc>
          <w:tcPr>
            <w:tcW w:w="3454" w:type="dxa"/>
            <w:shd w:val="clear" w:color="auto" w:fill="auto"/>
          </w:tcPr>
          <w:p w14:paraId="0331B9E6" w14:textId="77777777" w:rsidR="003E0EB4" w:rsidRPr="00EE6B37" w:rsidRDefault="003E0EB4"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7F3C199A" w14:textId="77777777" w:rsidTr="00EE6B37">
        <w:trPr>
          <w:trHeight w:val="602"/>
        </w:trPr>
        <w:tc>
          <w:tcPr>
            <w:tcW w:w="3454" w:type="dxa"/>
            <w:shd w:val="clear" w:color="auto" w:fill="D9D9D9"/>
          </w:tcPr>
          <w:p w14:paraId="37A28211" w14:textId="77777777" w:rsidR="00B335CA" w:rsidRPr="00EE6B37" w:rsidRDefault="00B335CA" w:rsidP="00EE6B37">
            <w:pPr>
              <w:spacing w:after="0" w:line="240" w:lineRule="auto"/>
              <w:jc w:val="both"/>
              <w:rPr>
                <w:rFonts w:ascii="Arial" w:hAnsi="Arial" w:cs="Arial"/>
                <w:color w:val="808080"/>
                <w:sz w:val="20"/>
                <w:szCs w:val="20"/>
              </w:rPr>
            </w:pPr>
          </w:p>
        </w:tc>
        <w:sdt>
          <w:sdtPr>
            <w:rPr>
              <w:rFonts w:cs="Arial"/>
              <w:sz w:val="24"/>
              <w:szCs w:val="24"/>
            </w:rPr>
            <w:alias w:val="Select a Finding"/>
            <w:tag w:val="Select a Finding"/>
            <w:id w:val="681473439"/>
            <w:lock w:val="sdtContentLocked"/>
            <w:placeholder>
              <w:docPart w:val="0ABC87AE276D4ACB9A965F2E68258C4A"/>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shd w:val="clear" w:color="auto" w:fill="auto"/>
              </w:tcPr>
              <w:p w14:paraId="7064A316" w14:textId="77777777" w:rsidR="00B335CA" w:rsidRPr="00EE6B37" w:rsidRDefault="004601C3" w:rsidP="00EE6B37">
                <w:pPr>
                  <w:spacing w:after="0" w:line="240" w:lineRule="auto"/>
                  <w:jc w:val="both"/>
                  <w:rPr>
                    <w:rFonts w:cs="Arial"/>
                    <w:color w:val="808080"/>
                    <w:sz w:val="24"/>
                    <w:szCs w:val="24"/>
                  </w:rPr>
                </w:pPr>
                <w:r w:rsidRPr="0034763E">
                  <w:rPr>
                    <w:rFonts w:cs="Arial"/>
                    <w:sz w:val="24"/>
                    <w:szCs w:val="24"/>
                  </w:rPr>
                  <w:t>Met</w:t>
                </w:r>
              </w:p>
            </w:tc>
          </w:sdtContent>
        </w:sdt>
        <w:tc>
          <w:tcPr>
            <w:tcW w:w="6908" w:type="dxa"/>
            <w:gridSpan w:val="2"/>
            <w:shd w:val="clear" w:color="auto" w:fill="D9D9D9"/>
          </w:tcPr>
          <w:p w14:paraId="5FD165D2" w14:textId="77777777" w:rsidR="00B335CA" w:rsidRPr="00EE6B37" w:rsidRDefault="00B335CA" w:rsidP="00EE6B37">
            <w:pPr>
              <w:spacing w:after="0" w:line="240" w:lineRule="auto"/>
              <w:jc w:val="both"/>
              <w:rPr>
                <w:rFonts w:ascii="Arial" w:hAnsi="Arial" w:cs="Arial"/>
                <w:color w:val="808080"/>
              </w:rPr>
            </w:pPr>
          </w:p>
        </w:tc>
      </w:tr>
      <w:tr w:rsidR="00F90272" w:rsidRPr="00EE6B37" w14:paraId="75F394CA" w14:textId="77777777" w:rsidTr="004601C3">
        <w:trPr>
          <w:trHeight w:val="701"/>
        </w:trPr>
        <w:tc>
          <w:tcPr>
            <w:tcW w:w="3454" w:type="dxa"/>
            <w:shd w:val="clear" w:color="auto" w:fill="auto"/>
          </w:tcPr>
          <w:p w14:paraId="3FAF33DD" w14:textId="77777777" w:rsidR="00375487" w:rsidRPr="00EE6B37" w:rsidRDefault="00375487" w:rsidP="00EE6B37">
            <w:pPr>
              <w:spacing w:after="0" w:line="240" w:lineRule="auto"/>
              <w:rPr>
                <w:rFonts w:cs="Calibri"/>
                <w:bCs/>
              </w:rPr>
            </w:pPr>
            <w:r w:rsidRPr="00EE6B37">
              <w:rPr>
                <w:rFonts w:cs="Calibri"/>
                <w:bCs/>
              </w:rPr>
              <w:t>Instructional methods support regular &amp; substantive interaction between &amp; among students &amp; the instructor</w:t>
            </w:r>
          </w:p>
        </w:tc>
        <w:tc>
          <w:tcPr>
            <w:tcW w:w="1514" w:type="dxa"/>
            <w:shd w:val="clear" w:color="auto" w:fill="00B050"/>
          </w:tcPr>
          <w:p w14:paraId="3F657622" w14:textId="77777777" w:rsidR="00375487" w:rsidRPr="00EE6B37" w:rsidRDefault="00375487" w:rsidP="00EE6B37">
            <w:pPr>
              <w:spacing w:after="0" w:line="240" w:lineRule="auto"/>
              <w:jc w:val="both"/>
              <w:rPr>
                <w:rFonts w:ascii="Arial" w:hAnsi="Arial" w:cs="Arial"/>
                <w:bCs/>
                <w:i/>
                <w:sz w:val="20"/>
                <w:szCs w:val="20"/>
              </w:rPr>
            </w:pPr>
          </w:p>
        </w:tc>
        <w:tc>
          <w:tcPr>
            <w:tcW w:w="5394" w:type="dxa"/>
            <w:vMerge w:val="restart"/>
            <w:shd w:val="clear" w:color="auto" w:fill="auto"/>
          </w:tcPr>
          <w:sdt>
            <w:sdtPr>
              <w:rPr>
                <w:rStyle w:val="PlaceholderText"/>
                <w:color w:val="auto"/>
              </w:rPr>
              <w:id w:val="-338855039"/>
              <w:lock w:val="sdtContentLocked"/>
              <w:placeholder>
                <w:docPart w:val="DefaultPlaceholder_1081868574"/>
              </w:placeholder>
            </w:sdtPr>
            <w:sdtContent>
              <w:p w14:paraId="3271CFD1" w14:textId="62C9E1C4" w:rsidR="004601C3" w:rsidRPr="00EC26D3" w:rsidRDefault="004601C3" w:rsidP="004601C3">
                <w:pPr>
                  <w:spacing w:after="0" w:line="240" w:lineRule="auto"/>
                  <w:jc w:val="both"/>
                  <w:rPr>
                    <w:rStyle w:val="PlaceholderText"/>
                    <w:color w:val="auto"/>
                  </w:rPr>
                </w:pPr>
                <w:r w:rsidRPr="00EC26D3">
                  <w:rPr>
                    <w:rStyle w:val="PlaceholderText"/>
                    <w:color w:val="auto"/>
                  </w:rPr>
                  <w:t>The program offers a generalist MPH</w:t>
                </w:r>
                <w:r w:rsidR="006B36E0">
                  <w:rPr>
                    <w:rStyle w:val="PlaceholderText"/>
                    <w:color w:val="auto"/>
                  </w:rPr>
                  <w:t>,</w:t>
                </w:r>
                <w:r w:rsidRPr="00EC26D3">
                  <w:rPr>
                    <w:rStyle w:val="PlaceholderText"/>
                    <w:color w:val="auto"/>
                  </w:rPr>
                  <w:t xml:space="preserve"> which is </w:t>
                </w:r>
                <w:r w:rsidR="006B36E0">
                  <w:rPr>
                    <w:rStyle w:val="PlaceholderText"/>
                    <w:color w:val="auto"/>
                  </w:rPr>
                  <w:t>fully</w:t>
                </w:r>
                <w:r w:rsidR="0034763E">
                  <w:rPr>
                    <w:rStyle w:val="PlaceholderText"/>
                    <w:color w:val="auto"/>
                  </w:rPr>
                  <w:t xml:space="preserve"> </w:t>
                </w:r>
                <w:r w:rsidR="006B36E0">
                  <w:rPr>
                    <w:rStyle w:val="PlaceholderText"/>
                    <w:color w:val="auto"/>
                  </w:rPr>
                  <w:t>distance based. For</w:t>
                </w:r>
                <w:r w:rsidRPr="00EC26D3">
                  <w:rPr>
                    <w:rStyle w:val="PlaceholderText"/>
                    <w:color w:val="auto"/>
                  </w:rPr>
                  <w:t xml:space="preserve"> the APE experience</w:t>
                </w:r>
                <w:r w:rsidR="006B36E0">
                  <w:rPr>
                    <w:rStyle w:val="PlaceholderText"/>
                    <w:color w:val="auto"/>
                  </w:rPr>
                  <w:t>,</w:t>
                </w:r>
                <w:r w:rsidRPr="00EC26D3">
                  <w:rPr>
                    <w:rStyle w:val="PlaceholderText"/>
                    <w:color w:val="auto"/>
                  </w:rPr>
                  <w:t xml:space="preserve"> students are expected to work alongside public health professionals </w:t>
                </w:r>
                <w:r w:rsidR="006B36E0">
                  <w:rPr>
                    <w:rStyle w:val="PlaceholderText"/>
                    <w:color w:val="auto"/>
                  </w:rPr>
                  <w:t xml:space="preserve">in a </w:t>
                </w:r>
                <w:r w:rsidRPr="00EC26D3">
                  <w:rPr>
                    <w:rStyle w:val="PlaceholderText"/>
                    <w:color w:val="auto"/>
                  </w:rPr>
                  <w:t>face-to-face</w:t>
                </w:r>
                <w:r w:rsidR="006B36E0">
                  <w:rPr>
                    <w:rStyle w:val="PlaceholderText"/>
                    <w:color w:val="auto"/>
                  </w:rPr>
                  <w:t xml:space="preserve"> experience, though this can take place in any location</w:t>
                </w:r>
                <w:r w:rsidRPr="00EC26D3">
                  <w:rPr>
                    <w:rStyle w:val="PlaceholderText"/>
                    <w:color w:val="auto"/>
                  </w:rPr>
                  <w:t xml:space="preserve">. </w:t>
                </w:r>
              </w:p>
              <w:p w14:paraId="533E5A1E" w14:textId="77777777" w:rsidR="004601C3" w:rsidRPr="00EC26D3" w:rsidRDefault="004601C3" w:rsidP="004601C3">
                <w:pPr>
                  <w:spacing w:after="0" w:line="240" w:lineRule="auto"/>
                  <w:jc w:val="both"/>
                  <w:rPr>
                    <w:rStyle w:val="PlaceholderText"/>
                    <w:color w:val="auto"/>
                  </w:rPr>
                </w:pPr>
              </w:p>
              <w:p w14:paraId="4E60DD6E" w14:textId="3BE3D737" w:rsidR="006B36E0" w:rsidRDefault="004601C3" w:rsidP="004601C3">
                <w:pPr>
                  <w:spacing w:after="0" w:line="240" w:lineRule="auto"/>
                  <w:jc w:val="both"/>
                  <w:rPr>
                    <w:rStyle w:val="PlaceholderText"/>
                    <w:color w:val="auto"/>
                  </w:rPr>
                </w:pPr>
                <w:r w:rsidRPr="00EC26D3">
                  <w:rPr>
                    <w:rStyle w:val="PlaceholderText"/>
                    <w:color w:val="auto"/>
                  </w:rPr>
                  <w:t xml:space="preserve">The program uses </w:t>
                </w:r>
                <w:r w:rsidR="00134FAF">
                  <w:rPr>
                    <w:rStyle w:val="PlaceholderText"/>
                    <w:color w:val="auto"/>
                  </w:rPr>
                  <w:t xml:space="preserve">the </w:t>
                </w:r>
                <w:r w:rsidRPr="00EC26D3">
                  <w:rPr>
                    <w:rStyle w:val="PlaceholderText"/>
                    <w:color w:val="auto"/>
                  </w:rPr>
                  <w:t xml:space="preserve">Blackboard </w:t>
                </w:r>
                <w:r w:rsidR="00134FAF">
                  <w:rPr>
                    <w:rStyle w:val="PlaceholderText"/>
                    <w:color w:val="auto"/>
                  </w:rPr>
                  <w:t>learning management system</w:t>
                </w:r>
                <w:r w:rsidR="006B36E0">
                  <w:rPr>
                    <w:rStyle w:val="PlaceholderText"/>
                    <w:color w:val="auto"/>
                  </w:rPr>
                  <w:t>,</w:t>
                </w:r>
                <w:r w:rsidRPr="00EC26D3">
                  <w:rPr>
                    <w:rStyle w:val="PlaceholderText"/>
                    <w:color w:val="auto"/>
                  </w:rPr>
                  <w:t xml:space="preserve"> which is funded and hosted by the university. This tool is available to all faculty and staff at the university for development of courses and online training programs. Courses are developed by subject matter experts (SMEs) with relevant education and field expertise in the specific content area. SMEs consult with the </w:t>
                </w:r>
                <w:r w:rsidR="006B36E0">
                  <w:rPr>
                    <w:rStyle w:val="PlaceholderText"/>
                    <w:color w:val="auto"/>
                  </w:rPr>
                  <w:t>a</w:t>
                </w:r>
                <w:r w:rsidRPr="00EC26D3">
                  <w:rPr>
                    <w:rStyle w:val="PlaceholderText"/>
                    <w:color w:val="auto"/>
                  </w:rPr>
                  <w:t xml:space="preserve">ssociate </w:t>
                </w:r>
                <w:r w:rsidR="006B36E0">
                  <w:rPr>
                    <w:rStyle w:val="PlaceholderText"/>
                    <w:color w:val="auto"/>
                  </w:rPr>
                  <w:t>p</w:t>
                </w:r>
                <w:r w:rsidRPr="00EC26D3">
                  <w:rPr>
                    <w:rStyle w:val="PlaceholderText"/>
                    <w:color w:val="auto"/>
                  </w:rPr>
                  <w:t xml:space="preserve">rogram </w:t>
                </w:r>
                <w:r w:rsidR="006B36E0">
                  <w:rPr>
                    <w:rStyle w:val="PlaceholderText"/>
                    <w:color w:val="auto"/>
                  </w:rPr>
                  <w:t>d</w:t>
                </w:r>
                <w:r w:rsidRPr="00EC26D3">
                  <w:rPr>
                    <w:rStyle w:val="PlaceholderText"/>
                    <w:color w:val="auto"/>
                  </w:rPr>
                  <w:t xml:space="preserve">irector to </w:t>
                </w:r>
                <w:r w:rsidR="00134FAF">
                  <w:rPr>
                    <w:rStyle w:val="PlaceholderText"/>
                    <w:color w:val="auto"/>
                  </w:rPr>
                  <w:t>ensure</w:t>
                </w:r>
                <w:r w:rsidR="00134FAF" w:rsidRPr="00EC26D3">
                  <w:rPr>
                    <w:rStyle w:val="PlaceholderText"/>
                    <w:color w:val="auto"/>
                  </w:rPr>
                  <w:t xml:space="preserve"> </w:t>
                </w:r>
                <w:r w:rsidRPr="00EC26D3">
                  <w:rPr>
                    <w:rStyle w:val="PlaceholderText"/>
                    <w:color w:val="auto"/>
                  </w:rPr>
                  <w:t xml:space="preserve">that course content addresses program goals and public health competencies. </w:t>
                </w:r>
              </w:p>
              <w:p w14:paraId="417C7B11" w14:textId="77777777" w:rsidR="006B36E0" w:rsidRDefault="006B36E0" w:rsidP="004601C3">
                <w:pPr>
                  <w:spacing w:after="0" w:line="240" w:lineRule="auto"/>
                  <w:jc w:val="both"/>
                  <w:rPr>
                    <w:rStyle w:val="PlaceholderText"/>
                    <w:color w:val="auto"/>
                  </w:rPr>
                </w:pPr>
              </w:p>
              <w:p w14:paraId="1A141EE5" w14:textId="4DE14DF2" w:rsidR="004601C3" w:rsidRPr="00EC26D3" w:rsidRDefault="004601C3" w:rsidP="004601C3">
                <w:pPr>
                  <w:spacing w:after="0" w:line="240" w:lineRule="auto"/>
                  <w:jc w:val="both"/>
                  <w:rPr>
                    <w:rStyle w:val="PlaceholderText"/>
                    <w:color w:val="auto"/>
                  </w:rPr>
                </w:pPr>
                <w:r w:rsidRPr="00EC26D3">
                  <w:rPr>
                    <w:rStyle w:val="PlaceholderText"/>
                    <w:color w:val="auto"/>
                  </w:rPr>
                  <w:t xml:space="preserve">Teaching faculty are selected for their educational and professional experience related to the course topic and are encouraged to incorporate their background into their interactions with students. All classes use contain discussion boards and some require small group discussions. Faculty regularly communicate with students and facilitate and participate in meaningful discussions. Faculty grade all discussion posts and assignments and provide substantive feedback using comments in Blackboard as well as rubrics. Faculty are also required to hold weekly office hours, at a set time, or by appointment, and must post weekly announcements with content personalized by the faculty member. </w:t>
                </w:r>
              </w:p>
              <w:p w14:paraId="10F2038C" w14:textId="77777777" w:rsidR="004601C3" w:rsidRPr="00EC26D3" w:rsidRDefault="004601C3" w:rsidP="004601C3">
                <w:pPr>
                  <w:spacing w:after="0" w:line="240" w:lineRule="auto"/>
                  <w:jc w:val="both"/>
                  <w:rPr>
                    <w:rStyle w:val="PlaceholderText"/>
                    <w:color w:val="auto"/>
                  </w:rPr>
                </w:pPr>
              </w:p>
              <w:p w14:paraId="2F7EC8DC" w14:textId="428EEA1D" w:rsidR="004601C3" w:rsidRPr="00EC26D3" w:rsidRDefault="004601C3" w:rsidP="004601C3">
                <w:pPr>
                  <w:spacing w:after="0" w:line="240" w:lineRule="auto"/>
                  <w:jc w:val="both"/>
                  <w:rPr>
                    <w:rStyle w:val="PlaceholderText"/>
                    <w:color w:val="auto"/>
                  </w:rPr>
                </w:pPr>
                <w:r w:rsidRPr="00EC26D3">
                  <w:rPr>
                    <w:rStyle w:val="PlaceholderText"/>
                    <w:color w:val="auto"/>
                  </w:rPr>
                  <w:t xml:space="preserve">The program’s primary reason for developing and implementing the online MPH program at the university was to address public health workforce needs across the country and around the world. Many applicants to the program are working professionals who would not have the time or means to pursue an MPH degree in traditional face-to-face settings. </w:t>
                </w:r>
                <w:r w:rsidR="006B36E0">
                  <w:rPr>
                    <w:rStyle w:val="PlaceholderText"/>
                    <w:color w:val="auto"/>
                  </w:rPr>
                  <w:t>Program leaders</w:t>
                </w:r>
                <w:r w:rsidRPr="00EC26D3">
                  <w:rPr>
                    <w:rStyle w:val="PlaceholderText"/>
                    <w:color w:val="auto"/>
                  </w:rPr>
                  <w:t xml:space="preserve"> said that the online </w:t>
                </w:r>
                <w:r w:rsidR="006B36E0">
                  <w:rPr>
                    <w:rStyle w:val="PlaceholderText"/>
                    <w:color w:val="auto"/>
                  </w:rPr>
                  <w:t xml:space="preserve">format </w:t>
                </w:r>
                <w:r w:rsidR="00AC0888" w:rsidRPr="00EC26D3">
                  <w:rPr>
                    <w:rStyle w:val="PlaceholderText"/>
                    <w:color w:val="auto"/>
                  </w:rPr>
                  <w:t>and CEPH</w:t>
                </w:r>
                <w:r w:rsidRPr="00EC26D3">
                  <w:rPr>
                    <w:rStyle w:val="PlaceholderText"/>
                    <w:color w:val="auto"/>
                  </w:rPr>
                  <w:t xml:space="preserve"> accreditation are the main reasons </w:t>
                </w:r>
                <w:r w:rsidR="006B36E0">
                  <w:rPr>
                    <w:rStyle w:val="PlaceholderText"/>
                    <w:color w:val="auto"/>
                  </w:rPr>
                  <w:t xml:space="preserve">students cite </w:t>
                </w:r>
                <w:r w:rsidRPr="00EC26D3">
                  <w:rPr>
                    <w:rStyle w:val="PlaceholderText"/>
                    <w:color w:val="auto"/>
                  </w:rPr>
                  <w:t xml:space="preserve">for choosing the university.  </w:t>
                </w:r>
              </w:p>
              <w:p w14:paraId="2DEC5FD6" w14:textId="77777777" w:rsidR="004601C3" w:rsidRPr="00EC26D3" w:rsidRDefault="004601C3" w:rsidP="004601C3">
                <w:pPr>
                  <w:spacing w:after="0" w:line="240" w:lineRule="auto"/>
                  <w:jc w:val="both"/>
                  <w:rPr>
                    <w:rStyle w:val="PlaceholderText"/>
                    <w:color w:val="auto"/>
                  </w:rPr>
                </w:pPr>
              </w:p>
              <w:p w14:paraId="60256C42" w14:textId="6C71590B" w:rsidR="004601C3" w:rsidRPr="00EC26D3" w:rsidRDefault="004601C3" w:rsidP="004601C3">
                <w:pPr>
                  <w:spacing w:after="0" w:line="240" w:lineRule="auto"/>
                  <w:jc w:val="both"/>
                  <w:rPr>
                    <w:rStyle w:val="PlaceholderText"/>
                    <w:color w:val="auto"/>
                  </w:rPr>
                </w:pPr>
                <w:r w:rsidRPr="00EC26D3">
                  <w:rPr>
                    <w:rStyle w:val="PlaceholderText"/>
                    <w:color w:val="auto"/>
                  </w:rPr>
                  <w:t>Since the program is online, the administrative, IT, and student support services are tailored towards online students. Administrative and student support services include</w:t>
                </w:r>
                <w:r w:rsidR="006B36E0">
                  <w:rPr>
                    <w:rStyle w:val="PlaceholderText"/>
                    <w:color w:val="auto"/>
                  </w:rPr>
                  <w:t xml:space="preserve"> the following</w:t>
                </w:r>
                <w:r w:rsidRPr="00EC26D3">
                  <w:rPr>
                    <w:rStyle w:val="PlaceholderText"/>
                    <w:color w:val="auto"/>
                  </w:rPr>
                  <w:t xml:space="preserve">: enrollment counselors who work closely with SSS to ensure that new students are ready to begin orientation, SSS who perform initial learning assessments to identify potential risks </w:t>
                </w:r>
                <w:r w:rsidR="006B36E0">
                  <w:rPr>
                    <w:rStyle w:val="PlaceholderText"/>
                    <w:color w:val="auto"/>
                  </w:rPr>
                  <w:t>and</w:t>
                </w:r>
                <w:r w:rsidRPr="00EC26D3">
                  <w:rPr>
                    <w:rStyle w:val="PlaceholderText"/>
                    <w:color w:val="auto"/>
                  </w:rPr>
                  <w:t xml:space="preserve"> ensure provision of adequate support, program administrat</w:t>
                </w:r>
                <w:r w:rsidR="006B36E0">
                  <w:rPr>
                    <w:rStyle w:val="PlaceholderText"/>
                    <w:color w:val="auto"/>
                  </w:rPr>
                  <w:t>ors</w:t>
                </w:r>
                <w:r w:rsidRPr="00EC26D3">
                  <w:rPr>
                    <w:rStyle w:val="PlaceholderText"/>
                    <w:color w:val="auto"/>
                  </w:rPr>
                  <w:t xml:space="preserve"> who work with students who are having academic or programmatic concerns, the instructional design team, Student Academic Success Center, library services</w:t>
                </w:r>
                <w:r w:rsidR="006B36E0">
                  <w:rPr>
                    <w:rStyle w:val="PlaceholderText"/>
                    <w:color w:val="auto"/>
                  </w:rPr>
                  <w:t>,</w:t>
                </w:r>
                <w:r w:rsidRPr="00EC26D3">
                  <w:rPr>
                    <w:rStyle w:val="PlaceholderText"/>
                    <w:color w:val="auto"/>
                  </w:rPr>
                  <w:t xml:space="preserve"> and technology support</w:t>
                </w:r>
                <w:r w:rsidR="006B36E0">
                  <w:rPr>
                    <w:rStyle w:val="PlaceholderText"/>
                    <w:color w:val="auto"/>
                  </w:rPr>
                  <w:t>,</w:t>
                </w:r>
                <w:r w:rsidRPr="00EC26D3">
                  <w:rPr>
                    <w:rStyle w:val="PlaceholderText"/>
                    <w:color w:val="auto"/>
                  </w:rPr>
                  <w:t xml:space="preserve"> which includes a 24/7 Help Desk. </w:t>
                </w:r>
              </w:p>
              <w:p w14:paraId="16B6FFD0" w14:textId="77777777" w:rsidR="004601C3" w:rsidRPr="00EC26D3" w:rsidRDefault="004601C3" w:rsidP="004601C3">
                <w:pPr>
                  <w:spacing w:after="0" w:line="240" w:lineRule="auto"/>
                  <w:jc w:val="both"/>
                  <w:rPr>
                    <w:rStyle w:val="PlaceholderText"/>
                    <w:color w:val="auto"/>
                  </w:rPr>
                </w:pPr>
              </w:p>
              <w:p w14:paraId="05808E41" w14:textId="4BAE5F20" w:rsidR="004601C3" w:rsidRPr="00EC26D3" w:rsidRDefault="004601C3" w:rsidP="004601C3">
                <w:pPr>
                  <w:spacing w:after="0" w:line="240" w:lineRule="auto"/>
                  <w:jc w:val="both"/>
                  <w:rPr>
                    <w:rStyle w:val="PlaceholderText"/>
                    <w:color w:val="auto"/>
                  </w:rPr>
                </w:pPr>
                <w:r w:rsidRPr="00EC26D3">
                  <w:rPr>
                    <w:rStyle w:val="PlaceholderText"/>
                    <w:color w:val="auto"/>
                  </w:rPr>
                  <w:t>Educational rigor is ensured through the SMEs and faculty members who develop the courses</w:t>
                </w:r>
                <w:r w:rsidR="006B36E0">
                  <w:rPr>
                    <w:rStyle w:val="PlaceholderText"/>
                    <w:color w:val="auto"/>
                  </w:rPr>
                  <w:t>,</w:t>
                </w:r>
                <w:r w:rsidRPr="00EC26D3">
                  <w:rPr>
                    <w:rStyle w:val="PlaceholderText"/>
                    <w:color w:val="auto"/>
                  </w:rPr>
                  <w:t xml:space="preserve"> as well as course reflections held with faculty teaching each class. Student perceptions of academic rigor are assessed through course evaluations. In addition, the </w:t>
                </w:r>
                <w:r w:rsidR="006B36E0">
                  <w:rPr>
                    <w:rStyle w:val="PlaceholderText"/>
                    <w:color w:val="auto"/>
                  </w:rPr>
                  <w:t>a</w:t>
                </w:r>
                <w:r w:rsidRPr="00EC26D3">
                  <w:rPr>
                    <w:rStyle w:val="PlaceholderText"/>
                    <w:color w:val="auto"/>
                  </w:rPr>
                  <w:t xml:space="preserve">ssociate </w:t>
                </w:r>
                <w:r w:rsidR="006B36E0">
                  <w:rPr>
                    <w:rStyle w:val="PlaceholderText"/>
                    <w:color w:val="auto"/>
                  </w:rPr>
                  <w:t>p</w:t>
                </w:r>
                <w:r w:rsidRPr="00EC26D3">
                  <w:rPr>
                    <w:rStyle w:val="PlaceholderText"/>
                    <w:color w:val="auto"/>
                  </w:rPr>
                  <w:t xml:space="preserve">rogram </w:t>
                </w:r>
                <w:r w:rsidR="006B36E0">
                  <w:rPr>
                    <w:rStyle w:val="PlaceholderText"/>
                    <w:color w:val="auto"/>
                  </w:rPr>
                  <w:t>d</w:t>
                </w:r>
                <w:r w:rsidRPr="00EC26D3">
                  <w:rPr>
                    <w:rStyle w:val="PlaceholderText"/>
                    <w:color w:val="auto"/>
                  </w:rPr>
                  <w:t>irector consults with SMEs, faculty</w:t>
                </w:r>
                <w:r w:rsidR="006B36E0">
                  <w:rPr>
                    <w:rStyle w:val="PlaceholderText"/>
                    <w:color w:val="auto"/>
                  </w:rPr>
                  <w:t>,</w:t>
                </w:r>
                <w:r w:rsidRPr="00EC26D3">
                  <w:rPr>
                    <w:rStyle w:val="PlaceholderText"/>
                    <w:color w:val="auto"/>
                  </w:rPr>
                  <w:t xml:space="preserve"> and program committees to regularly review the curriculum and course designs. Based on feedback provided, changes have been made to the curriculum. For example, the program received feedback that their infectious disease epidemiology course was not rigorous enough. The program responded by contracting an adjunct faculty member with expertise in the content area to revise the course and include the development of an epidemiological survey to improve the rigor. This course was offered beginning </w:t>
                </w:r>
                <w:r w:rsidR="006B36E0">
                  <w:rPr>
                    <w:rStyle w:val="PlaceholderText"/>
                    <w:color w:val="auto"/>
                  </w:rPr>
                  <w:t xml:space="preserve">in </w:t>
                </w:r>
                <w:r w:rsidRPr="00EC26D3">
                  <w:rPr>
                    <w:rStyle w:val="PlaceholderText"/>
                    <w:color w:val="auto"/>
                  </w:rPr>
                  <w:t xml:space="preserve">fall 2018. </w:t>
                </w:r>
              </w:p>
              <w:p w14:paraId="2FDE163A" w14:textId="77777777" w:rsidR="004601C3" w:rsidRPr="00EC26D3" w:rsidRDefault="004601C3" w:rsidP="004601C3">
                <w:pPr>
                  <w:spacing w:after="0" w:line="240" w:lineRule="auto"/>
                  <w:jc w:val="both"/>
                  <w:rPr>
                    <w:rStyle w:val="PlaceholderText"/>
                    <w:color w:val="auto"/>
                  </w:rPr>
                </w:pPr>
              </w:p>
              <w:p w14:paraId="760774E7" w14:textId="77777777" w:rsidR="004601C3" w:rsidRPr="00EC26D3" w:rsidRDefault="004601C3" w:rsidP="004601C3">
                <w:pPr>
                  <w:spacing w:after="0" w:line="240" w:lineRule="auto"/>
                  <w:jc w:val="both"/>
                  <w:rPr>
                    <w:rStyle w:val="PlaceholderText"/>
                    <w:color w:val="auto"/>
                  </w:rPr>
                </w:pPr>
                <w:r w:rsidRPr="00EC26D3">
                  <w:rPr>
                    <w:rStyle w:val="PlaceholderText"/>
                    <w:color w:val="auto"/>
                  </w:rPr>
                  <w:t>Educational outcomes are measured through course evaluations, faculty meetings, course review meetings, and through systematic monitoring of outcome measures such as competency attainment, job placement rate, and student satisfaction.</w:t>
                </w:r>
              </w:p>
              <w:p w14:paraId="171CA6D9" w14:textId="77777777" w:rsidR="004601C3" w:rsidRPr="00EC26D3" w:rsidRDefault="004601C3" w:rsidP="004601C3">
                <w:pPr>
                  <w:spacing w:after="0" w:line="240" w:lineRule="auto"/>
                  <w:jc w:val="both"/>
                  <w:rPr>
                    <w:rStyle w:val="PlaceholderText"/>
                    <w:color w:val="auto"/>
                  </w:rPr>
                </w:pPr>
              </w:p>
              <w:p w14:paraId="4139A015" w14:textId="2EC41E37" w:rsidR="004601C3" w:rsidRPr="00EC26D3" w:rsidRDefault="004601C3" w:rsidP="004601C3">
                <w:pPr>
                  <w:spacing w:after="0" w:line="240" w:lineRule="auto"/>
                  <w:jc w:val="both"/>
                  <w:rPr>
                    <w:rStyle w:val="PlaceholderText"/>
                    <w:color w:val="auto"/>
                  </w:rPr>
                </w:pPr>
                <w:r w:rsidRPr="00EC26D3">
                  <w:rPr>
                    <w:rStyle w:val="PlaceholderText"/>
                    <w:color w:val="auto"/>
                  </w:rPr>
                  <w:t>The university and program utilize a single sign-on technology which is an authentication technology that requires users to use a single user name and password across multiple platforms. This technology also requires students to answer unique security prompts for password resets to prevent the username being compromised. Upon acceptance of admission, students are provided with a unique student ID and login. Students access official university systems and complete work through logging in with their unique ID. All university communication occurs through UNE email</w:t>
                </w:r>
                <w:r w:rsidR="006B36E0">
                  <w:rPr>
                    <w:rStyle w:val="PlaceholderText"/>
                    <w:color w:val="auto"/>
                  </w:rPr>
                  <w:t>,</w:t>
                </w:r>
                <w:r w:rsidRPr="00EC26D3">
                  <w:rPr>
                    <w:rStyle w:val="PlaceholderText"/>
                    <w:color w:val="auto"/>
                  </w:rPr>
                  <w:t xml:space="preserve"> which is derived from the student’s unique ID. In addition, many courses require live or recorded presentations</w:t>
                </w:r>
                <w:r w:rsidR="006B36E0">
                  <w:rPr>
                    <w:rStyle w:val="PlaceholderText"/>
                    <w:color w:val="auto"/>
                  </w:rPr>
                  <w:t>,</w:t>
                </w:r>
                <w:r w:rsidRPr="00EC26D3">
                  <w:rPr>
                    <w:rStyle w:val="PlaceholderText"/>
                    <w:color w:val="auto"/>
                  </w:rPr>
                  <w:t xml:space="preserve"> which allow faculty to verify students’ identity. If faculty identify plagiarism or other violations of academic integrity within their course</w:t>
                </w:r>
                <w:r w:rsidR="006B36E0">
                  <w:rPr>
                    <w:rStyle w:val="PlaceholderText"/>
                    <w:color w:val="auto"/>
                  </w:rPr>
                  <w:t>s</w:t>
                </w:r>
                <w:r w:rsidRPr="00EC26D3">
                  <w:rPr>
                    <w:rStyle w:val="PlaceholderText"/>
                    <w:color w:val="auto"/>
                  </w:rPr>
                  <w:t xml:space="preserve">, they contact the </w:t>
                </w:r>
                <w:r w:rsidR="006B36E0">
                  <w:rPr>
                    <w:rStyle w:val="PlaceholderText"/>
                    <w:color w:val="auto"/>
                  </w:rPr>
                  <w:t>a</w:t>
                </w:r>
                <w:r w:rsidRPr="00EC26D3">
                  <w:rPr>
                    <w:rStyle w:val="PlaceholderText"/>
                    <w:color w:val="auto"/>
                  </w:rPr>
                  <w:t xml:space="preserve">ssociate </w:t>
                </w:r>
                <w:r w:rsidR="006B36E0">
                  <w:rPr>
                    <w:rStyle w:val="PlaceholderText"/>
                    <w:color w:val="auto"/>
                  </w:rPr>
                  <w:t>p</w:t>
                </w:r>
                <w:r w:rsidRPr="00EC26D3">
                  <w:rPr>
                    <w:rStyle w:val="PlaceholderText"/>
                    <w:color w:val="auto"/>
                  </w:rPr>
                  <w:t xml:space="preserve">rogram </w:t>
                </w:r>
                <w:r w:rsidR="006B36E0">
                  <w:rPr>
                    <w:rStyle w:val="PlaceholderText"/>
                    <w:color w:val="auto"/>
                  </w:rPr>
                  <w:t>d</w:t>
                </w:r>
                <w:r w:rsidRPr="00EC26D3">
                  <w:rPr>
                    <w:rStyle w:val="PlaceholderText"/>
                    <w:color w:val="auto"/>
                  </w:rPr>
                  <w:t>irector</w:t>
                </w:r>
                <w:r w:rsidR="006B36E0">
                  <w:rPr>
                    <w:rStyle w:val="PlaceholderText"/>
                    <w:color w:val="auto"/>
                  </w:rPr>
                  <w:t>,</w:t>
                </w:r>
                <w:r w:rsidRPr="00EC26D3">
                  <w:rPr>
                    <w:rStyle w:val="PlaceholderText"/>
                    <w:color w:val="auto"/>
                  </w:rPr>
                  <w:t xml:space="preserve"> identifying the student and documenting the issue. The </w:t>
                </w:r>
                <w:r w:rsidR="006B36E0">
                  <w:rPr>
                    <w:rStyle w:val="PlaceholderText"/>
                    <w:color w:val="auto"/>
                  </w:rPr>
                  <w:t>a</w:t>
                </w:r>
                <w:r w:rsidRPr="00EC26D3">
                  <w:rPr>
                    <w:rStyle w:val="PlaceholderText"/>
                    <w:color w:val="auto"/>
                  </w:rPr>
                  <w:t xml:space="preserve">ssociate </w:t>
                </w:r>
                <w:r w:rsidR="006B36E0">
                  <w:rPr>
                    <w:rStyle w:val="PlaceholderText"/>
                    <w:color w:val="auto"/>
                  </w:rPr>
                  <w:t>p</w:t>
                </w:r>
                <w:r w:rsidRPr="00EC26D3">
                  <w:rPr>
                    <w:rStyle w:val="PlaceholderText"/>
                    <w:color w:val="auto"/>
                  </w:rPr>
                  <w:t xml:space="preserve">rogram </w:t>
                </w:r>
                <w:r w:rsidR="006B36E0">
                  <w:rPr>
                    <w:rStyle w:val="PlaceholderText"/>
                    <w:color w:val="auto"/>
                  </w:rPr>
                  <w:t>d</w:t>
                </w:r>
                <w:r w:rsidRPr="00EC26D3">
                  <w:rPr>
                    <w:rStyle w:val="PlaceholderText"/>
                    <w:color w:val="auto"/>
                  </w:rPr>
                  <w:t>irector then reviews the incident and the student’s record and gives the faculty member guidance about how to address the matter.</w:t>
                </w:r>
              </w:p>
              <w:p w14:paraId="5ABF29E2" w14:textId="77777777" w:rsidR="004601C3" w:rsidRPr="00EC26D3" w:rsidRDefault="004601C3" w:rsidP="004601C3">
                <w:pPr>
                  <w:spacing w:after="0" w:line="240" w:lineRule="auto"/>
                  <w:jc w:val="both"/>
                  <w:rPr>
                    <w:rStyle w:val="PlaceholderText"/>
                    <w:color w:val="auto"/>
                  </w:rPr>
                </w:pPr>
              </w:p>
              <w:p w14:paraId="72B69E49" w14:textId="2DE91B52" w:rsidR="00375487" w:rsidRPr="00EC26D3" w:rsidRDefault="004601C3" w:rsidP="00EE6B37">
                <w:pPr>
                  <w:spacing w:after="0" w:line="240" w:lineRule="auto"/>
                  <w:jc w:val="both"/>
                </w:pPr>
                <w:r w:rsidRPr="00EC26D3">
                  <w:rPr>
                    <w:rStyle w:val="PlaceholderText"/>
                    <w:color w:val="auto"/>
                  </w:rPr>
                  <w:t xml:space="preserve">When reviewers talked to students about their perception of the program’s responsiveness to the needs of online learners, they said that the program was very responsive. They felt that there were plenty of resources, IT issues were resolved quickly, and that faculty were accessible and helpful. </w:t>
                </w:r>
              </w:p>
            </w:sdtContent>
          </w:sdt>
        </w:tc>
        <w:tc>
          <w:tcPr>
            <w:tcW w:w="3454" w:type="dxa"/>
            <w:vMerge w:val="restart"/>
            <w:shd w:val="clear" w:color="auto" w:fill="auto"/>
          </w:tcPr>
          <w:sdt>
            <w:sdtPr>
              <w:rPr>
                <w:rStyle w:val="PlaceholderText"/>
                <w:rFonts w:cs="Arial"/>
                <w:sz w:val="20"/>
                <w:szCs w:val="20"/>
              </w:rPr>
              <w:id w:val="-1653512126"/>
              <w:placeholder>
                <w:docPart w:val="DefaultPlaceholder_1081868574"/>
              </w:placeholder>
            </w:sdtPr>
            <w:sdtContent>
              <w:p w14:paraId="62E358E5" w14:textId="77777777" w:rsidR="00375487" w:rsidRPr="00EE6B37" w:rsidRDefault="00375487" w:rsidP="00EE6B37">
                <w:pPr>
                  <w:spacing w:after="0" w:line="240" w:lineRule="auto"/>
                  <w:jc w:val="both"/>
                  <w:rPr>
                    <w:rFonts w:cs="Arial"/>
                    <w:sz w:val="20"/>
                    <w:szCs w:val="20"/>
                  </w:rPr>
                </w:pPr>
                <w:r w:rsidRPr="00EE6B37">
                  <w:rPr>
                    <w:rStyle w:val="PlaceholderText"/>
                    <w:rFonts w:cs="Arial"/>
                    <w:sz w:val="20"/>
                    <w:szCs w:val="20"/>
                  </w:rPr>
                  <w:t>Click here to enter text.</w:t>
                </w:r>
              </w:p>
            </w:sdtContent>
          </w:sdt>
          <w:p w14:paraId="46D62521" w14:textId="77777777" w:rsidR="00375487" w:rsidRPr="00EE6B37" w:rsidRDefault="00375487" w:rsidP="00EE6B37">
            <w:pPr>
              <w:spacing w:after="0" w:line="240" w:lineRule="auto"/>
              <w:jc w:val="both"/>
              <w:rPr>
                <w:rFonts w:cs="Arial"/>
                <w:sz w:val="20"/>
                <w:szCs w:val="20"/>
              </w:rPr>
            </w:pPr>
          </w:p>
          <w:p w14:paraId="205B37F6" w14:textId="77777777" w:rsidR="00375487" w:rsidRPr="00EE6B37" w:rsidRDefault="00375487" w:rsidP="00EE6B37">
            <w:pPr>
              <w:spacing w:after="0" w:line="240" w:lineRule="auto"/>
              <w:jc w:val="both"/>
              <w:rPr>
                <w:rStyle w:val="Style2"/>
                <w:rFonts w:cs="Arial"/>
                <w:sz w:val="20"/>
                <w:szCs w:val="20"/>
              </w:rPr>
            </w:pPr>
          </w:p>
        </w:tc>
        <w:tc>
          <w:tcPr>
            <w:tcW w:w="3454" w:type="dxa"/>
            <w:vMerge w:val="restart"/>
            <w:shd w:val="clear" w:color="auto" w:fill="auto"/>
          </w:tcPr>
          <w:sdt>
            <w:sdtPr>
              <w:rPr>
                <w:rStyle w:val="PlaceholderText"/>
                <w:rFonts w:cs="Arial"/>
                <w:sz w:val="20"/>
                <w:szCs w:val="20"/>
              </w:rPr>
              <w:id w:val="1509483789"/>
              <w:placeholder>
                <w:docPart w:val="DefaultPlaceholder_1081868574"/>
              </w:placeholder>
            </w:sdtPr>
            <w:sdtContent>
              <w:p w14:paraId="667E8B17" w14:textId="77777777" w:rsidR="00375487" w:rsidRPr="00EE6B37" w:rsidRDefault="00375487" w:rsidP="00EE6B37">
                <w:pPr>
                  <w:spacing w:after="0" w:line="240" w:lineRule="auto"/>
                  <w:jc w:val="both"/>
                  <w:rPr>
                    <w:rStyle w:val="PlaceholderText"/>
                    <w:rFonts w:cs="Arial"/>
                    <w:sz w:val="20"/>
                    <w:szCs w:val="20"/>
                  </w:rPr>
                </w:pPr>
                <w:r w:rsidRPr="00EE6B37">
                  <w:rPr>
                    <w:rStyle w:val="PlaceholderText"/>
                    <w:rFonts w:cs="Arial"/>
                    <w:sz w:val="20"/>
                    <w:szCs w:val="20"/>
                  </w:rPr>
                  <w:t>Click here to enter text.</w:t>
                </w:r>
              </w:p>
            </w:sdtContent>
          </w:sdt>
          <w:p w14:paraId="1FAAF070" w14:textId="77777777" w:rsidR="00375487" w:rsidRPr="00EE6B37" w:rsidRDefault="00375487" w:rsidP="00EE6B37">
            <w:pPr>
              <w:spacing w:after="0" w:line="240" w:lineRule="auto"/>
              <w:jc w:val="both"/>
              <w:rPr>
                <w:rStyle w:val="PlaceholderText"/>
                <w:rFonts w:cs="Arial"/>
                <w:sz w:val="20"/>
                <w:szCs w:val="20"/>
              </w:rPr>
            </w:pPr>
          </w:p>
          <w:p w14:paraId="7BD6AE8F" w14:textId="77777777" w:rsidR="00375487" w:rsidRPr="00EE6B37" w:rsidRDefault="00375487" w:rsidP="00EE6B37">
            <w:pPr>
              <w:spacing w:after="0" w:line="240" w:lineRule="auto"/>
              <w:jc w:val="both"/>
              <w:rPr>
                <w:rStyle w:val="Style2"/>
                <w:rFonts w:cs="Arial"/>
                <w:sz w:val="20"/>
                <w:szCs w:val="20"/>
              </w:rPr>
            </w:pPr>
          </w:p>
        </w:tc>
      </w:tr>
      <w:tr w:rsidR="00F90272" w:rsidRPr="00EE6B37" w14:paraId="0A103D93" w14:textId="77777777" w:rsidTr="004601C3">
        <w:trPr>
          <w:trHeight w:val="701"/>
        </w:trPr>
        <w:tc>
          <w:tcPr>
            <w:tcW w:w="3454" w:type="dxa"/>
            <w:shd w:val="clear" w:color="auto" w:fill="auto"/>
          </w:tcPr>
          <w:p w14:paraId="1C9FF881" w14:textId="77777777" w:rsidR="00375487" w:rsidRPr="00EE6B37" w:rsidRDefault="00375487" w:rsidP="00EE6B37">
            <w:pPr>
              <w:spacing w:after="0" w:line="240" w:lineRule="auto"/>
              <w:rPr>
                <w:rFonts w:cs="Calibri"/>
                <w:bCs/>
              </w:rPr>
            </w:pPr>
            <w:r w:rsidRPr="00EE6B37">
              <w:rPr>
                <w:rFonts w:cs="Calibri"/>
                <w:bCs/>
              </w:rPr>
              <w:t>Curriculum is guided by clearly articulated learning outcomes that are rigorously evaluated</w:t>
            </w:r>
          </w:p>
        </w:tc>
        <w:tc>
          <w:tcPr>
            <w:tcW w:w="1514" w:type="dxa"/>
            <w:shd w:val="clear" w:color="auto" w:fill="00B050"/>
          </w:tcPr>
          <w:p w14:paraId="400D2EBA" w14:textId="77777777" w:rsidR="00375487" w:rsidRPr="00EE6B37" w:rsidRDefault="00375487" w:rsidP="00EE6B37">
            <w:pPr>
              <w:spacing w:after="0" w:line="240" w:lineRule="auto"/>
              <w:jc w:val="both"/>
              <w:rPr>
                <w:rFonts w:ascii="Arial" w:hAnsi="Arial" w:cs="Arial"/>
                <w:bCs/>
                <w:i/>
                <w:sz w:val="20"/>
                <w:szCs w:val="20"/>
              </w:rPr>
            </w:pPr>
          </w:p>
        </w:tc>
        <w:tc>
          <w:tcPr>
            <w:tcW w:w="5394" w:type="dxa"/>
            <w:vMerge/>
            <w:shd w:val="clear" w:color="auto" w:fill="auto"/>
          </w:tcPr>
          <w:p w14:paraId="54C66272" w14:textId="77777777" w:rsidR="00375487" w:rsidRPr="00EE6B37" w:rsidRDefault="00375487" w:rsidP="00EE6B37">
            <w:pPr>
              <w:spacing w:after="0" w:line="240" w:lineRule="auto"/>
              <w:jc w:val="both"/>
              <w:rPr>
                <w:rFonts w:ascii="Arial" w:hAnsi="Arial" w:cs="Arial"/>
                <w:sz w:val="20"/>
                <w:szCs w:val="20"/>
              </w:rPr>
            </w:pPr>
          </w:p>
        </w:tc>
        <w:tc>
          <w:tcPr>
            <w:tcW w:w="3454" w:type="dxa"/>
            <w:vMerge/>
            <w:shd w:val="clear" w:color="auto" w:fill="auto"/>
          </w:tcPr>
          <w:p w14:paraId="59BB9730" w14:textId="77777777" w:rsidR="00375487" w:rsidRPr="00EE6B37" w:rsidRDefault="00375487" w:rsidP="00EE6B37">
            <w:pPr>
              <w:spacing w:after="0" w:line="240" w:lineRule="auto"/>
              <w:jc w:val="both"/>
              <w:rPr>
                <w:rStyle w:val="Style2"/>
                <w:rFonts w:cs="Arial"/>
                <w:sz w:val="20"/>
                <w:szCs w:val="20"/>
              </w:rPr>
            </w:pPr>
          </w:p>
        </w:tc>
        <w:tc>
          <w:tcPr>
            <w:tcW w:w="3454" w:type="dxa"/>
            <w:vMerge/>
            <w:shd w:val="clear" w:color="auto" w:fill="auto"/>
          </w:tcPr>
          <w:p w14:paraId="0CA3FC3C" w14:textId="77777777" w:rsidR="00375487" w:rsidRPr="00EE6B37" w:rsidRDefault="00375487" w:rsidP="00EE6B37">
            <w:pPr>
              <w:spacing w:after="0" w:line="240" w:lineRule="auto"/>
              <w:jc w:val="both"/>
              <w:rPr>
                <w:rStyle w:val="Style2"/>
                <w:rFonts w:cs="Arial"/>
                <w:sz w:val="20"/>
                <w:szCs w:val="20"/>
              </w:rPr>
            </w:pPr>
          </w:p>
        </w:tc>
      </w:tr>
      <w:tr w:rsidR="00F90272" w:rsidRPr="00EE6B37" w14:paraId="62E2E4B3" w14:textId="77777777" w:rsidTr="004601C3">
        <w:trPr>
          <w:trHeight w:val="701"/>
        </w:trPr>
        <w:tc>
          <w:tcPr>
            <w:tcW w:w="3454" w:type="dxa"/>
            <w:shd w:val="clear" w:color="auto" w:fill="auto"/>
          </w:tcPr>
          <w:p w14:paraId="2C16F796" w14:textId="77777777" w:rsidR="00375487" w:rsidRPr="00EE6B37" w:rsidRDefault="00375487" w:rsidP="00EE6B37">
            <w:pPr>
              <w:spacing w:after="0" w:line="240" w:lineRule="auto"/>
              <w:rPr>
                <w:rFonts w:cs="Calibri"/>
                <w:bCs/>
              </w:rPr>
            </w:pPr>
            <w:r w:rsidRPr="00EE6B37">
              <w:rPr>
                <w:rFonts w:cs="Calibri"/>
                <w:bCs/>
              </w:rPr>
              <w:t>Curriculum is subject to the same quality control processes as other degree programs in the university</w:t>
            </w:r>
          </w:p>
        </w:tc>
        <w:tc>
          <w:tcPr>
            <w:tcW w:w="1514" w:type="dxa"/>
            <w:shd w:val="clear" w:color="auto" w:fill="00B050"/>
          </w:tcPr>
          <w:p w14:paraId="0824FE67" w14:textId="77777777" w:rsidR="00375487" w:rsidRPr="00EE6B37" w:rsidRDefault="00375487" w:rsidP="00EE6B37">
            <w:pPr>
              <w:spacing w:after="0" w:line="240" w:lineRule="auto"/>
              <w:jc w:val="both"/>
              <w:rPr>
                <w:rFonts w:ascii="Arial" w:hAnsi="Arial" w:cs="Arial"/>
                <w:bCs/>
                <w:i/>
                <w:sz w:val="20"/>
                <w:szCs w:val="20"/>
              </w:rPr>
            </w:pPr>
          </w:p>
        </w:tc>
        <w:tc>
          <w:tcPr>
            <w:tcW w:w="5394" w:type="dxa"/>
            <w:vMerge/>
            <w:shd w:val="clear" w:color="auto" w:fill="auto"/>
          </w:tcPr>
          <w:p w14:paraId="0E405EC8" w14:textId="77777777" w:rsidR="00375487" w:rsidRPr="00EE6B37" w:rsidRDefault="00375487" w:rsidP="00EE6B37">
            <w:pPr>
              <w:spacing w:after="0" w:line="240" w:lineRule="auto"/>
              <w:jc w:val="both"/>
              <w:rPr>
                <w:rFonts w:ascii="Arial" w:hAnsi="Arial" w:cs="Arial"/>
                <w:sz w:val="20"/>
                <w:szCs w:val="20"/>
              </w:rPr>
            </w:pPr>
          </w:p>
        </w:tc>
        <w:tc>
          <w:tcPr>
            <w:tcW w:w="3454" w:type="dxa"/>
            <w:vMerge/>
            <w:shd w:val="clear" w:color="auto" w:fill="auto"/>
          </w:tcPr>
          <w:p w14:paraId="5680DC52" w14:textId="77777777" w:rsidR="00375487" w:rsidRPr="00EE6B37" w:rsidRDefault="00375487" w:rsidP="00EE6B37">
            <w:pPr>
              <w:spacing w:after="0" w:line="240" w:lineRule="auto"/>
              <w:jc w:val="both"/>
              <w:rPr>
                <w:rStyle w:val="Style2"/>
                <w:rFonts w:cs="Arial"/>
                <w:sz w:val="20"/>
                <w:szCs w:val="20"/>
              </w:rPr>
            </w:pPr>
          </w:p>
        </w:tc>
        <w:tc>
          <w:tcPr>
            <w:tcW w:w="3454" w:type="dxa"/>
            <w:vMerge/>
            <w:shd w:val="clear" w:color="auto" w:fill="auto"/>
          </w:tcPr>
          <w:p w14:paraId="28912270" w14:textId="77777777" w:rsidR="00375487" w:rsidRPr="00EE6B37" w:rsidRDefault="00375487" w:rsidP="00EE6B37">
            <w:pPr>
              <w:spacing w:after="0" w:line="240" w:lineRule="auto"/>
              <w:jc w:val="both"/>
              <w:rPr>
                <w:rStyle w:val="Style2"/>
                <w:rFonts w:cs="Arial"/>
                <w:sz w:val="20"/>
                <w:szCs w:val="20"/>
              </w:rPr>
            </w:pPr>
          </w:p>
        </w:tc>
      </w:tr>
      <w:tr w:rsidR="00F90272" w:rsidRPr="00EE6B37" w14:paraId="238A9042" w14:textId="77777777" w:rsidTr="004601C3">
        <w:trPr>
          <w:trHeight w:val="701"/>
        </w:trPr>
        <w:tc>
          <w:tcPr>
            <w:tcW w:w="3454" w:type="dxa"/>
            <w:shd w:val="clear" w:color="auto" w:fill="auto"/>
          </w:tcPr>
          <w:p w14:paraId="356C81D7" w14:textId="77777777" w:rsidR="00375487" w:rsidRPr="00EE6B37" w:rsidRDefault="00375487" w:rsidP="00EE6B37">
            <w:pPr>
              <w:spacing w:after="0" w:line="240" w:lineRule="auto"/>
              <w:rPr>
                <w:rFonts w:cs="Calibri"/>
                <w:bCs/>
              </w:rPr>
            </w:pPr>
            <w:r w:rsidRPr="00EE6B37">
              <w:rPr>
                <w:rFonts w:cs="Calibri"/>
                <w:bCs/>
              </w:rPr>
              <w:t>Curriculum includes planned &amp; evaluated learning experiences that are responsive to the needs of online learners</w:t>
            </w:r>
          </w:p>
        </w:tc>
        <w:tc>
          <w:tcPr>
            <w:tcW w:w="1514" w:type="dxa"/>
            <w:shd w:val="clear" w:color="auto" w:fill="00B050"/>
          </w:tcPr>
          <w:p w14:paraId="1EBDF4A4" w14:textId="77777777" w:rsidR="00375487" w:rsidRPr="00EE6B37" w:rsidRDefault="00375487" w:rsidP="00EE6B37">
            <w:pPr>
              <w:spacing w:after="0" w:line="240" w:lineRule="auto"/>
              <w:jc w:val="both"/>
              <w:rPr>
                <w:rFonts w:ascii="Arial" w:hAnsi="Arial" w:cs="Arial"/>
                <w:bCs/>
                <w:i/>
                <w:sz w:val="20"/>
                <w:szCs w:val="20"/>
              </w:rPr>
            </w:pPr>
          </w:p>
        </w:tc>
        <w:tc>
          <w:tcPr>
            <w:tcW w:w="5394" w:type="dxa"/>
            <w:vMerge/>
            <w:shd w:val="clear" w:color="auto" w:fill="auto"/>
          </w:tcPr>
          <w:p w14:paraId="785F01C1" w14:textId="77777777" w:rsidR="00375487" w:rsidRPr="00EE6B37" w:rsidRDefault="00375487" w:rsidP="00EE6B37">
            <w:pPr>
              <w:spacing w:after="0" w:line="240" w:lineRule="auto"/>
              <w:jc w:val="both"/>
              <w:rPr>
                <w:rFonts w:ascii="Arial" w:hAnsi="Arial" w:cs="Arial"/>
                <w:sz w:val="20"/>
                <w:szCs w:val="20"/>
              </w:rPr>
            </w:pPr>
          </w:p>
        </w:tc>
        <w:tc>
          <w:tcPr>
            <w:tcW w:w="3454" w:type="dxa"/>
            <w:vMerge/>
            <w:shd w:val="clear" w:color="auto" w:fill="auto"/>
          </w:tcPr>
          <w:p w14:paraId="6FD34292" w14:textId="77777777" w:rsidR="00375487" w:rsidRPr="00EE6B37" w:rsidRDefault="00375487" w:rsidP="00EE6B37">
            <w:pPr>
              <w:spacing w:after="0" w:line="240" w:lineRule="auto"/>
              <w:jc w:val="both"/>
              <w:rPr>
                <w:rStyle w:val="Style2"/>
                <w:rFonts w:cs="Arial"/>
                <w:sz w:val="20"/>
                <w:szCs w:val="20"/>
              </w:rPr>
            </w:pPr>
          </w:p>
        </w:tc>
        <w:tc>
          <w:tcPr>
            <w:tcW w:w="3454" w:type="dxa"/>
            <w:vMerge/>
            <w:shd w:val="clear" w:color="auto" w:fill="auto"/>
          </w:tcPr>
          <w:p w14:paraId="16ADC5D1" w14:textId="77777777" w:rsidR="00375487" w:rsidRPr="00EE6B37" w:rsidRDefault="00375487" w:rsidP="00EE6B37">
            <w:pPr>
              <w:spacing w:after="0" w:line="240" w:lineRule="auto"/>
              <w:jc w:val="both"/>
              <w:rPr>
                <w:rStyle w:val="Style2"/>
                <w:rFonts w:cs="Arial"/>
                <w:sz w:val="20"/>
                <w:szCs w:val="20"/>
              </w:rPr>
            </w:pPr>
          </w:p>
        </w:tc>
      </w:tr>
      <w:tr w:rsidR="00F90272" w:rsidRPr="00EE6B37" w14:paraId="36D1494F" w14:textId="77777777" w:rsidTr="004601C3">
        <w:trPr>
          <w:trHeight w:val="701"/>
        </w:trPr>
        <w:tc>
          <w:tcPr>
            <w:tcW w:w="3454" w:type="dxa"/>
            <w:shd w:val="clear" w:color="auto" w:fill="auto"/>
          </w:tcPr>
          <w:p w14:paraId="15CD09B3" w14:textId="77777777" w:rsidR="00375487" w:rsidRPr="00EE6B37" w:rsidRDefault="00375487" w:rsidP="00EE6B37">
            <w:pPr>
              <w:spacing w:after="0" w:line="240" w:lineRule="auto"/>
              <w:rPr>
                <w:rFonts w:cs="Calibri"/>
                <w:bCs/>
              </w:rPr>
            </w:pPr>
            <w:r w:rsidRPr="00EE6B37">
              <w:rPr>
                <w:rFonts w:cs="Calibri"/>
                <w:bCs/>
              </w:rPr>
              <w:t xml:space="preserve">Provides necessary administrative, information technology &amp; student/faculty support services </w:t>
            </w:r>
          </w:p>
          <w:p w14:paraId="75F9C3B5" w14:textId="77777777" w:rsidR="00375487" w:rsidRPr="00EE6B37" w:rsidRDefault="00375487" w:rsidP="00EE6B37">
            <w:pPr>
              <w:spacing w:after="0" w:line="240" w:lineRule="auto"/>
              <w:rPr>
                <w:rFonts w:cs="Calibri"/>
                <w:bCs/>
              </w:rPr>
            </w:pPr>
          </w:p>
        </w:tc>
        <w:tc>
          <w:tcPr>
            <w:tcW w:w="1514" w:type="dxa"/>
            <w:shd w:val="clear" w:color="auto" w:fill="00B050"/>
          </w:tcPr>
          <w:p w14:paraId="09D5F2FD" w14:textId="77777777" w:rsidR="00375487" w:rsidRPr="00EE6B37" w:rsidRDefault="00375487" w:rsidP="00EE6B37">
            <w:pPr>
              <w:spacing w:after="0" w:line="240" w:lineRule="auto"/>
              <w:jc w:val="both"/>
              <w:rPr>
                <w:rFonts w:ascii="Arial" w:hAnsi="Arial" w:cs="Arial"/>
                <w:bCs/>
                <w:i/>
                <w:sz w:val="20"/>
                <w:szCs w:val="20"/>
              </w:rPr>
            </w:pPr>
          </w:p>
        </w:tc>
        <w:tc>
          <w:tcPr>
            <w:tcW w:w="5394" w:type="dxa"/>
            <w:vMerge/>
            <w:shd w:val="clear" w:color="auto" w:fill="auto"/>
          </w:tcPr>
          <w:p w14:paraId="6FD78DAD" w14:textId="77777777" w:rsidR="00375487" w:rsidRPr="00EE6B37" w:rsidRDefault="00375487" w:rsidP="00EE6B37">
            <w:pPr>
              <w:spacing w:after="0" w:line="240" w:lineRule="auto"/>
              <w:jc w:val="both"/>
              <w:rPr>
                <w:rFonts w:ascii="Arial" w:hAnsi="Arial" w:cs="Arial"/>
                <w:bCs/>
                <w:i/>
                <w:sz w:val="20"/>
                <w:szCs w:val="20"/>
              </w:rPr>
            </w:pPr>
          </w:p>
        </w:tc>
        <w:tc>
          <w:tcPr>
            <w:tcW w:w="3454" w:type="dxa"/>
            <w:vMerge/>
            <w:shd w:val="clear" w:color="auto" w:fill="auto"/>
          </w:tcPr>
          <w:p w14:paraId="3B6327C6" w14:textId="77777777" w:rsidR="00375487" w:rsidRPr="00EE6B37" w:rsidRDefault="00375487" w:rsidP="00EE6B37">
            <w:pPr>
              <w:spacing w:after="0" w:line="240" w:lineRule="auto"/>
              <w:jc w:val="both"/>
              <w:rPr>
                <w:rFonts w:ascii="Arial" w:hAnsi="Arial" w:cs="Arial"/>
                <w:bCs/>
                <w:i/>
                <w:sz w:val="20"/>
                <w:szCs w:val="20"/>
              </w:rPr>
            </w:pPr>
          </w:p>
        </w:tc>
        <w:tc>
          <w:tcPr>
            <w:tcW w:w="3454" w:type="dxa"/>
            <w:vMerge/>
            <w:shd w:val="clear" w:color="auto" w:fill="auto"/>
          </w:tcPr>
          <w:p w14:paraId="65F9AF91" w14:textId="77777777" w:rsidR="00375487" w:rsidRPr="00EE6B37" w:rsidRDefault="00375487" w:rsidP="00EE6B37">
            <w:pPr>
              <w:spacing w:after="0" w:line="240" w:lineRule="auto"/>
              <w:jc w:val="both"/>
              <w:rPr>
                <w:rFonts w:ascii="Arial" w:hAnsi="Arial" w:cs="Arial"/>
                <w:bCs/>
                <w:i/>
                <w:sz w:val="20"/>
                <w:szCs w:val="20"/>
              </w:rPr>
            </w:pPr>
          </w:p>
        </w:tc>
      </w:tr>
      <w:tr w:rsidR="00F90272" w:rsidRPr="00EE6B37" w14:paraId="037DA9CD" w14:textId="77777777" w:rsidTr="004601C3">
        <w:trPr>
          <w:trHeight w:val="791"/>
        </w:trPr>
        <w:tc>
          <w:tcPr>
            <w:tcW w:w="3454" w:type="dxa"/>
            <w:shd w:val="clear" w:color="auto" w:fill="auto"/>
          </w:tcPr>
          <w:p w14:paraId="15F62A4D" w14:textId="77777777" w:rsidR="00375487" w:rsidRPr="00EE6B37" w:rsidRDefault="00375487" w:rsidP="00EE6B37">
            <w:pPr>
              <w:spacing w:after="0" w:line="240" w:lineRule="auto"/>
              <w:rPr>
                <w:rFonts w:cs="Calibri"/>
                <w:bCs/>
              </w:rPr>
            </w:pPr>
            <w:r w:rsidRPr="00EE6B37">
              <w:rPr>
                <w:rFonts w:cs="Calibri"/>
                <w:bCs/>
              </w:rPr>
              <w:t>Ongoing effort to evaluate academic effectiveness &amp; make program improvements</w:t>
            </w:r>
          </w:p>
        </w:tc>
        <w:tc>
          <w:tcPr>
            <w:tcW w:w="1514" w:type="dxa"/>
            <w:shd w:val="clear" w:color="auto" w:fill="00B050"/>
          </w:tcPr>
          <w:p w14:paraId="1FC19435" w14:textId="77777777" w:rsidR="00375487" w:rsidRPr="00EE6B37" w:rsidRDefault="00375487" w:rsidP="00EE6B37">
            <w:pPr>
              <w:spacing w:after="0" w:line="240" w:lineRule="auto"/>
              <w:jc w:val="both"/>
              <w:rPr>
                <w:rFonts w:ascii="Arial" w:hAnsi="Arial" w:cs="Arial"/>
                <w:bCs/>
                <w:i/>
                <w:sz w:val="20"/>
                <w:szCs w:val="20"/>
              </w:rPr>
            </w:pPr>
          </w:p>
        </w:tc>
        <w:tc>
          <w:tcPr>
            <w:tcW w:w="5394" w:type="dxa"/>
            <w:vMerge/>
            <w:shd w:val="clear" w:color="auto" w:fill="auto"/>
          </w:tcPr>
          <w:p w14:paraId="605F6CA0" w14:textId="77777777" w:rsidR="00375487" w:rsidRPr="00EE6B37" w:rsidRDefault="00375487" w:rsidP="00EE6B37">
            <w:pPr>
              <w:spacing w:after="0" w:line="240" w:lineRule="auto"/>
              <w:jc w:val="both"/>
              <w:rPr>
                <w:rFonts w:ascii="Arial" w:hAnsi="Arial" w:cs="Arial"/>
                <w:bCs/>
                <w:i/>
                <w:sz w:val="20"/>
                <w:szCs w:val="20"/>
              </w:rPr>
            </w:pPr>
          </w:p>
        </w:tc>
        <w:tc>
          <w:tcPr>
            <w:tcW w:w="3454" w:type="dxa"/>
            <w:vMerge/>
            <w:shd w:val="clear" w:color="auto" w:fill="auto"/>
          </w:tcPr>
          <w:p w14:paraId="47D718E1" w14:textId="77777777" w:rsidR="00375487" w:rsidRPr="00EE6B37" w:rsidRDefault="00375487" w:rsidP="00EE6B37">
            <w:pPr>
              <w:spacing w:after="0" w:line="240" w:lineRule="auto"/>
              <w:jc w:val="both"/>
              <w:rPr>
                <w:rFonts w:ascii="Arial" w:hAnsi="Arial" w:cs="Arial"/>
                <w:bCs/>
                <w:i/>
                <w:sz w:val="20"/>
                <w:szCs w:val="20"/>
              </w:rPr>
            </w:pPr>
          </w:p>
        </w:tc>
        <w:tc>
          <w:tcPr>
            <w:tcW w:w="3454" w:type="dxa"/>
            <w:vMerge/>
            <w:shd w:val="clear" w:color="auto" w:fill="auto"/>
          </w:tcPr>
          <w:p w14:paraId="21E25904" w14:textId="77777777" w:rsidR="00375487" w:rsidRPr="00EE6B37" w:rsidRDefault="00375487" w:rsidP="00EE6B37">
            <w:pPr>
              <w:spacing w:after="0" w:line="240" w:lineRule="auto"/>
              <w:jc w:val="both"/>
              <w:rPr>
                <w:rFonts w:ascii="Arial" w:hAnsi="Arial" w:cs="Arial"/>
                <w:bCs/>
                <w:i/>
                <w:sz w:val="20"/>
                <w:szCs w:val="20"/>
              </w:rPr>
            </w:pPr>
          </w:p>
        </w:tc>
      </w:tr>
      <w:tr w:rsidR="00F90272" w:rsidRPr="00EE6B37" w14:paraId="46A4D4DB" w14:textId="77777777" w:rsidTr="004601C3">
        <w:trPr>
          <w:trHeight w:val="1241"/>
        </w:trPr>
        <w:tc>
          <w:tcPr>
            <w:tcW w:w="3454" w:type="dxa"/>
            <w:shd w:val="clear" w:color="auto" w:fill="auto"/>
          </w:tcPr>
          <w:p w14:paraId="06E7CB8F" w14:textId="77777777" w:rsidR="00375487" w:rsidRPr="00EE6B37" w:rsidRDefault="00375487" w:rsidP="00EE6B37">
            <w:pPr>
              <w:spacing w:after="0" w:line="240" w:lineRule="auto"/>
              <w:rPr>
                <w:rFonts w:cs="Calibri"/>
                <w:bCs/>
              </w:rPr>
            </w:pPr>
            <w:r w:rsidRPr="00EE6B37">
              <w:rPr>
                <w:rFonts w:cs="Calibri"/>
                <w:bCs/>
              </w:rPr>
              <w:t>Processes in place to confirm student identity &amp; to notify students of privacy rights and of any projected charges associated with identity verification</w:t>
            </w:r>
          </w:p>
          <w:p w14:paraId="0578D544" w14:textId="77777777" w:rsidR="00375487" w:rsidRPr="00EE6B37" w:rsidRDefault="00375487" w:rsidP="00EE6B37">
            <w:pPr>
              <w:spacing w:after="0" w:line="240" w:lineRule="auto"/>
              <w:rPr>
                <w:rFonts w:cs="Calibri"/>
                <w:bCs/>
              </w:rPr>
            </w:pPr>
          </w:p>
        </w:tc>
        <w:tc>
          <w:tcPr>
            <w:tcW w:w="1514" w:type="dxa"/>
            <w:shd w:val="clear" w:color="auto" w:fill="00B050"/>
          </w:tcPr>
          <w:p w14:paraId="079A3A8B" w14:textId="77777777" w:rsidR="00375487" w:rsidRPr="00EE6B37" w:rsidRDefault="00375487" w:rsidP="00EE6B37">
            <w:pPr>
              <w:spacing w:after="0" w:line="240" w:lineRule="auto"/>
              <w:jc w:val="both"/>
              <w:rPr>
                <w:rFonts w:ascii="Arial" w:hAnsi="Arial" w:cs="Arial"/>
                <w:bCs/>
                <w:i/>
                <w:sz w:val="20"/>
                <w:szCs w:val="20"/>
              </w:rPr>
            </w:pPr>
          </w:p>
        </w:tc>
        <w:tc>
          <w:tcPr>
            <w:tcW w:w="5394" w:type="dxa"/>
            <w:vMerge/>
            <w:shd w:val="clear" w:color="auto" w:fill="auto"/>
          </w:tcPr>
          <w:p w14:paraId="42C499BF" w14:textId="77777777" w:rsidR="00375487" w:rsidRPr="00EE6B37" w:rsidRDefault="00375487" w:rsidP="00EE6B37">
            <w:pPr>
              <w:spacing w:after="0" w:line="240" w:lineRule="auto"/>
              <w:jc w:val="both"/>
              <w:rPr>
                <w:rFonts w:ascii="Arial" w:hAnsi="Arial" w:cs="Arial"/>
                <w:bCs/>
                <w:i/>
                <w:sz w:val="20"/>
                <w:szCs w:val="20"/>
              </w:rPr>
            </w:pPr>
          </w:p>
        </w:tc>
        <w:tc>
          <w:tcPr>
            <w:tcW w:w="3454" w:type="dxa"/>
            <w:vMerge/>
            <w:shd w:val="clear" w:color="auto" w:fill="auto"/>
          </w:tcPr>
          <w:p w14:paraId="0B4B1785" w14:textId="77777777" w:rsidR="00375487" w:rsidRPr="00EE6B37" w:rsidRDefault="00375487" w:rsidP="00EE6B37">
            <w:pPr>
              <w:spacing w:after="0" w:line="240" w:lineRule="auto"/>
              <w:jc w:val="both"/>
              <w:rPr>
                <w:rFonts w:ascii="Arial" w:hAnsi="Arial" w:cs="Arial"/>
                <w:bCs/>
                <w:i/>
                <w:sz w:val="20"/>
                <w:szCs w:val="20"/>
              </w:rPr>
            </w:pPr>
          </w:p>
        </w:tc>
        <w:tc>
          <w:tcPr>
            <w:tcW w:w="3454" w:type="dxa"/>
            <w:vMerge/>
            <w:shd w:val="clear" w:color="auto" w:fill="auto"/>
          </w:tcPr>
          <w:p w14:paraId="5AD208B4" w14:textId="77777777" w:rsidR="00375487" w:rsidRPr="00EE6B37" w:rsidRDefault="00375487" w:rsidP="00EE6B37">
            <w:pPr>
              <w:spacing w:after="0" w:line="240" w:lineRule="auto"/>
              <w:jc w:val="both"/>
              <w:rPr>
                <w:rFonts w:ascii="Arial" w:hAnsi="Arial" w:cs="Arial"/>
                <w:bCs/>
                <w:i/>
                <w:sz w:val="20"/>
                <w:szCs w:val="20"/>
              </w:rPr>
            </w:pPr>
          </w:p>
        </w:tc>
      </w:tr>
    </w:tbl>
    <w:p w14:paraId="3C86ABE0" w14:textId="77777777" w:rsidR="007E62AE" w:rsidRDefault="007E62AE" w:rsidP="002B3A50">
      <w:pPr>
        <w:spacing w:line="240" w:lineRule="auto"/>
        <w:jc w:val="center"/>
        <w:rPr>
          <w:rFonts w:ascii="Arial" w:hAnsi="Arial" w:cs="Arial"/>
          <w:b/>
          <w:u w:val="single"/>
        </w:rPr>
      </w:pPr>
    </w:p>
    <w:p w14:paraId="157C93CF" w14:textId="77777777" w:rsidR="008E7E3C" w:rsidRDefault="008E7E3C" w:rsidP="00B72111">
      <w:pPr>
        <w:pStyle w:val="Heading1"/>
        <w:keepNext/>
        <w:rPr>
          <w:sz w:val="22"/>
          <w:szCs w:val="22"/>
        </w:rPr>
      </w:pPr>
      <w:bookmarkStart w:id="41" w:name="_Toc517178843"/>
      <w:r w:rsidRPr="00F90E23">
        <w:rPr>
          <w:sz w:val="22"/>
          <w:szCs w:val="22"/>
        </w:rPr>
        <w:t>E1. Faculty Alignment with Degrees Offered</w:t>
      </w:r>
      <w:bookmarkEnd w:id="41"/>
    </w:p>
    <w:p w14:paraId="673F2119" w14:textId="77777777" w:rsidR="00DD360A" w:rsidRPr="00DD360A" w:rsidRDefault="00DD360A" w:rsidP="00B72111">
      <w:pPr>
        <w:keepNext/>
        <w:spacing w:after="0" w:line="240" w:lineRule="auto"/>
      </w:pPr>
    </w:p>
    <w:tbl>
      <w:tblPr>
        <w:tblW w:w="17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492"/>
        <w:gridCol w:w="5348"/>
        <w:gridCol w:w="3420"/>
        <w:gridCol w:w="3510"/>
      </w:tblGrid>
      <w:tr w:rsidR="00F90272" w:rsidRPr="00EE6B37" w14:paraId="7E24F312" w14:textId="77777777" w:rsidTr="00EE6B37">
        <w:tc>
          <w:tcPr>
            <w:tcW w:w="3505" w:type="dxa"/>
            <w:shd w:val="clear" w:color="auto" w:fill="auto"/>
          </w:tcPr>
          <w:p w14:paraId="7BE59F0F"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Criterion Elements</w:t>
            </w:r>
          </w:p>
        </w:tc>
        <w:tc>
          <w:tcPr>
            <w:tcW w:w="1492" w:type="dxa"/>
            <w:shd w:val="clear" w:color="auto" w:fill="auto"/>
          </w:tcPr>
          <w:p w14:paraId="331400A1"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Compliance Finding</w:t>
            </w:r>
          </w:p>
        </w:tc>
        <w:tc>
          <w:tcPr>
            <w:tcW w:w="5348" w:type="dxa"/>
            <w:shd w:val="clear" w:color="auto" w:fill="auto"/>
          </w:tcPr>
          <w:p w14:paraId="2168F5D5" w14:textId="77777777" w:rsidR="008E7E3C"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420" w:type="dxa"/>
            <w:shd w:val="clear" w:color="auto" w:fill="auto"/>
          </w:tcPr>
          <w:p w14:paraId="52ABC1F2"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School/Program Response</w:t>
            </w:r>
          </w:p>
        </w:tc>
        <w:tc>
          <w:tcPr>
            <w:tcW w:w="3510" w:type="dxa"/>
            <w:shd w:val="clear" w:color="auto" w:fill="auto"/>
          </w:tcPr>
          <w:p w14:paraId="223C4B64"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716684CC" w14:textId="77777777" w:rsidTr="00EE6B37">
        <w:trPr>
          <w:trHeight w:val="539"/>
        </w:trPr>
        <w:tc>
          <w:tcPr>
            <w:tcW w:w="3505" w:type="dxa"/>
            <w:shd w:val="clear" w:color="auto" w:fill="D9D9D9"/>
          </w:tcPr>
          <w:p w14:paraId="6A8DFF22" w14:textId="77777777" w:rsidR="00B335CA" w:rsidRPr="00EE6B37" w:rsidRDefault="00B335CA" w:rsidP="00EE6B37">
            <w:pPr>
              <w:spacing w:after="0" w:line="240" w:lineRule="auto"/>
              <w:jc w:val="both"/>
              <w:rPr>
                <w:rFonts w:ascii="Arial" w:hAnsi="Arial" w:cs="Arial"/>
                <w:color w:val="808080"/>
              </w:rPr>
            </w:pPr>
          </w:p>
        </w:tc>
        <w:sdt>
          <w:sdtPr>
            <w:rPr>
              <w:rFonts w:cs="Arial"/>
              <w:sz w:val="24"/>
              <w:szCs w:val="24"/>
            </w:rPr>
            <w:alias w:val="Select a Finding"/>
            <w:tag w:val="Select a Finding"/>
            <w:id w:val="1094281422"/>
            <w:lock w:val="sdtContentLocked"/>
            <w:placeholder>
              <w:docPart w:val="15DFB34ABBDF4926A467526AB489FC00"/>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840" w:type="dxa"/>
                <w:gridSpan w:val="2"/>
                <w:shd w:val="clear" w:color="auto" w:fill="auto"/>
              </w:tcPr>
              <w:p w14:paraId="6481B675" w14:textId="77777777" w:rsidR="00B335CA" w:rsidRPr="00EE6B37" w:rsidRDefault="00664B32" w:rsidP="00EE6B37">
                <w:pPr>
                  <w:spacing w:after="0" w:line="240" w:lineRule="auto"/>
                  <w:jc w:val="both"/>
                  <w:rPr>
                    <w:rFonts w:cs="Arial"/>
                    <w:color w:val="808080"/>
                    <w:sz w:val="24"/>
                    <w:szCs w:val="24"/>
                  </w:rPr>
                </w:pPr>
                <w:r w:rsidRPr="0034763E">
                  <w:rPr>
                    <w:rFonts w:cs="Arial"/>
                    <w:sz w:val="24"/>
                    <w:szCs w:val="24"/>
                  </w:rPr>
                  <w:t>Met</w:t>
                </w:r>
              </w:p>
            </w:tc>
          </w:sdtContent>
        </w:sdt>
        <w:tc>
          <w:tcPr>
            <w:tcW w:w="6930" w:type="dxa"/>
            <w:gridSpan w:val="2"/>
            <w:shd w:val="clear" w:color="auto" w:fill="D9D9D9"/>
          </w:tcPr>
          <w:p w14:paraId="5F41910D" w14:textId="77777777" w:rsidR="00B335CA" w:rsidRPr="00EE6B37" w:rsidRDefault="00B335CA" w:rsidP="00EE6B37">
            <w:pPr>
              <w:spacing w:after="0" w:line="240" w:lineRule="auto"/>
              <w:jc w:val="both"/>
              <w:rPr>
                <w:rFonts w:ascii="Arial" w:hAnsi="Arial" w:cs="Arial"/>
                <w:color w:val="808080"/>
              </w:rPr>
            </w:pPr>
          </w:p>
        </w:tc>
      </w:tr>
      <w:tr w:rsidR="00F90272" w:rsidRPr="00EE6B37" w14:paraId="322CFCDF" w14:textId="77777777" w:rsidTr="00664B32">
        <w:trPr>
          <w:trHeight w:val="701"/>
        </w:trPr>
        <w:tc>
          <w:tcPr>
            <w:tcW w:w="3505" w:type="dxa"/>
            <w:shd w:val="clear" w:color="auto" w:fill="auto"/>
          </w:tcPr>
          <w:p w14:paraId="05018797" w14:textId="77777777" w:rsidR="008E7E3C" w:rsidRPr="00EE6B37" w:rsidRDefault="008E7E3C" w:rsidP="00EE6B37">
            <w:pPr>
              <w:spacing w:after="0" w:line="240" w:lineRule="auto"/>
              <w:rPr>
                <w:rFonts w:cs="Calibri"/>
                <w:bCs/>
              </w:rPr>
            </w:pPr>
            <w:r w:rsidRPr="00EE6B37">
              <w:rPr>
                <w:rFonts w:cs="Calibri"/>
                <w:bCs/>
              </w:rPr>
              <w:t xml:space="preserve">Faculty teach </w:t>
            </w:r>
            <w:r w:rsidR="009F091B" w:rsidRPr="00EE6B37">
              <w:rPr>
                <w:rFonts w:cs="Calibri"/>
                <w:bCs/>
              </w:rPr>
              <w:t>&amp;</w:t>
            </w:r>
            <w:r w:rsidRPr="00EE6B37">
              <w:rPr>
                <w:rFonts w:cs="Calibri"/>
                <w:bCs/>
              </w:rPr>
              <w:t xml:space="preserve"> supervise students in areas of knowledge with which they are thoroughly familiar </w:t>
            </w:r>
            <w:r w:rsidR="009F091B" w:rsidRPr="00EE6B37">
              <w:rPr>
                <w:rFonts w:cs="Calibri"/>
                <w:bCs/>
              </w:rPr>
              <w:t>&amp;</w:t>
            </w:r>
            <w:r w:rsidRPr="00EE6B37">
              <w:rPr>
                <w:rFonts w:cs="Calibri"/>
                <w:bCs/>
              </w:rPr>
              <w:t xml:space="preserve"> qualified by the totality of their education </w:t>
            </w:r>
            <w:r w:rsidR="009F091B" w:rsidRPr="00EE6B37">
              <w:rPr>
                <w:rFonts w:cs="Calibri"/>
                <w:bCs/>
              </w:rPr>
              <w:t>&amp;</w:t>
            </w:r>
            <w:r w:rsidR="002F4E30" w:rsidRPr="00EE6B37">
              <w:rPr>
                <w:rFonts w:cs="Calibri"/>
                <w:bCs/>
              </w:rPr>
              <w:t xml:space="preserve"> experience</w:t>
            </w:r>
          </w:p>
        </w:tc>
        <w:tc>
          <w:tcPr>
            <w:tcW w:w="1492" w:type="dxa"/>
            <w:shd w:val="clear" w:color="auto" w:fill="00B050"/>
          </w:tcPr>
          <w:p w14:paraId="26BB5A8A" w14:textId="77777777" w:rsidR="008E7E3C" w:rsidRPr="00EE6B37" w:rsidRDefault="008E7E3C" w:rsidP="00EE6B37">
            <w:pPr>
              <w:spacing w:after="0" w:line="240" w:lineRule="auto"/>
              <w:jc w:val="both"/>
              <w:rPr>
                <w:rFonts w:ascii="Arial" w:hAnsi="Arial" w:cs="Arial"/>
                <w:bCs/>
                <w:i/>
              </w:rPr>
            </w:pPr>
          </w:p>
        </w:tc>
        <w:sdt>
          <w:sdtPr>
            <w:rPr>
              <w:rStyle w:val="PlaceholderText"/>
              <w:color w:val="auto"/>
            </w:rPr>
            <w:id w:val="354932262"/>
            <w:lock w:val="sdtContentLocked"/>
            <w:placeholder>
              <w:docPart w:val="DefaultPlaceholder_1081868574"/>
            </w:placeholder>
          </w:sdtPr>
          <w:sdtContent>
            <w:tc>
              <w:tcPr>
                <w:tcW w:w="5348" w:type="dxa"/>
                <w:vMerge w:val="restart"/>
                <w:shd w:val="clear" w:color="auto" w:fill="auto"/>
              </w:tcPr>
              <w:p w14:paraId="7C8D19D3" w14:textId="49C864C9" w:rsidR="00664B32" w:rsidRPr="00EC26D3" w:rsidRDefault="00664B32" w:rsidP="00664B32">
                <w:pPr>
                  <w:spacing w:after="0" w:line="240" w:lineRule="auto"/>
                  <w:jc w:val="both"/>
                  <w:rPr>
                    <w:rStyle w:val="PlaceholderText"/>
                    <w:color w:val="auto"/>
                  </w:rPr>
                </w:pPr>
                <w:r w:rsidRPr="00EC26D3">
                  <w:rPr>
                    <w:rStyle w:val="PlaceholderText"/>
                    <w:color w:val="auto"/>
                  </w:rPr>
                  <w:t xml:space="preserve">As a generalist program, the breadth of </w:t>
                </w:r>
                <w:r w:rsidR="002406F6">
                  <w:rPr>
                    <w:rStyle w:val="PlaceholderText"/>
                    <w:color w:val="auto"/>
                  </w:rPr>
                  <w:t xml:space="preserve">faculty </w:t>
                </w:r>
                <w:r w:rsidRPr="00EC26D3">
                  <w:rPr>
                    <w:rStyle w:val="PlaceholderText"/>
                    <w:color w:val="auto"/>
                  </w:rPr>
                  <w:t xml:space="preserve">expertise is appropriate.  There are </w:t>
                </w:r>
                <w:r w:rsidR="00EC26D3">
                  <w:rPr>
                    <w:rStyle w:val="PlaceholderText"/>
                    <w:color w:val="auto"/>
                  </w:rPr>
                  <w:t>seven</w:t>
                </w:r>
                <w:r w:rsidRPr="00EC26D3">
                  <w:rPr>
                    <w:rStyle w:val="PlaceholderText"/>
                    <w:color w:val="auto"/>
                  </w:rPr>
                  <w:t xml:space="preserve"> primary faculty, four of whom hold doctorates</w:t>
                </w:r>
                <w:r w:rsidR="002406F6">
                  <w:rPr>
                    <w:rStyle w:val="PlaceholderText"/>
                    <w:color w:val="auto"/>
                  </w:rPr>
                  <w:t xml:space="preserve"> in relevant fields;</w:t>
                </w:r>
                <w:r w:rsidRPr="00EC26D3">
                  <w:rPr>
                    <w:rStyle w:val="PlaceholderText"/>
                    <w:color w:val="auto"/>
                  </w:rPr>
                  <w:t xml:space="preserve"> one holds a JD and MS in </w:t>
                </w:r>
                <w:r w:rsidR="002406F6">
                  <w:rPr>
                    <w:rStyle w:val="PlaceholderText"/>
                    <w:color w:val="auto"/>
                  </w:rPr>
                  <w:t>h</w:t>
                </w:r>
                <w:r w:rsidRPr="00EC26D3">
                  <w:rPr>
                    <w:rStyle w:val="PlaceholderText"/>
                    <w:color w:val="auto"/>
                  </w:rPr>
                  <w:t xml:space="preserve">ealth </w:t>
                </w:r>
                <w:r w:rsidR="002406F6">
                  <w:rPr>
                    <w:rStyle w:val="PlaceholderText"/>
                    <w:color w:val="auto"/>
                  </w:rPr>
                  <w:t>p</w:t>
                </w:r>
                <w:r w:rsidRPr="00EC26D3">
                  <w:rPr>
                    <w:rStyle w:val="PlaceholderText"/>
                    <w:color w:val="auto"/>
                  </w:rPr>
                  <w:t>olicy, one has an MBA, and one has an MPH. Expertise is broad and reasonable for a generalist degree; several adjunct faculty have recently been hired with expertise in epidemiology</w:t>
                </w:r>
                <w:r w:rsidR="002406F6">
                  <w:rPr>
                    <w:rStyle w:val="PlaceholderText"/>
                    <w:color w:val="auto"/>
                  </w:rPr>
                  <w:t>,</w:t>
                </w:r>
                <w:r w:rsidRPr="00EC26D3">
                  <w:rPr>
                    <w:rStyle w:val="PlaceholderText"/>
                    <w:color w:val="auto"/>
                  </w:rPr>
                  <w:t xml:space="preserve"> biostatistics</w:t>
                </w:r>
                <w:r w:rsidR="002406F6">
                  <w:rPr>
                    <w:rStyle w:val="PlaceholderText"/>
                    <w:color w:val="auto"/>
                  </w:rPr>
                  <w:t>,</w:t>
                </w:r>
                <w:r w:rsidRPr="00EC26D3">
                  <w:rPr>
                    <w:rStyle w:val="PlaceholderText"/>
                    <w:color w:val="auto"/>
                  </w:rPr>
                  <w:t xml:space="preserve"> and behavioral health. </w:t>
                </w:r>
              </w:p>
              <w:p w14:paraId="4C24AE9C" w14:textId="77777777" w:rsidR="00664B32" w:rsidRPr="00EC26D3" w:rsidRDefault="00664B32" w:rsidP="00664B32">
                <w:pPr>
                  <w:spacing w:after="0" w:line="240" w:lineRule="auto"/>
                  <w:jc w:val="both"/>
                  <w:rPr>
                    <w:rStyle w:val="PlaceholderText"/>
                    <w:color w:val="auto"/>
                  </w:rPr>
                </w:pPr>
              </w:p>
              <w:p w14:paraId="364B735C" w14:textId="37D221F1" w:rsidR="00664B32" w:rsidRPr="00EC26D3" w:rsidRDefault="00664B32" w:rsidP="00664B32">
                <w:pPr>
                  <w:spacing w:after="0" w:line="240" w:lineRule="auto"/>
                  <w:jc w:val="both"/>
                  <w:rPr>
                    <w:rStyle w:val="PlaceholderText"/>
                    <w:color w:val="auto"/>
                  </w:rPr>
                </w:pPr>
                <w:r w:rsidRPr="00EC26D3">
                  <w:rPr>
                    <w:rStyle w:val="PlaceholderText"/>
                    <w:color w:val="auto"/>
                  </w:rPr>
                  <w:t xml:space="preserve">Faculty </w:t>
                </w:r>
                <w:r w:rsidR="002406F6">
                  <w:rPr>
                    <w:rStyle w:val="PlaceholderText"/>
                    <w:color w:val="auto"/>
                  </w:rPr>
                  <w:t>are</w:t>
                </w:r>
                <w:r w:rsidR="002406F6" w:rsidRPr="00EC26D3">
                  <w:rPr>
                    <w:rStyle w:val="PlaceholderText"/>
                    <w:color w:val="auto"/>
                  </w:rPr>
                  <w:t xml:space="preserve"> </w:t>
                </w:r>
                <w:r w:rsidRPr="00EC26D3">
                  <w:rPr>
                    <w:rStyle w:val="PlaceholderText"/>
                    <w:color w:val="auto"/>
                  </w:rPr>
                  <w:t xml:space="preserve">well qualified to teach </w:t>
                </w:r>
                <w:r w:rsidR="002406F6">
                  <w:rPr>
                    <w:rStyle w:val="PlaceholderText"/>
                    <w:color w:val="auto"/>
                  </w:rPr>
                  <w:t>the program’s courses</w:t>
                </w:r>
                <w:r w:rsidRPr="00EC26D3">
                  <w:rPr>
                    <w:rStyle w:val="PlaceholderText"/>
                    <w:color w:val="auto"/>
                  </w:rPr>
                  <w:t>. Forty-seven non-PIF (adjunct) faculty are listed in the self-study, with a great breadth of expertise including all major aspects of public health.  Adjunct faculty are evaluated for qualifications through review of their CVs. Many have significant FTE effort toward supporting the program.  The self-study document refers to the large number of adjunct faculty as the “scholar-practitioner” model, as many of them are employed in real world settings such as local health departments. The model follows from the program’s mission to train students to enter the profession of public health.</w:t>
                </w:r>
                <w:r w:rsidR="00EC26D3">
                  <w:rPr>
                    <w:rStyle w:val="PlaceholderText"/>
                    <w:color w:val="auto"/>
                  </w:rPr>
                  <w:t xml:space="preserve"> </w:t>
                </w:r>
              </w:p>
              <w:p w14:paraId="07955E5A" w14:textId="77777777" w:rsidR="00664B32" w:rsidRPr="00EC26D3" w:rsidRDefault="00664B32" w:rsidP="00664B32">
                <w:pPr>
                  <w:spacing w:after="0" w:line="240" w:lineRule="auto"/>
                  <w:jc w:val="both"/>
                  <w:rPr>
                    <w:rStyle w:val="PlaceholderText"/>
                    <w:color w:val="auto"/>
                  </w:rPr>
                </w:pPr>
              </w:p>
              <w:p w14:paraId="08515294" w14:textId="282CB4FC" w:rsidR="00664B32" w:rsidRPr="00EC26D3" w:rsidRDefault="00664B32" w:rsidP="00664B32">
                <w:pPr>
                  <w:spacing w:after="0" w:line="240" w:lineRule="auto"/>
                  <w:jc w:val="both"/>
                  <w:rPr>
                    <w:rStyle w:val="PlaceholderText"/>
                    <w:color w:val="auto"/>
                  </w:rPr>
                </w:pPr>
                <w:r w:rsidRPr="00EC26D3">
                  <w:rPr>
                    <w:rStyle w:val="PlaceholderText"/>
                    <w:color w:val="auto"/>
                  </w:rPr>
                  <w:t xml:space="preserve">Students </w:t>
                </w:r>
                <w:r w:rsidR="00501F8A">
                  <w:rPr>
                    <w:rStyle w:val="PlaceholderText"/>
                    <w:color w:val="auto"/>
                  </w:rPr>
                  <w:t>told site visitors that they were more than satisfied with the qualifications of their faculty</w:t>
                </w:r>
                <w:r w:rsidRPr="00EC26D3">
                  <w:rPr>
                    <w:rStyle w:val="PlaceholderText"/>
                    <w:color w:val="auto"/>
                  </w:rPr>
                  <w:t xml:space="preserve">.  One student described the scholar-practitioner model as the hidden gem of the program.  Students had no concern with the large number of adjunct faculty, </w:t>
                </w:r>
                <w:r w:rsidR="00501F8A">
                  <w:rPr>
                    <w:rStyle w:val="PlaceholderText"/>
                    <w:color w:val="auto"/>
                  </w:rPr>
                  <w:t>citing</w:t>
                </w:r>
                <w:r w:rsidRPr="00EC26D3">
                  <w:rPr>
                    <w:rStyle w:val="PlaceholderText"/>
                    <w:color w:val="auto"/>
                  </w:rPr>
                  <w:t xml:space="preserve"> their expertise and geographic distribution </w:t>
                </w:r>
                <w:r w:rsidR="00501F8A">
                  <w:rPr>
                    <w:rStyle w:val="PlaceholderText"/>
                    <w:color w:val="auto"/>
                  </w:rPr>
                  <w:t>as</w:t>
                </w:r>
                <w:r w:rsidR="00501F8A" w:rsidRPr="00EC26D3">
                  <w:rPr>
                    <w:rStyle w:val="PlaceholderText"/>
                    <w:color w:val="auto"/>
                  </w:rPr>
                  <w:t xml:space="preserve"> </w:t>
                </w:r>
                <w:r w:rsidRPr="00EC26D3">
                  <w:rPr>
                    <w:rStyle w:val="PlaceholderText"/>
                    <w:color w:val="auto"/>
                  </w:rPr>
                  <w:t>an advantage.</w:t>
                </w:r>
              </w:p>
              <w:p w14:paraId="32D9ADDD" w14:textId="77777777" w:rsidR="0078392C" w:rsidRDefault="0078392C" w:rsidP="00EE6B37">
                <w:pPr>
                  <w:spacing w:after="0" w:line="240" w:lineRule="auto"/>
                  <w:jc w:val="both"/>
                  <w:rPr>
                    <w:rFonts w:cs="Arial"/>
                    <w:bCs/>
                  </w:rPr>
                </w:pPr>
              </w:p>
              <w:p w14:paraId="63EFD6AB" w14:textId="2C48AFC2" w:rsidR="008E7E3C" w:rsidRPr="00EE6B37" w:rsidRDefault="0078392C" w:rsidP="002406F6">
                <w:pPr>
                  <w:spacing w:after="0" w:line="240" w:lineRule="auto"/>
                  <w:jc w:val="both"/>
                  <w:rPr>
                    <w:rFonts w:cs="Arial"/>
                    <w:bCs/>
                  </w:rPr>
                </w:pPr>
                <w:r>
                  <w:rPr>
                    <w:rFonts w:cs="Arial"/>
                    <w:bCs/>
                  </w:rPr>
                  <w:t>The program was previously cited for not consistently ensuring that faculty teach and supervise students in areas of knowledge with which they are thoroughly familiar and qualified by education and experience. Reviewers were able to validate that faculty members are qualified</w:t>
                </w:r>
                <w:r w:rsidR="002406F6">
                  <w:rPr>
                    <w:rFonts w:cs="Arial"/>
                    <w:bCs/>
                  </w:rPr>
                  <w:t xml:space="preserve"> and provided with teaching assignments that align with their degrees and professional experience. W</w:t>
                </w:r>
                <w:r>
                  <w:rPr>
                    <w:rFonts w:cs="Arial"/>
                    <w:bCs/>
                  </w:rPr>
                  <w:t xml:space="preserve">ith a large number of qualified adjunct faculty, all course subjects are covered. </w:t>
                </w:r>
              </w:p>
            </w:tc>
          </w:sdtContent>
        </w:sdt>
        <w:tc>
          <w:tcPr>
            <w:tcW w:w="3420" w:type="dxa"/>
            <w:vMerge w:val="restart"/>
            <w:shd w:val="clear" w:color="auto" w:fill="auto"/>
          </w:tcPr>
          <w:sdt>
            <w:sdtPr>
              <w:rPr>
                <w:rStyle w:val="PlaceholderText"/>
                <w:rFonts w:cs="Arial"/>
              </w:rPr>
              <w:id w:val="-1545676372"/>
              <w:placeholder>
                <w:docPart w:val="DefaultPlaceholder_1081868574"/>
              </w:placeholder>
            </w:sdtPr>
            <w:sdtContent>
              <w:p w14:paraId="030B40BB" w14:textId="77777777" w:rsidR="008E7E3C" w:rsidRPr="00EE6B37" w:rsidRDefault="008E7E3C" w:rsidP="00EE6B37">
                <w:pPr>
                  <w:spacing w:after="0" w:line="240" w:lineRule="auto"/>
                  <w:jc w:val="both"/>
                  <w:rPr>
                    <w:rFonts w:cs="Arial"/>
                  </w:rPr>
                </w:pPr>
                <w:r w:rsidRPr="00EE6B37">
                  <w:rPr>
                    <w:rStyle w:val="PlaceholderText"/>
                    <w:rFonts w:cs="Arial"/>
                  </w:rPr>
                  <w:t>Click here to enter text.</w:t>
                </w:r>
              </w:p>
            </w:sdtContent>
          </w:sdt>
          <w:p w14:paraId="61BEFAE8" w14:textId="77777777" w:rsidR="008E7E3C" w:rsidRPr="00EE6B37" w:rsidRDefault="008E7E3C" w:rsidP="00EE6B37">
            <w:pPr>
              <w:spacing w:after="0" w:line="240" w:lineRule="auto"/>
              <w:jc w:val="both"/>
              <w:rPr>
                <w:rFonts w:cs="Arial"/>
              </w:rPr>
            </w:pPr>
          </w:p>
          <w:p w14:paraId="76AC803B" w14:textId="77777777" w:rsidR="008E7E3C" w:rsidRDefault="008E7E3C" w:rsidP="00EE6B37">
            <w:pPr>
              <w:spacing w:after="0" w:line="240" w:lineRule="auto"/>
              <w:jc w:val="both"/>
              <w:rPr>
                <w:rFonts w:ascii="Arial" w:hAnsi="Arial" w:cs="Arial"/>
                <w:bCs/>
                <w:i/>
              </w:rPr>
            </w:pPr>
          </w:p>
          <w:p w14:paraId="52C04221" w14:textId="77777777" w:rsidR="00D65FA2" w:rsidRPr="00EE6B37" w:rsidRDefault="00D65FA2" w:rsidP="00EE6B37">
            <w:pPr>
              <w:spacing w:after="0" w:line="240" w:lineRule="auto"/>
              <w:jc w:val="both"/>
              <w:rPr>
                <w:rFonts w:ascii="Arial" w:hAnsi="Arial" w:cs="Arial"/>
                <w:bCs/>
                <w:i/>
              </w:rPr>
            </w:pPr>
          </w:p>
        </w:tc>
        <w:tc>
          <w:tcPr>
            <w:tcW w:w="3510" w:type="dxa"/>
            <w:vMerge w:val="restart"/>
            <w:shd w:val="clear" w:color="auto" w:fill="auto"/>
          </w:tcPr>
          <w:sdt>
            <w:sdtPr>
              <w:rPr>
                <w:rStyle w:val="PlaceholderText"/>
                <w:rFonts w:cs="Arial"/>
              </w:rPr>
              <w:id w:val="197600705"/>
              <w:placeholder>
                <w:docPart w:val="DefaultPlaceholder_1081868574"/>
              </w:placeholder>
            </w:sdtPr>
            <w:sdtContent>
              <w:p w14:paraId="34B5DF01" w14:textId="77777777" w:rsidR="008E7E3C" w:rsidRPr="00EE6B37" w:rsidRDefault="008E7E3C" w:rsidP="00EE6B37">
                <w:pPr>
                  <w:spacing w:after="0" w:line="240" w:lineRule="auto"/>
                  <w:jc w:val="both"/>
                  <w:rPr>
                    <w:rStyle w:val="PlaceholderText"/>
                    <w:rFonts w:cs="Arial"/>
                  </w:rPr>
                </w:pPr>
                <w:r w:rsidRPr="00EE6B37">
                  <w:rPr>
                    <w:rStyle w:val="PlaceholderText"/>
                    <w:rFonts w:cs="Arial"/>
                  </w:rPr>
                  <w:t>Click here to enter text.</w:t>
                </w:r>
              </w:p>
            </w:sdtContent>
          </w:sdt>
          <w:p w14:paraId="4038FC3C" w14:textId="77777777" w:rsidR="008E7E3C" w:rsidRPr="00EE6B37" w:rsidRDefault="008E7E3C" w:rsidP="00EE6B37">
            <w:pPr>
              <w:spacing w:after="0" w:line="240" w:lineRule="auto"/>
              <w:jc w:val="both"/>
              <w:rPr>
                <w:rStyle w:val="PlaceholderText"/>
                <w:rFonts w:cs="Arial"/>
              </w:rPr>
            </w:pPr>
          </w:p>
          <w:p w14:paraId="65315F96" w14:textId="77777777" w:rsidR="008E7E3C" w:rsidRPr="00EE6B37" w:rsidRDefault="008E7E3C" w:rsidP="00EE6B37">
            <w:pPr>
              <w:spacing w:after="0" w:line="240" w:lineRule="auto"/>
              <w:jc w:val="both"/>
              <w:rPr>
                <w:rFonts w:ascii="Arial" w:hAnsi="Arial" w:cs="Arial"/>
                <w:bCs/>
                <w:i/>
              </w:rPr>
            </w:pPr>
          </w:p>
        </w:tc>
      </w:tr>
      <w:tr w:rsidR="00F90272" w:rsidRPr="00EE6B37" w14:paraId="3A5F295D" w14:textId="77777777" w:rsidTr="00664B32">
        <w:trPr>
          <w:trHeight w:val="791"/>
        </w:trPr>
        <w:tc>
          <w:tcPr>
            <w:tcW w:w="3505" w:type="dxa"/>
            <w:shd w:val="clear" w:color="auto" w:fill="auto"/>
          </w:tcPr>
          <w:p w14:paraId="02EDC8C3" w14:textId="77777777" w:rsidR="008E7E3C" w:rsidRPr="00EE6B37" w:rsidRDefault="008E7E3C" w:rsidP="00EE6B37">
            <w:pPr>
              <w:spacing w:after="0" w:line="240" w:lineRule="auto"/>
              <w:rPr>
                <w:rFonts w:cs="Calibri"/>
                <w:bCs/>
              </w:rPr>
            </w:pPr>
            <w:r w:rsidRPr="00EE6B37">
              <w:rPr>
                <w:rFonts w:cs="Calibri"/>
                <w:bCs/>
              </w:rPr>
              <w:t xml:space="preserve">Faculty education </w:t>
            </w:r>
            <w:r w:rsidR="009F091B" w:rsidRPr="00EE6B37">
              <w:rPr>
                <w:rFonts w:cs="Calibri"/>
                <w:bCs/>
              </w:rPr>
              <w:t>&amp;</w:t>
            </w:r>
            <w:r w:rsidRPr="00EE6B37">
              <w:rPr>
                <w:rFonts w:cs="Calibri"/>
                <w:bCs/>
              </w:rPr>
              <w:t xml:space="preserve"> experience is appropriate for the degree level </w:t>
            </w:r>
            <w:r w:rsidR="002F4E30" w:rsidRPr="00EE6B37">
              <w:rPr>
                <w:rFonts w:cs="Calibri"/>
                <w:bCs/>
              </w:rPr>
              <w:t>(</w:t>
            </w:r>
            <w:r w:rsidR="00D961C7" w:rsidRPr="00EE6B37">
              <w:rPr>
                <w:rFonts w:cs="Calibri"/>
                <w:bCs/>
              </w:rPr>
              <w:t xml:space="preserve">eg, </w:t>
            </w:r>
            <w:r w:rsidR="002F4E30" w:rsidRPr="00EE6B37">
              <w:rPr>
                <w:rFonts w:cs="Calibri"/>
                <w:bCs/>
              </w:rPr>
              <w:t xml:space="preserve">bachelor’s, master’s) </w:t>
            </w:r>
            <w:r w:rsidR="009F091B" w:rsidRPr="00EE6B37">
              <w:rPr>
                <w:rFonts w:cs="Calibri"/>
                <w:bCs/>
              </w:rPr>
              <w:t>&amp;</w:t>
            </w:r>
            <w:r w:rsidRPr="00EE6B37">
              <w:rPr>
                <w:rFonts w:cs="Calibri"/>
                <w:bCs/>
              </w:rPr>
              <w:t xml:space="preserve"> nature </w:t>
            </w:r>
            <w:r w:rsidR="00D961C7" w:rsidRPr="00EE6B37">
              <w:rPr>
                <w:rFonts w:cs="Calibri"/>
                <w:bCs/>
              </w:rPr>
              <w:t xml:space="preserve">of program </w:t>
            </w:r>
            <w:r w:rsidR="002F4E30" w:rsidRPr="00EE6B37">
              <w:rPr>
                <w:rFonts w:cs="Calibri"/>
                <w:bCs/>
              </w:rPr>
              <w:t>(</w:t>
            </w:r>
            <w:r w:rsidR="00D961C7" w:rsidRPr="00EE6B37">
              <w:rPr>
                <w:rFonts w:cs="Calibri"/>
                <w:bCs/>
              </w:rPr>
              <w:t xml:space="preserve">eg, </w:t>
            </w:r>
            <w:r w:rsidR="002F4E30" w:rsidRPr="00EE6B37">
              <w:rPr>
                <w:rFonts w:cs="Calibri"/>
                <w:bCs/>
              </w:rPr>
              <w:t>research, practice)</w:t>
            </w:r>
          </w:p>
        </w:tc>
        <w:tc>
          <w:tcPr>
            <w:tcW w:w="1492" w:type="dxa"/>
            <w:shd w:val="clear" w:color="auto" w:fill="00B050"/>
          </w:tcPr>
          <w:p w14:paraId="773B9AD5" w14:textId="77777777" w:rsidR="008E7E3C" w:rsidRPr="00EE6B37" w:rsidRDefault="008E7E3C" w:rsidP="00EE6B37">
            <w:pPr>
              <w:spacing w:after="0" w:line="240" w:lineRule="auto"/>
              <w:jc w:val="both"/>
              <w:rPr>
                <w:rFonts w:ascii="Arial" w:hAnsi="Arial" w:cs="Arial"/>
                <w:bCs/>
                <w:i/>
              </w:rPr>
            </w:pPr>
          </w:p>
        </w:tc>
        <w:tc>
          <w:tcPr>
            <w:tcW w:w="5348" w:type="dxa"/>
            <w:vMerge/>
            <w:shd w:val="clear" w:color="auto" w:fill="auto"/>
          </w:tcPr>
          <w:p w14:paraId="44AFCDD9" w14:textId="77777777" w:rsidR="008E7E3C" w:rsidRPr="00EE6B37" w:rsidRDefault="008E7E3C" w:rsidP="00EE6B37">
            <w:pPr>
              <w:spacing w:after="0" w:line="240" w:lineRule="auto"/>
              <w:jc w:val="both"/>
              <w:rPr>
                <w:rFonts w:ascii="Arial" w:hAnsi="Arial" w:cs="Arial"/>
                <w:bCs/>
                <w:i/>
              </w:rPr>
            </w:pPr>
          </w:p>
        </w:tc>
        <w:tc>
          <w:tcPr>
            <w:tcW w:w="3420" w:type="dxa"/>
            <w:vMerge/>
            <w:shd w:val="clear" w:color="auto" w:fill="auto"/>
          </w:tcPr>
          <w:p w14:paraId="2778E0F7" w14:textId="77777777" w:rsidR="008E7E3C" w:rsidRPr="00EE6B37" w:rsidRDefault="008E7E3C" w:rsidP="00EE6B37">
            <w:pPr>
              <w:spacing w:after="0" w:line="240" w:lineRule="auto"/>
              <w:jc w:val="both"/>
              <w:rPr>
                <w:rFonts w:ascii="Arial" w:hAnsi="Arial" w:cs="Arial"/>
                <w:bCs/>
                <w:i/>
              </w:rPr>
            </w:pPr>
          </w:p>
        </w:tc>
        <w:tc>
          <w:tcPr>
            <w:tcW w:w="3510" w:type="dxa"/>
            <w:vMerge/>
            <w:shd w:val="clear" w:color="auto" w:fill="auto"/>
          </w:tcPr>
          <w:p w14:paraId="635B231E" w14:textId="77777777" w:rsidR="008E7E3C" w:rsidRPr="00EE6B37" w:rsidRDefault="008E7E3C" w:rsidP="00EE6B37">
            <w:pPr>
              <w:spacing w:after="0" w:line="240" w:lineRule="auto"/>
              <w:jc w:val="both"/>
              <w:rPr>
                <w:rFonts w:ascii="Arial" w:hAnsi="Arial" w:cs="Arial"/>
                <w:bCs/>
                <w:i/>
              </w:rPr>
            </w:pPr>
          </w:p>
        </w:tc>
      </w:tr>
    </w:tbl>
    <w:p w14:paraId="6FC2AB1A" w14:textId="77777777" w:rsidR="008E7E3C" w:rsidRDefault="008E7E3C" w:rsidP="002B3A50">
      <w:pPr>
        <w:spacing w:line="240" w:lineRule="auto"/>
      </w:pPr>
    </w:p>
    <w:p w14:paraId="1A2AE7E1" w14:textId="77777777" w:rsidR="008E7E3C" w:rsidRPr="00F90E23" w:rsidRDefault="008E7E3C" w:rsidP="002B3A50">
      <w:pPr>
        <w:pStyle w:val="Heading1"/>
        <w:keepNext/>
        <w:rPr>
          <w:sz w:val="22"/>
          <w:szCs w:val="22"/>
        </w:rPr>
      </w:pPr>
      <w:bookmarkStart w:id="42" w:name="_Toc517178844"/>
      <w:r w:rsidRPr="00F90E23">
        <w:rPr>
          <w:sz w:val="22"/>
          <w:szCs w:val="22"/>
        </w:rPr>
        <w:t>E2. Integration of Faculty with Practice Experience</w:t>
      </w:r>
      <w:bookmarkEnd w:id="42"/>
    </w:p>
    <w:p w14:paraId="7B0E57B6" w14:textId="77777777" w:rsidR="008E7E3C" w:rsidRDefault="008E7E3C" w:rsidP="00DD360A">
      <w:pPr>
        <w:spacing w:after="0" w:line="240" w:lineRule="auto"/>
        <w:jc w:val="center"/>
        <w:rPr>
          <w:rFonts w:ascii="Arial" w:hAnsi="Arial" w:cs="Arial"/>
          <w:b/>
          <w:u w:val="single"/>
        </w:rPr>
      </w:pPr>
    </w:p>
    <w:tbl>
      <w:tblPr>
        <w:tblW w:w="17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492"/>
        <w:gridCol w:w="5348"/>
        <w:gridCol w:w="3510"/>
        <w:gridCol w:w="3420"/>
      </w:tblGrid>
      <w:tr w:rsidR="00F90272" w:rsidRPr="00EE6B37" w14:paraId="230625A6" w14:textId="77777777" w:rsidTr="00EE6B37">
        <w:tc>
          <w:tcPr>
            <w:tcW w:w="3505" w:type="dxa"/>
            <w:shd w:val="clear" w:color="auto" w:fill="auto"/>
          </w:tcPr>
          <w:p w14:paraId="7047CB10"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Criterion Elements</w:t>
            </w:r>
          </w:p>
        </w:tc>
        <w:tc>
          <w:tcPr>
            <w:tcW w:w="1492" w:type="dxa"/>
            <w:shd w:val="clear" w:color="auto" w:fill="auto"/>
          </w:tcPr>
          <w:p w14:paraId="0D461F06"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Compliance Finding</w:t>
            </w:r>
          </w:p>
        </w:tc>
        <w:tc>
          <w:tcPr>
            <w:tcW w:w="5348" w:type="dxa"/>
            <w:shd w:val="clear" w:color="auto" w:fill="auto"/>
          </w:tcPr>
          <w:p w14:paraId="5620E68C" w14:textId="77777777" w:rsidR="008E7E3C"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510" w:type="dxa"/>
            <w:shd w:val="clear" w:color="auto" w:fill="auto"/>
          </w:tcPr>
          <w:p w14:paraId="473959A2"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School/Program Response</w:t>
            </w:r>
          </w:p>
        </w:tc>
        <w:tc>
          <w:tcPr>
            <w:tcW w:w="3420" w:type="dxa"/>
            <w:shd w:val="clear" w:color="auto" w:fill="auto"/>
          </w:tcPr>
          <w:p w14:paraId="7E306E58"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7ECF4909" w14:textId="77777777" w:rsidTr="00EE6B37">
        <w:trPr>
          <w:trHeight w:val="539"/>
        </w:trPr>
        <w:tc>
          <w:tcPr>
            <w:tcW w:w="3505" w:type="dxa"/>
            <w:shd w:val="clear" w:color="auto" w:fill="D9D9D9"/>
          </w:tcPr>
          <w:p w14:paraId="3DDF1890" w14:textId="77777777" w:rsidR="00B00DB9" w:rsidRPr="00EE6B37" w:rsidRDefault="00B00DB9" w:rsidP="00EE6B37">
            <w:pPr>
              <w:spacing w:after="0" w:line="240" w:lineRule="auto"/>
              <w:jc w:val="both"/>
              <w:rPr>
                <w:rFonts w:ascii="Arial" w:hAnsi="Arial" w:cs="Arial"/>
                <w:color w:val="808080"/>
              </w:rPr>
            </w:pPr>
          </w:p>
        </w:tc>
        <w:sdt>
          <w:sdtPr>
            <w:rPr>
              <w:rFonts w:cs="Arial"/>
              <w:sz w:val="24"/>
              <w:szCs w:val="24"/>
            </w:rPr>
            <w:alias w:val="Select a Finding"/>
            <w:tag w:val="Select a Finding"/>
            <w:id w:val="-1145497775"/>
            <w:lock w:val="sdtContentLocked"/>
            <w:placeholder>
              <w:docPart w:val="429720A987624DA6B7DEC723D5DFF549"/>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840" w:type="dxa"/>
                <w:gridSpan w:val="2"/>
                <w:shd w:val="clear" w:color="auto" w:fill="auto"/>
              </w:tcPr>
              <w:p w14:paraId="32BE1C30" w14:textId="77777777" w:rsidR="00B00DB9" w:rsidRPr="00EE6B37" w:rsidRDefault="00FD25B8" w:rsidP="00EE6B37">
                <w:pPr>
                  <w:spacing w:after="0" w:line="240" w:lineRule="auto"/>
                  <w:jc w:val="both"/>
                  <w:rPr>
                    <w:rFonts w:cs="Arial"/>
                    <w:color w:val="808080"/>
                    <w:sz w:val="24"/>
                    <w:szCs w:val="24"/>
                  </w:rPr>
                </w:pPr>
                <w:r w:rsidRPr="0034763E">
                  <w:rPr>
                    <w:rFonts w:cs="Arial"/>
                    <w:sz w:val="24"/>
                    <w:szCs w:val="24"/>
                  </w:rPr>
                  <w:t>Met</w:t>
                </w:r>
              </w:p>
            </w:tc>
          </w:sdtContent>
        </w:sdt>
        <w:tc>
          <w:tcPr>
            <w:tcW w:w="6930" w:type="dxa"/>
            <w:gridSpan w:val="2"/>
            <w:shd w:val="clear" w:color="auto" w:fill="D9D9D9"/>
          </w:tcPr>
          <w:p w14:paraId="424C290A" w14:textId="77777777" w:rsidR="00B00DB9" w:rsidRPr="00EE6B37" w:rsidRDefault="00B00DB9" w:rsidP="00EE6B37">
            <w:pPr>
              <w:spacing w:after="0" w:line="240" w:lineRule="auto"/>
              <w:jc w:val="both"/>
              <w:rPr>
                <w:rFonts w:ascii="Arial" w:hAnsi="Arial" w:cs="Arial"/>
                <w:color w:val="808080"/>
              </w:rPr>
            </w:pPr>
          </w:p>
        </w:tc>
      </w:tr>
      <w:tr w:rsidR="00F90272" w:rsidRPr="00EE6B37" w14:paraId="71E8DF93" w14:textId="77777777" w:rsidTr="00FD25B8">
        <w:trPr>
          <w:trHeight w:val="701"/>
        </w:trPr>
        <w:tc>
          <w:tcPr>
            <w:tcW w:w="3505" w:type="dxa"/>
            <w:shd w:val="clear" w:color="auto" w:fill="auto"/>
          </w:tcPr>
          <w:p w14:paraId="7131C764" w14:textId="77777777" w:rsidR="008E7E3C" w:rsidRPr="00EE6B37" w:rsidRDefault="008E7E3C" w:rsidP="00EE6B37">
            <w:pPr>
              <w:spacing w:after="0" w:line="240" w:lineRule="auto"/>
              <w:rPr>
                <w:rFonts w:cs="Calibri"/>
                <w:bCs/>
              </w:rPr>
            </w:pPr>
            <w:r w:rsidRPr="00EE6B37">
              <w:rPr>
                <w:rFonts w:cs="Calibri"/>
                <w:bCs/>
              </w:rPr>
              <w:t xml:space="preserve">Employs faculty who have professional experience in settings outside of academia </w:t>
            </w:r>
            <w:r w:rsidR="009F091B" w:rsidRPr="00EE6B37">
              <w:rPr>
                <w:rFonts w:cs="Calibri"/>
                <w:bCs/>
              </w:rPr>
              <w:t>&amp;</w:t>
            </w:r>
            <w:r w:rsidRPr="00EE6B37">
              <w:rPr>
                <w:rFonts w:cs="Calibri"/>
                <w:bCs/>
              </w:rPr>
              <w:t xml:space="preserve"> have demonstrated compe</w:t>
            </w:r>
            <w:r w:rsidR="002F4E30" w:rsidRPr="00EE6B37">
              <w:rPr>
                <w:rFonts w:cs="Calibri"/>
                <w:bCs/>
              </w:rPr>
              <w:t>tence in public health practice</w:t>
            </w:r>
          </w:p>
        </w:tc>
        <w:tc>
          <w:tcPr>
            <w:tcW w:w="1492" w:type="dxa"/>
            <w:shd w:val="clear" w:color="auto" w:fill="00B050"/>
          </w:tcPr>
          <w:p w14:paraId="1DBB418A" w14:textId="77777777" w:rsidR="008E7E3C" w:rsidRPr="00EE6B37" w:rsidRDefault="008E7E3C" w:rsidP="00EE6B37">
            <w:pPr>
              <w:spacing w:after="0" w:line="240" w:lineRule="auto"/>
              <w:jc w:val="both"/>
              <w:rPr>
                <w:rFonts w:ascii="Arial" w:hAnsi="Arial" w:cs="Arial"/>
                <w:bCs/>
                <w:i/>
              </w:rPr>
            </w:pPr>
          </w:p>
        </w:tc>
        <w:sdt>
          <w:sdtPr>
            <w:rPr>
              <w:rStyle w:val="PlaceholderText"/>
              <w:color w:val="auto"/>
            </w:rPr>
            <w:id w:val="78176844"/>
            <w:lock w:val="sdtContentLocked"/>
            <w:placeholder>
              <w:docPart w:val="DefaultPlaceholder_1081868574"/>
            </w:placeholder>
          </w:sdtPr>
          <w:sdtContent>
            <w:tc>
              <w:tcPr>
                <w:tcW w:w="5348" w:type="dxa"/>
                <w:vMerge w:val="restart"/>
                <w:shd w:val="clear" w:color="auto" w:fill="auto"/>
              </w:tcPr>
              <w:p w14:paraId="33CE0880" w14:textId="53E77162" w:rsidR="003511D4" w:rsidRPr="007E5964" w:rsidRDefault="002406F6" w:rsidP="003511D4">
                <w:pPr>
                  <w:spacing w:after="0" w:line="240" w:lineRule="auto"/>
                  <w:jc w:val="both"/>
                  <w:rPr>
                    <w:rStyle w:val="PlaceholderText"/>
                    <w:color w:val="auto"/>
                  </w:rPr>
                </w:pPr>
                <w:r>
                  <w:rPr>
                    <w:rStyle w:val="PlaceholderText"/>
                    <w:color w:val="auto"/>
                  </w:rPr>
                  <w:t>Several of the current PIF</w:t>
                </w:r>
                <w:r w:rsidR="003511D4" w:rsidRPr="007E5964">
                  <w:rPr>
                    <w:rStyle w:val="PlaceholderText"/>
                    <w:color w:val="auto"/>
                  </w:rPr>
                  <w:t xml:space="preserve"> have significant prior experiences in public health</w:t>
                </w:r>
                <w:r>
                  <w:rPr>
                    <w:rStyle w:val="PlaceholderText"/>
                    <w:color w:val="auto"/>
                  </w:rPr>
                  <w:t xml:space="preserve"> practice</w:t>
                </w:r>
                <w:r w:rsidR="003511D4" w:rsidRPr="007E5964">
                  <w:rPr>
                    <w:rStyle w:val="PlaceholderText"/>
                    <w:color w:val="auto"/>
                  </w:rPr>
                  <w:t>. Some of their experiences outside academia include</w:t>
                </w:r>
                <w:r>
                  <w:rPr>
                    <w:rStyle w:val="PlaceholderText"/>
                    <w:color w:val="auto"/>
                  </w:rPr>
                  <w:t xml:space="preserve"> a</w:t>
                </w:r>
                <w:r w:rsidR="003511D4" w:rsidRPr="007E5964">
                  <w:rPr>
                    <w:rStyle w:val="PlaceholderText"/>
                    <w:color w:val="auto"/>
                  </w:rPr>
                  <w:t xml:space="preserve"> pediatrician practicing in Africa, health educator in community health organizations and health systems, </w:t>
                </w:r>
                <w:r>
                  <w:rPr>
                    <w:rStyle w:val="PlaceholderText"/>
                    <w:color w:val="auto"/>
                  </w:rPr>
                  <w:t>attorney in health-related practice</w:t>
                </w:r>
                <w:r w:rsidR="003511D4" w:rsidRPr="007E5964">
                  <w:rPr>
                    <w:rStyle w:val="PlaceholderText"/>
                    <w:color w:val="auto"/>
                  </w:rPr>
                  <w:t>, business and operations manager for an assisted living facility</w:t>
                </w:r>
                <w:r>
                  <w:rPr>
                    <w:rStyle w:val="PlaceholderText"/>
                    <w:color w:val="auto"/>
                  </w:rPr>
                  <w:t>,</w:t>
                </w:r>
                <w:r w:rsidR="003511D4" w:rsidRPr="007E5964">
                  <w:rPr>
                    <w:rStyle w:val="PlaceholderText"/>
                    <w:color w:val="auto"/>
                  </w:rPr>
                  <w:t xml:space="preserve"> nutritionist, clinical research coordinator, and health systems manager. </w:t>
                </w:r>
              </w:p>
              <w:p w14:paraId="0228E747" w14:textId="77777777" w:rsidR="003511D4" w:rsidRPr="007E5964" w:rsidRDefault="003511D4" w:rsidP="003511D4">
                <w:pPr>
                  <w:spacing w:after="0" w:line="240" w:lineRule="auto"/>
                  <w:jc w:val="both"/>
                  <w:rPr>
                    <w:rStyle w:val="PlaceholderText"/>
                    <w:color w:val="auto"/>
                  </w:rPr>
                </w:pPr>
              </w:p>
              <w:p w14:paraId="763D3AEC" w14:textId="35CBB941" w:rsidR="003511D4" w:rsidRPr="007E5964" w:rsidRDefault="003511D4" w:rsidP="003511D4">
                <w:pPr>
                  <w:spacing w:after="0" w:line="240" w:lineRule="auto"/>
                  <w:jc w:val="both"/>
                  <w:rPr>
                    <w:rStyle w:val="PlaceholderText"/>
                    <w:color w:val="auto"/>
                  </w:rPr>
                </w:pPr>
                <w:r w:rsidRPr="007E5964">
                  <w:rPr>
                    <w:rStyle w:val="PlaceholderText"/>
                    <w:color w:val="auto"/>
                  </w:rPr>
                  <w:t xml:space="preserve">Adjunct faculty and subject matter experts work part-time in </w:t>
                </w:r>
                <w:r w:rsidR="002406F6">
                  <w:rPr>
                    <w:rStyle w:val="PlaceholderText"/>
                    <w:color w:val="auto"/>
                  </w:rPr>
                  <w:t xml:space="preserve">the </w:t>
                </w:r>
                <w:r w:rsidR="007E5964" w:rsidRPr="007E5964">
                  <w:rPr>
                    <w:rStyle w:val="PlaceholderText"/>
                    <w:color w:val="auto"/>
                  </w:rPr>
                  <w:t xml:space="preserve">program </w:t>
                </w:r>
                <w:r w:rsidRPr="007E5964">
                  <w:rPr>
                    <w:rStyle w:val="PlaceholderText"/>
                    <w:color w:val="auto"/>
                  </w:rPr>
                  <w:t xml:space="preserve">and, following the scholar-practitioner model, are hired because of significant work experience in the field. The majority of adjunct faculty and subject matter experts currently work full-time in public health or healthcare organizations outside academia. </w:t>
                </w:r>
                <w:r w:rsidR="00501F8A">
                  <w:rPr>
                    <w:rStyle w:val="PlaceholderText"/>
                    <w:color w:val="auto"/>
                  </w:rPr>
                  <w:t>Examples of</w:t>
                </w:r>
                <w:r w:rsidR="00501F8A" w:rsidRPr="007E5964">
                  <w:rPr>
                    <w:rStyle w:val="PlaceholderText"/>
                    <w:color w:val="auto"/>
                  </w:rPr>
                  <w:t xml:space="preserve"> </w:t>
                </w:r>
                <w:r w:rsidRPr="007E5964">
                  <w:rPr>
                    <w:rStyle w:val="PlaceholderText"/>
                    <w:color w:val="auto"/>
                  </w:rPr>
                  <w:t>current public health practice settings of adjunct faculty include</w:t>
                </w:r>
                <w:r w:rsidR="002406F6">
                  <w:rPr>
                    <w:rStyle w:val="PlaceholderText"/>
                    <w:color w:val="auto"/>
                  </w:rPr>
                  <w:t xml:space="preserve"> the following</w:t>
                </w:r>
                <w:r w:rsidRPr="007E5964">
                  <w:rPr>
                    <w:rStyle w:val="PlaceholderText"/>
                    <w:color w:val="auto"/>
                  </w:rPr>
                  <w:t xml:space="preserve">: senior biostatistician with a clinical research organization, research epidemiologist with a foundation, state STD and viral hepatitis program administrator, health plan manager for population health and wellness, health educator with a county health department, environmental toxicology program director for a non-profit organization, quality improvement manager for a health organization, research analyst in child and family services for a city health department, director of a federal office of women’s health, health system epidemiologist, healthcare associated infections specialist for a state health department, director of a healthy community initiative, and program director for a long-term care ombudsman program.    </w:t>
                </w:r>
              </w:p>
              <w:p w14:paraId="260A6F6B" w14:textId="77777777" w:rsidR="003511D4" w:rsidRPr="007E5964" w:rsidRDefault="003511D4" w:rsidP="003511D4">
                <w:pPr>
                  <w:spacing w:after="0" w:line="240" w:lineRule="auto"/>
                  <w:jc w:val="both"/>
                  <w:rPr>
                    <w:rStyle w:val="PlaceholderText"/>
                    <w:color w:val="auto"/>
                  </w:rPr>
                </w:pPr>
              </w:p>
              <w:p w14:paraId="1C43133F" w14:textId="17FA27EF" w:rsidR="008E7E3C" w:rsidRPr="00202990" w:rsidRDefault="003511D4" w:rsidP="00EE6B37">
                <w:pPr>
                  <w:spacing w:after="0" w:line="240" w:lineRule="auto"/>
                  <w:jc w:val="both"/>
                </w:pPr>
                <w:r w:rsidRPr="007E5964">
                  <w:rPr>
                    <w:rStyle w:val="PlaceholderText"/>
                    <w:color w:val="auto"/>
                  </w:rPr>
                  <w:t>Primary faculty, adjunct faculty and subject matter experts integrate their perspectives from the field into the classroom through course development, online classroom discussions, and assignments. During the site visit, students and faculty described specific examples of how faculty members</w:t>
                </w:r>
                <w:r w:rsidR="00501F8A" w:rsidRPr="007E5964">
                  <w:rPr>
                    <w:rStyle w:val="PlaceholderText"/>
                    <w:color w:val="auto"/>
                  </w:rPr>
                  <w:t>’</w:t>
                </w:r>
                <w:r w:rsidRPr="007E5964">
                  <w:rPr>
                    <w:rStyle w:val="PlaceholderText"/>
                    <w:color w:val="auto"/>
                  </w:rPr>
                  <w:t xml:space="preserve"> practice experiences were incorporated into their teaching. Several students mentioned that the program’s scholar-practitioner model was one of the things that made </w:t>
                </w:r>
                <w:r w:rsidR="00202990">
                  <w:rPr>
                    <w:rStyle w:val="PlaceholderText"/>
                    <w:color w:val="auto"/>
                  </w:rPr>
                  <w:t>the program attractive to them.</w:t>
                </w:r>
              </w:p>
            </w:tc>
          </w:sdtContent>
        </w:sdt>
        <w:tc>
          <w:tcPr>
            <w:tcW w:w="3510" w:type="dxa"/>
            <w:vMerge w:val="restart"/>
            <w:shd w:val="clear" w:color="auto" w:fill="auto"/>
          </w:tcPr>
          <w:sdt>
            <w:sdtPr>
              <w:rPr>
                <w:rStyle w:val="PlaceholderText"/>
                <w:rFonts w:cs="Arial"/>
              </w:rPr>
              <w:id w:val="-244418513"/>
              <w:placeholder>
                <w:docPart w:val="DefaultPlaceholder_1081868574"/>
              </w:placeholder>
            </w:sdtPr>
            <w:sdtContent>
              <w:p w14:paraId="54462057" w14:textId="77777777" w:rsidR="008E7E3C" w:rsidRPr="00EE6B37" w:rsidRDefault="008E7E3C" w:rsidP="00EE6B37">
                <w:pPr>
                  <w:spacing w:after="0" w:line="240" w:lineRule="auto"/>
                  <w:jc w:val="both"/>
                  <w:rPr>
                    <w:rFonts w:cs="Arial"/>
                  </w:rPr>
                </w:pPr>
                <w:r w:rsidRPr="00EE6B37">
                  <w:rPr>
                    <w:rStyle w:val="PlaceholderText"/>
                    <w:rFonts w:cs="Arial"/>
                  </w:rPr>
                  <w:t>Click here to enter text.</w:t>
                </w:r>
              </w:p>
            </w:sdtContent>
          </w:sdt>
          <w:p w14:paraId="21539C3F" w14:textId="77777777" w:rsidR="008E7E3C" w:rsidRPr="00EE6B37" w:rsidRDefault="008E7E3C" w:rsidP="00EE6B37">
            <w:pPr>
              <w:spacing w:after="0" w:line="240" w:lineRule="auto"/>
              <w:jc w:val="both"/>
              <w:rPr>
                <w:rFonts w:cs="Arial"/>
              </w:rPr>
            </w:pPr>
          </w:p>
          <w:p w14:paraId="1F9DF348" w14:textId="77777777" w:rsidR="008E7E3C" w:rsidRPr="00EE6B37" w:rsidRDefault="008E7E3C" w:rsidP="00EE6B37">
            <w:pPr>
              <w:spacing w:after="0" w:line="240" w:lineRule="auto"/>
              <w:jc w:val="both"/>
              <w:rPr>
                <w:rFonts w:ascii="Arial" w:hAnsi="Arial" w:cs="Arial"/>
                <w:bCs/>
                <w:i/>
              </w:rPr>
            </w:pPr>
          </w:p>
        </w:tc>
        <w:tc>
          <w:tcPr>
            <w:tcW w:w="3420" w:type="dxa"/>
            <w:vMerge w:val="restart"/>
            <w:shd w:val="clear" w:color="auto" w:fill="auto"/>
          </w:tcPr>
          <w:sdt>
            <w:sdtPr>
              <w:rPr>
                <w:rStyle w:val="PlaceholderText"/>
                <w:rFonts w:cs="Arial"/>
              </w:rPr>
              <w:id w:val="-426883923"/>
              <w:placeholder>
                <w:docPart w:val="DefaultPlaceholder_1081868574"/>
              </w:placeholder>
            </w:sdtPr>
            <w:sdtContent>
              <w:p w14:paraId="098AD532" w14:textId="77777777" w:rsidR="008E7E3C" w:rsidRPr="00EE6B37" w:rsidRDefault="008E7E3C" w:rsidP="00EE6B37">
                <w:pPr>
                  <w:spacing w:after="0" w:line="240" w:lineRule="auto"/>
                  <w:jc w:val="both"/>
                  <w:rPr>
                    <w:rStyle w:val="PlaceholderText"/>
                    <w:rFonts w:cs="Arial"/>
                  </w:rPr>
                </w:pPr>
                <w:r w:rsidRPr="00EE6B37">
                  <w:rPr>
                    <w:rStyle w:val="PlaceholderText"/>
                    <w:rFonts w:cs="Arial"/>
                  </w:rPr>
                  <w:t>Click here to enter text.</w:t>
                </w:r>
              </w:p>
            </w:sdtContent>
          </w:sdt>
          <w:p w14:paraId="2E218FF2" w14:textId="77777777" w:rsidR="008E7E3C" w:rsidRPr="00EE6B37" w:rsidRDefault="008E7E3C" w:rsidP="00EE6B37">
            <w:pPr>
              <w:spacing w:after="0" w:line="240" w:lineRule="auto"/>
              <w:jc w:val="both"/>
              <w:rPr>
                <w:rStyle w:val="PlaceholderText"/>
                <w:rFonts w:cs="Arial"/>
              </w:rPr>
            </w:pPr>
          </w:p>
          <w:p w14:paraId="589BF3E8" w14:textId="77777777" w:rsidR="008E7E3C" w:rsidRPr="00EE6B37" w:rsidRDefault="008E7E3C" w:rsidP="00EE6B37">
            <w:pPr>
              <w:spacing w:after="0" w:line="240" w:lineRule="auto"/>
              <w:jc w:val="both"/>
              <w:rPr>
                <w:rFonts w:ascii="Arial" w:hAnsi="Arial" w:cs="Arial"/>
                <w:bCs/>
                <w:i/>
              </w:rPr>
            </w:pPr>
          </w:p>
        </w:tc>
      </w:tr>
      <w:tr w:rsidR="00F90272" w:rsidRPr="00EE6B37" w14:paraId="2ED60CD8" w14:textId="77777777" w:rsidTr="00FD25B8">
        <w:trPr>
          <w:trHeight w:val="791"/>
        </w:trPr>
        <w:tc>
          <w:tcPr>
            <w:tcW w:w="3505" w:type="dxa"/>
            <w:shd w:val="clear" w:color="auto" w:fill="auto"/>
          </w:tcPr>
          <w:p w14:paraId="0DD5F182" w14:textId="77777777" w:rsidR="008E7E3C" w:rsidRPr="00EE6B37" w:rsidRDefault="008E7E3C" w:rsidP="00EE6B37">
            <w:pPr>
              <w:spacing w:after="0" w:line="240" w:lineRule="auto"/>
            </w:pPr>
            <w:r w:rsidRPr="00EE6B37">
              <w:t xml:space="preserve">Encourages faculty to maintain ongoing practice links with public health agencies, especially at state </w:t>
            </w:r>
            <w:r w:rsidR="009F091B" w:rsidRPr="00EE6B37">
              <w:t>&amp;</w:t>
            </w:r>
            <w:r w:rsidR="002F4E30" w:rsidRPr="00EE6B37">
              <w:t xml:space="preserve"> local levels</w:t>
            </w:r>
          </w:p>
        </w:tc>
        <w:tc>
          <w:tcPr>
            <w:tcW w:w="1492" w:type="dxa"/>
            <w:shd w:val="clear" w:color="auto" w:fill="00B050"/>
          </w:tcPr>
          <w:p w14:paraId="639EB94E" w14:textId="77777777" w:rsidR="008E7E3C" w:rsidRPr="00EE6B37" w:rsidRDefault="008E7E3C" w:rsidP="00EE6B37">
            <w:pPr>
              <w:spacing w:after="0" w:line="240" w:lineRule="auto"/>
              <w:jc w:val="both"/>
              <w:rPr>
                <w:rFonts w:ascii="Arial" w:hAnsi="Arial" w:cs="Arial"/>
                <w:bCs/>
                <w:i/>
              </w:rPr>
            </w:pPr>
          </w:p>
        </w:tc>
        <w:tc>
          <w:tcPr>
            <w:tcW w:w="5348" w:type="dxa"/>
            <w:vMerge/>
            <w:shd w:val="clear" w:color="auto" w:fill="auto"/>
          </w:tcPr>
          <w:p w14:paraId="5B37BE33" w14:textId="77777777" w:rsidR="008E7E3C" w:rsidRPr="00EE6B37" w:rsidRDefault="008E7E3C" w:rsidP="00EE6B37">
            <w:pPr>
              <w:spacing w:after="0" w:line="240" w:lineRule="auto"/>
              <w:jc w:val="both"/>
              <w:rPr>
                <w:rFonts w:ascii="Arial" w:hAnsi="Arial" w:cs="Arial"/>
                <w:bCs/>
                <w:i/>
              </w:rPr>
            </w:pPr>
          </w:p>
        </w:tc>
        <w:tc>
          <w:tcPr>
            <w:tcW w:w="3510" w:type="dxa"/>
            <w:vMerge/>
            <w:shd w:val="clear" w:color="auto" w:fill="auto"/>
          </w:tcPr>
          <w:p w14:paraId="048894B4" w14:textId="77777777" w:rsidR="008E7E3C" w:rsidRPr="00EE6B37" w:rsidRDefault="008E7E3C" w:rsidP="00EE6B37">
            <w:pPr>
              <w:spacing w:after="0" w:line="240" w:lineRule="auto"/>
              <w:jc w:val="both"/>
              <w:rPr>
                <w:rFonts w:ascii="Arial" w:hAnsi="Arial" w:cs="Arial"/>
                <w:bCs/>
                <w:i/>
              </w:rPr>
            </w:pPr>
          </w:p>
        </w:tc>
        <w:tc>
          <w:tcPr>
            <w:tcW w:w="3420" w:type="dxa"/>
            <w:vMerge/>
            <w:shd w:val="clear" w:color="auto" w:fill="auto"/>
          </w:tcPr>
          <w:p w14:paraId="06BD7FA2" w14:textId="77777777" w:rsidR="008E7E3C" w:rsidRPr="00EE6B37" w:rsidRDefault="008E7E3C" w:rsidP="00EE6B37">
            <w:pPr>
              <w:spacing w:after="0" w:line="240" w:lineRule="auto"/>
              <w:jc w:val="both"/>
              <w:rPr>
                <w:rFonts w:ascii="Arial" w:hAnsi="Arial" w:cs="Arial"/>
                <w:bCs/>
                <w:i/>
              </w:rPr>
            </w:pPr>
          </w:p>
        </w:tc>
      </w:tr>
      <w:tr w:rsidR="00F90272" w:rsidRPr="00EE6B37" w14:paraId="1D5F0378" w14:textId="77777777" w:rsidTr="00FD25B8">
        <w:trPr>
          <w:trHeight w:val="620"/>
        </w:trPr>
        <w:tc>
          <w:tcPr>
            <w:tcW w:w="3505" w:type="dxa"/>
            <w:shd w:val="clear" w:color="auto" w:fill="auto"/>
          </w:tcPr>
          <w:p w14:paraId="64B78DA3" w14:textId="77777777" w:rsidR="008E7E3C" w:rsidRPr="00EE6B37" w:rsidRDefault="008E7E3C" w:rsidP="00EE6B37">
            <w:pPr>
              <w:spacing w:after="0" w:line="240" w:lineRule="auto"/>
            </w:pPr>
            <w:r w:rsidRPr="00EE6B37">
              <w:t>Regularly involve</w:t>
            </w:r>
            <w:r w:rsidR="00E1329A" w:rsidRPr="00EE6B37">
              <w:t>s</w:t>
            </w:r>
            <w:r w:rsidRPr="00EE6B37">
              <w:t xml:space="preserve"> </w:t>
            </w:r>
            <w:r w:rsidR="002F4E30" w:rsidRPr="00EE6B37">
              <w:t xml:space="preserve">practitioners </w:t>
            </w:r>
            <w:r w:rsidR="00E1329A" w:rsidRPr="00EE6B37">
              <w:t xml:space="preserve">in instruction </w:t>
            </w:r>
            <w:r w:rsidR="002F4E30" w:rsidRPr="00EE6B37">
              <w:t>through variety of methods &amp; types of affiliation</w:t>
            </w:r>
          </w:p>
        </w:tc>
        <w:tc>
          <w:tcPr>
            <w:tcW w:w="1492" w:type="dxa"/>
            <w:shd w:val="clear" w:color="auto" w:fill="00B050"/>
          </w:tcPr>
          <w:p w14:paraId="70C197E1" w14:textId="77777777" w:rsidR="008E7E3C" w:rsidRPr="00EE6B37" w:rsidRDefault="008E7E3C" w:rsidP="00EE6B37">
            <w:pPr>
              <w:spacing w:after="0" w:line="240" w:lineRule="auto"/>
              <w:jc w:val="both"/>
              <w:rPr>
                <w:rFonts w:ascii="Arial" w:hAnsi="Arial" w:cs="Arial"/>
                <w:bCs/>
                <w:i/>
              </w:rPr>
            </w:pPr>
          </w:p>
        </w:tc>
        <w:tc>
          <w:tcPr>
            <w:tcW w:w="5348" w:type="dxa"/>
            <w:vMerge/>
            <w:shd w:val="clear" w:color="auto" w:fill="auto"/>
          </w:tcPr>
          <w:p w14:paraId="4DEC81A2" w14:textId="77777777" w:rsidR="008E7E3C" w:rsidRPr="00EE6B37" w:rsidRDefault="008E7E3C" w:rsidP="00EE6B37">
            <w:pPr>
              <w:spacing w:after="0" w:line="240" w:lineRule="auto"/>
              <w:jc w:val="both"/>
              <w:rPr>
                <w:rFonts w:ascii="Arial" w:hAnsi="Arial" w:cs="Arial"/>
                <w:bCs/>
                <w:i/>
              </w:rPr>
            </w:pPr>
          </w:p>
        </w:tc>
        <w:tc>
          <w:tcPr>
            <w:tcW w:w="3510" w:type="dxa"/>
            <w:vMerge/>
            <w:shd w:val="clear" w:color="auto" w:fill="auto"/>
          </w:tcPr>
          <w:p w14:paraId="0535F71A" w14:textId="77777777" w:rsidR="008E7E3C" w:rsidRPr="00EE6B37" w:rsidRDefault="008E7E3C" w:rsidP="00EE6B37">
            <w:pPr>
              <w:spacing w:after="0" w:line="240" w:lineRule="auto"/>
              <w:jc w:val="both"/>
              <w:rPr>
                <w:rFonts w:ascii="Arial" w:hAnsi="Arial" w:cs="Arial"/>
                <w:bCs/>
                <w:i/>
              </w:rPr>
            </w:pPr>
          </w:p>
        </w:tc>
        <w:tc>
          <w:tcPr>
            <w:tcW w:w="3420" w:type="dxa"/>
            <w:vMerge/>
            <w:shd w:val="clear" w:color="auto" w:fill="auto"/>
          </w:tcPr>
          <w:p w14:paraId="02554C5B" w14:textId="77777777" w:rsidR="008E7E3C" w:rsidRPr="00EE6B37" w:rsidRDefault="008E7E3C" w:rsidP="00EE6B37">
            <w:pPr>
              <w:spacing w:after="0" w:line="240" w:lineRule="auto"/>
              <w:jc w:val="both"/>
              <w:rPr>
                <w:rFonts w:ascii="Arial" w:hAnsi="Arial" w:cs="Arial"/>
                <w:bCs/>
                <w:i/>
              </w:rPr>
            </w:pPr>
          </w:p>
        </w:tc>
      </w:tr>
    </w:tbl>
    <w:p w14:paraId="179BFD6E" w14:textId="77777777" w:rsidR="00202990" w:rsidRDefault="00202990" w:rsidP="00100D96">
      <w:pPr>
        <w:pStyle w:val="Heading1"/>
        <w:keepNext/>
        <w:rPr>
          <w:sz w:val="22"/>
          <w:szCs w:val="22"/>
        </w:rPr>
      </w:pPr>
      <w:bookmarkStart w:id="43" w:name="_Toc517178845"/>
    </w:p>
    <w:p w14:paraId="79D0B1BB" w14:textId="77777777" w:rsidR="008E7E3C" w:rsidRPr="00F90E23" w:rsidRDefault="008E7E3C" w:rsidP="00100D96">
      <w:pPr>
        <w:pStyle w:val="Heading1"/>
        <w:keepNext/>
        <w:rPr>
          <w:sz w:val="22"/>
          <w:szCs w:val="22"/>
        </w:rPr>
      </w:pPr>
      <w:r w:rsidRPr="00F90E23">
        <w:rPr>
          <w:sz w:val="22"/>
          <w:szCs w:val="22"/>
        </w:rPr>
        <w:t>E3. Faculty Instructional Effectiveness</w:t>
      </w:r>
      <w:bookmarkEnd w:id="43"/>
    </w:p>
    <w:p w14:paraId="563F4666" w14:textId="77777777" w:rsidR="008E7E3C" w:rsidRDefault="008E7E3C" w:rsidP="00100D96">
      <w:pPr>
        <w:keepNext/>
        <w:spacing w:after="0" w:line="240" w:lineRule="auto"/>
        <w:jc w:val="center"/>
        <w:rPr>
          <w:rFonts w:ascii="Arial" w:hAnsi="Arial" w:cs="Arial"/>
          <w:b/>
          <w:u w:val="single"/>
        </w:rPr>
      </w:pPr>
    </w:p>
    <w:tbl>
      <w:tblPr>
        <w:tblW w:w="17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492"/>
        <w:gridCol w:w="5348"/>
        <w:gridCol w:w="3510"/>
        <w:gridCol w:w="3420"/>
      </w:tblGrid>
      <w:tr w:rsidR="00F90272" w:rsidRPr="00EE6B37" w14:paraId="2D5C3F50" w14:textId="77777777" w:rsidTr="00EE6B37">
        <w:tc>
          <w:tcPr>
            <w:tcW w:w="3505" w:type="dxa"/>
            <w:shd w:val="clear" w:color="auto" w:fill="auto"/>
          </w:tcPr>
          <w:p w14:paraId="547C8D72" w14:textId="77777777" w:rsidR="008E7E3C" w:rsidRPr="00EE6B37" w:rsidRDefault="008E7E3C" w:rsidP="00100D96">
            <w:pPr>
              <w:keepNext/>
              <w:spacing w:after="0" w:line="240" w:lineRule="auto"/>
              <w:jc w:val="both"/>
              <w:rPr>
                <w:rFonts w:ascii="Arial" w:hAnsi="Arial" w:cs="Arial"/>
                <w:b/>
                <w:bCs/>
              </w:rPr>
            </w:pPr>
            <w:r w:rsidRPr="00EE6B37">
              <w:rPr>
                <w:rFonts w:ascii="Arial" w:hAnsi="Arial" w:cs="Arial"/>
                <w:b/>
                <w:bCs/>
              </w:rPr>
              <w:t>Criterion Elements</w:t>
            </w:r>
          </w:p>
        </w:tc>
        <w:tc>
          <w:tcPr>
            <w:tcW w:w="1492" w:type="dxa"/>
            <w:shd w:val="clear" w:color="auto" w:fill="auto"/>
          </w:tcPr>
          <w:p w14:paraId="494B38D0" w14:textId="77777777" w:rsidR="008E7E3C" w:rsidRPr="00EE6B37" w:rsidRDefault="008E7E3C" w:rsidP="00100D96">
            <w:pPr>
              <w:keepNext/>
              <w:spacing w:after="0" w:line="240" w:lineRule="auto"/>
              <w:jc w:val="both"/>
              <w:rPr>
                <w:rFonts w:ascii="Arial" w:hAnsi="Arial" w:cs="Arial"/>
                <w:b/>
                <w:bCs/>
              </w:rPr>
            </w:pPr>
            <w:r w:rsidRPr="00EE6B37">
              <w:rPr>
                <w:rFonts w:ascii="Arial" w:hAnsi="Arial" w:cs="Arial"/>
                <w:b/>
                <w:bCs/>
              </w:rPr>
              <w:t>Compliance Finding</w:t>
            </w:r>
          </w:p>
        </w:tc>
        <w:tc>
          <w:tcPr>
            <w:tcW w:w="5348" w:type="dxa"/>
            <w:shd w:val="clear" w:color="auto" w:fill="auto"/>
          </w:tcPr>
          <w:p w14:paraId="65CF5AB4" w14:textId="77777777" w:rsidR="008E7E3C" w:rsidRPr="00EE6B37" w:rsidRDefault="00296742" w:rsidP="00100D96">
            <w:pPr>
              <w:keepNext/>
              <w:spacing w:after="0" w:line="240" w:lineRule="auto"/>
              <w:jc w:val="both"/>
              <w:rPr>
                <w:rFonts w:ascii="Arial" w:hAnsi="Arial" w:cs="Arial"/>
                <w:b/>
                <w:bCs/>
              </w:rPr>
            </w:pPr>
            <w:r w:rsidRPr="00EE6B37">
              <w:rPr>
                <w:rFonts w:ascii="Arial" w:hAnsi="Arial" w:cs="Arial"/>
                <w:b/>
                <w:bCs/>
              </w:rPr>
              <w:t>Team’s Evidence for Compliance Finding</w:t>
            </w:r>
          </w:p>
        </w:tc>
        <w:tc>
          <w:tcPr>
            <w:tcW w:w="3510" w:type="dxa"/>
            <w:shd w:val="clear" w:color="auto" w:fill="auto"/>
          </w:tcPr>
          <w:p w14:paraId="5ED78EBE" w14:textId="77777777" w:rsidR="008E7E3C" w:rsidRPr="00EE6B37" w:rsidRDefault="008E7E3C" w:rsidP="00100D96">
            <w:pPr>
              <w:keepNext/>
              <w:spacing w:after="0" w:line="240" w:lineRule="auto"/>
              <w:jc w:val="both"/>
              <w:rPr>
                <w:rFonts w:ascii="Arial" w:hAnsi="Arial" w:cs="Arial"/>
                <w:b/>
                <w:bCs/>
              </w:rPr>
            </w:pPr>
            <w:r w:rsidRPr="00EE6B37">
              <w:rPr>
                <w:rFonts w:ascii="Arial" w:hAnsi="Arial" w:cs="Arial"/>
                <w:b/>
                <w:bCs/>
              </w:rPr>
              <w:t>School/Program Response</w:t>
            </w:r>
          </w:p>
        </w:tc>
        <w:tc>
          <w:tcPr>
            <w:tcW w:w="3420" w:type="dxa"/>
            <w:shd w:val="clear" w:color="auto" w:fill="auto"/>
          </w:tcPr>
          <w:p w14:paraId="0E8C09AF" w14:textId="77777777" w:rsidR="008E7E3C" w:rsidRPr="00EE6B37" w:rsidRDefault="008E7E3C" w:rsidP="00100D96">
            <w:pPr>
              <w:keepNext/>
              <w:spacing w:after="0" w:line="240" w:lineRule="auto"/>
              <w:jc w:val="both"/>
              <w:rPr>
                <w:rFonts w:ascii="Arial" w:hAnsi="Arial" w:cs="Arial"/>
                <w:b/>
                <w:bCs/>
              </w:rPr>
            </w:pPr>
            <w:r w:rsidRPr="00EE6B37">
              <w:rPr>
                <w:rFonts w:ascii="Arial" w:hAnsi="Arial" w:cs="Arial"/>
                <w:b/>
                <w:bCs/>
              </w:rPr>
              <w:t>Council Comments</w:t>
            </w:r>
          </w:p>
        </w:tc>
      </w:tr>
      <w:tr w:rsidR="00F90272" w:rsidRPr="00EE6B37" w14:paraId="56114E9F" w14:textId="77777777" w:rsidTr="00EE6B37">
        <w:trPr>
          <w:trHeight w:val="539"/>
        </w:trPr>
        <w:tc>
          <w:tcPr>
            <w:tcW w:w="3505" w:type="dxa"/>
            <w:shd w:val="clear" w:color="auto" w:fill="D9D9D9"/>
          </w:tcPr>
          <w:p w14:paraId="46F5B781" w14:textId="77777777" w:rsidR="00B00DB9" w:rsidRPr="00EE6B37" w:rsidRDefault="00B00DB9" w:rsidP="00100D96">
            <w:pPr>
              <w:keepNext/>
              <w:spacing w:after="0" w:line="240" w:lineRule="auto"/>
              <w:jc w:val="both"/>
              <w:rPr>
                <w:rFonts w:ascii="Arial" w:hAnsi="Arial" w:cs="Arial"/>
                <w:color w:val="808080"/>
              </w:rPr>
            </w:pPr>
          </w:p>
        </w:tc>
        <w:sdt>
          <w:sdtPr>
            <w:rPr>
              <w:rFonts w:cs="Arial"/>
              <w:sz w:val="24"/>
              <w:szCs w:val="24"/>
            </w:rPr>
            <w:alias w:val="Select a Finding"/>
            <w:tag w:val="Select a Finding"/>
            <w:id w:val="-1758583213"/>
            <w:lock w:val="sdtContentLocked"/>
            <w:placeholder>
              <w:docPart w:val="742431BB400B4BC4A61390F17F9CC1AF"/>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840" w:type="dxa"/>
                <w:gridSpan w:val="2"/>
                <w:shd w:val="clear" w:color="auto" w:fill="auto"/>
              </w:tcPr>
              <w:p w14:paraId="5B8DA8BA" w14:textId="77777777" w:rsidR="00B00DB9" w:rsidRPr="00EE6B37" w:rsidRDefault="00664B32" w:rsidP="00100D96">
                <w:pPr>
                  <w:keepNext/>
                  <w:spacing w:after="0" w:line="240" w:lineRule="auto"/>
                  <w:jc w:val="both"/>
                  <w:rPr>
                    <w:rFonts w:cs="Arial"/>
                    <w:color w:val="808080"/>
                    <w:sz w:val="24"/>
                    <w:szCs w:val="24"/>
                  </w:rPr>
                </w:pPr>
                <w:r w:rsidRPr="00202990">
                  <w:rPr>
                    <w:rFonts w:cs="Arial"/>
                    <w:sz w:val="24"/>
                    <w:szCs w:val="24"/>
                  </w:rPr>
                  <w:t>Met</w:t>
                </w:r>
              </w:p>
            </w:tc>
          </w:sdtContent>
        </w:sdt>
        <w:tc>
          <w:tcPr>
            <w:tcW w:w="6930" w:type="dxa"/>
            <w:gridSpan w:val="2"/>
            <w:shd w:val="clear" w:color="auto" w:fill="D9D9D9"/>
          </w:tcPr>
          <w:p w14:paraId="648ED1BE" w14:textId="77777777" w:rsidR="00B00DB9" w:rsidRPr="00EE6B37" w:rsidRDefault="00B00DB9" w:rsidP="00100D96">
            <w:pPr>
              <w:keepNext/>
              <w:spacing w:after="0" w:line="240" w:lineRule="auto"/>
              <w:jc w:val="both"/>
              <w:rPr>
                <w:rFonts w:ascii="Arial" w:hAnsi="Arial" w:cs="Arial"/>
                <w:color w:val="808080"/>
              </w:rPr>
            </w:pPr>
          </w:p>
        </w:tc>
      </w:tr>
      <w:tr w:rsidR="00F90272" w:rsidRPr="00EE6B37" w14:paraId="77C1A1DA" w14:textId="77777777" w:rsidTr="00664B32">
        <w:trPr>
          <w:trHeight w:val="701"/>
        </w:trPr>
        <w:tc>
          <w:tcPr>
            <w:tcW w:w="3505" w:type="dxa"/>
            <w:shd w:val="clear" w:color="auto" w:fill="auto"/>
          </w:tcPr>
          <w:p w14:paraId="7102197A" w14:textId="77777777" w:rsidR="008E7E3C" w:rsidRPr="00EE6B37" w:rsidRDefault="002F4E30" w:rsidP="00100D96">
            <w:pPr>
              <w:keepNext/>
              <w:spacing w:after="0" w:line="240" w:lineRule="auto"/>
              <w:rPr>
                <w:rFonts w:cs="Calibri"/>
                <w:bCs/>
              </w:rPr>
            </w:pPr>
            <w:r w:rsidRPr="00EE6B37">
              <w:rPr>
                <w:rFonts w:cs="Calibri"/>
                <w:bCs/>
              </w:rPr>
              <w:t>S</w:t>
            </w:r>
            <w:r w:rsidR="008E7E3C" w:rsidRPr="00EE6B37">
              <w:rPr>
                <w:rFonts w:cs="Calibri"/>
                <w:bCs/>
              </w:rPr>
              <w:t xml:space="preserve">ystems in place to document that all faculty are current in areas of instructional responsibility </w:t>
            </w:r>
          </w:p>
        </w:tc>
        <w:tc>
          <w:tcPr>
            <w:tcW w:w="1492" w:type="dxa"/>
            <w:shd w:val="clear" w:color="auto" w:fill="00B050"/>
          </w:tcPr>
          <w:p w14:paraId="789856DA" w14:textId="77777777" w:rsidR="008E7E3C" w:rsidRPr="00EE6B37" w:rsidRDefault="008E7E3C" w:rsidP="00100D96">
            <w:pPr>
              <w:keepNext/>
              <w:spacing w:after="0" w:line="240" w:lineRule="auto"/>
              <w:jc w:val="both"/>
              <w:rPr>
                <w:rFonts w:ascii="Arial" w:hAnsi="Arial" w:cs="Arial"/>
                <w:bCs/>
                <w:i/>
              </w:rPr>
            </w:pPr>
          </w:p>
        </w:tc>
        <w:tc>
          <w:tcPr>
            <w:tcW w:w="5348" w:type="dxa"/>
            <w:vMerge w:val="restart"/>
            <w:shd w:val="clear" w:color="auto" w:fill="auto"/>
          </w:tcPr>
          <w:sdt>
            <w:sdtPr>
              <w:rPr>
                <w:rStyle w:val="PlaceholderText"/>
                <w:color w:val="auto"/>
              </w:rPr>
              <w:id w:val="-205562445"/>
              <w:lock w:val="sdtContentLocked"/>
              <w:placeholder>
                <w:docPart w:val="DefaultPlaceholder_1081868574"/>
              </w:placeholder>
            </w:sdtPr>
            <w:sdtContent>
              <w:p w14:paraId="22534F18" w14:textId="0C1AC2A7" w:rsidR="007838DD" w:rsidRDefault="007838DD" w:rsidP="00100D96">
                <w:pPr>
                  <w:keepNext/>
                  <w:spacing w:after="0" w:line="240" w:lineRule="auto"/>
                  <w:jc w:val="both"/>
                  <w:rPr>
                    <w:rStyle w:val="PlaceholderText"/>
                    <w:color w:val="auto"/>
                  </w:rPr>
                </w:pPr>
                <w:r>
                  <w:rPr>
                    <w:rStyle w:val="PlaceholderText"/>
                    <w:color w:val="auto"/>
                  </w:rPr>
                  <w:t>Primary faculty have financial resources available to attend professional development trainings and conferences. Examples of conferences attended in 2018 included, but are not limited to, the APHA Annual Meeting, Main Public Health Association Annual Meeting, and an ASPPH meeting. The program ensures that non-PIF maintain currency by requiring that they are credentialed and active practitioners in their areas of instructional responsibilities.</w:t>
                </w:r>
              </w:p>
              <w:p w14:paraId="459B9DF1" w14:textId="77777777" w:rsidR="007838DD" w:rsidRDefault="007838DD" w:rsidP="00100D96">
                <w:pPr>
                  <w:keepNext/>
                  <w:spacing w:after="0" w:line="240" w:lineRule="auto"/>
                  <w:jc w:val="both"/>
                  <w:rPr>
                    <w:rStyle w:val="PlaceholderText"/>
                    <w:color w:val="auto"/>
                  </w:rPr>
                </w:pPr>
              </w:p>
              <w:p w14:paraId="0748DB04" w14:textId="710E1DD6" w:rsidR="00664B32" w:rsidRPr="001361E9" w:rsidRDefault="00664B32" w:rsidP="00100D96">
                <w:pPr>
                  <w:keepNext/>
                  <w:spacing w:after="0" w:line="240" w:lineRule="auto"/>
                  <w:jc w:val="both"/>
                  <w:rPr>
                    <w:rStyle w:val="PlaceholderText"/>
                    <w:color w:val="auto"/>
                  </w:rPr>
                </w:pPr>
                <w:r w:rsidRPr="001361E9">
                  <w:rPr>
                    <w:rStyle w:val="PlaceholderText"/>
                    <w:color w:val="auto"/>
                  </w:rPr>
                  <w:t xml:space="preserve">Primary faculty only teach in areas </w:t>
                </w:r>
                <w:r w:rsidR="002406F6">
                  <w:rPr>
                    <w:rStyle w:val="PlaceholderText"/>
                    <w:color w:val="auto"/>
                  </w:rPr>
                  <w:t>that align with their qualifications</w:t>
                </w:r>
                <w:r w:rsidRPr="001361E9">
                  <w:rPr>
                    <w:rStyle w:val="PlaceholderText"/>
                    <w:color w:val="auto"/>
                  </w:rPr>
                  <w:t xml:space="preserve">. The program director and associate program director review the CVs of all adjunct faculty.  Course evaluations are the primary means for assessing faculty </w:t>
                </w:r>
                <w:r w:rsidR="002406F6">
                  <w:rPr>
                    <w:rStyle w:val="PlaceholderText"/>
                    <w:color w:val="auto"/>
                  </w:rPr>
                  <w:t xml:space="preserve">instructional </w:t>
                </w:r>
                <w:r w:rsidRPr="001361E9">
                  <w:rPr>
                    <w:rStyle w:val="PlaceholderText"/>
                    <w:color w:val="auto"/>
                  </w:rPr>
                  <w:t xml:space="preserve">effectiveness.  </w:t>
                </w:r>
              </w:p>
              <w:p w14:paraId="1106D8A3" w14:textId="77777777" w:rsidR="00664B32" w:rsidRPr="001361E9" w:rsidRDefault="00664B32" w:rsidP="00100D96">
                <w:pPr>
                  <w:keepNext/>
                  <w:spacing w:after="0" w:line="240" w:lineRule="auto"/>
                  <w:jc w:val="both"/>
                  <w:rPr>
                    <w:rStyle w:val="PlaceholderText"/>
                    <w:color w:val="auto"/>
                  </w:rPr>
                </w:pPr>
              </w:p>
              <w:p w14:paraId="4EB190D3" w14:textId="77777777" w:rsidR="00664B32" w:rsidRPr="001361E9" w:rsidRDefault="00664B32" w:rsidP="00100D96">
                <w:pPr>
                  <w:keepNext/>
                  <w:spacing w:after="0" w:line="240" w:lineRule="auto"/>
                  <w:jc w:val="both"/>
                  <w:rPr>
                    <w:rStyle w:val="PlaceholderText"/>
                    <w:color w:val="auto"/>
                  </w:rPr>
                </w:pPr>
                <w:r w:rsidRPr="001361E9">
                  <w:rPr>
                    <w:rStyle w:val="PlaceholderText"/>
                    <w:color w:val="auto"/>
                  </w:rPr>
                  <w:t xml:space="preserve">All faculty undergo an evaluation process, including an early term review at </w:t>
                </w:r>
                <w:r w:rsidR="001361E9">
                  <w:rPr>
                    <w:rStyle w:val="PlaceholderText"/>
                    <w:color w:val="auto"/>
                  </w:rPr>
                  <w:t>two</w:t>
                </w:r>
                <w:r w:rsidRPr="001361E9">
                  <w:rPr>
                    <w:rStyle w:val="PlaceholderText"/>
                    <w:color w:val="auto"/>
                  </w:rPr>
                  <w:t xml:space="preserve"> to </w:t>
                </w:r>
                <w:r w:rsidR="001361E9">
                  <w:rPr>
                    <w:rStyle w:val="PlaceholderText"/>
                    <w:color w:val="auto"/>
                  </w:rPr>
                  <w:t xml:space="preserve">four </w:t>
                </w:r>
                <w:r w:rsidRPr="001361E9">
                  <w:rPr>
                    <w:rStyle w:val="PlaceholderText"/>
                    <w:color w:val="auto"/>
                  </w:rPr>
                  <w:t>weeks and an end of course reflection/review meeting.</w:t>
                </w:r>
                <w:r w:rsidR="00EB16C4">
                  <w:rPr>
                    <w:rStyle w:val="PlaceholderText"/>
                    <w:color w:val="auto"/>
                  </w:rPr>
                  <w:t xml:space="preserve"> The program had previously been cited for not demonstrating that it had well-defined policies and procedures to evaluate faculty competence and performance. This has been remedied. </w:t>
                </w:r>
              </w:p>
              <w:p w14:paraId="0D0DBD8E" w14:textId="77777777" w:rsidR="00664B32" w:rsidRPr="001361E9" w:rsidRDefault="00664B32" w:rsidP="00100D96">
                <w:pPr>
                  <w:keepNext/>
                  <w:spacing w:after="0" w:line="240" w:lineRule="auto"/>
                  <w:jc w:val="both"/>
                  <w:rPr>
                    <w:rStyle w:val="PlaceholderText"/>
                    <w:color w:val="auto"/>
                  </w:rPr>
                </w:pPr>
              </w:p>
              <w:p w14:paraId="632DAE53" w14:textId="44F55E31" w:rsidR="00664B32" w:rsidRPr="001361E9" w:rsidRDefault="00664B32" w:rsidP="00100D96">
                <w:pPr>
                  <w:keepNext/>
                  <w:spacing w:after="0" w:line="240" w:lineRule="auto"/>
                  <w:jc w:val="both"/>
                  <w:rPr>
                    <w:rStyle w:val="PlaceholderText"/>
                    <w:color w:val="auto"/>
                  </w:rPr>
                </w:pPr>
                <w:r w:rsidRPr="001361E9">
                  <w:rPr>
                    <w:rStyle w:val="PlaceholderText"/>
                    <w:color w:val="auto"/>
                  </w:rPr>
                  <w:t xml:space="preserve">Student course evaluations are returned at the end of the course, and </w:t>
                </w:r>
                <w:r w:rsidR="00344D35">
                  <w:rPr>
                    <w:rStyle w:val="PlaceholderText"/>
                    <w:color w:val="auto"/>
                  </w:rPr>
                  <w:t>all faculty members that taught sections of the same course</w:t>
                </w:r>
                <w:r w:rsidR="00AA50A6">
                  <w:rPr>
                    <w:rStyle w:val="PlaceholderText"/>
                    <w:color w:val="auto"/>
                  </w:rPr>
                  <w:t xml:space="preserve"> p</w:t>
                </w:r>
                <w:r w:rsidRPr="001361E9">
                  <w:rPr>
                    <w:rStyle w:val="PlaceholderText"/>
                    <w:color w:val="auto"/>
                  </w:rPr>
                  <w:t>articipate in the end of course reflection/review meeting.</w:t>
                </w:r>
                <w:r w:rsidR="00AA50A6">
                  <w:rPr>
                    <w:rStyle w:val="PlaceholderText"/>
                    <w:color w:val="auto"/>
                  </w:rPr>
                  <w:t xml:space="preserve"> In addition, lead faculty members mentor new primary and adjunct faculty members that are teaching sections of their course. The lead faculty member is responsible for maintaining communication with the faculty members throughout the semester and provide feedback and advice to ensure instructional effectiveness and consistency across sections of the course. </w:t>
                </w:r>
              </w:p>
              <w:p w14:paraId="6A8599C4" w14:textId="77777777" w:rsidR="00664B32" w:rsidRPr="001361E9" w:rsidRDefault="00664B32" w:rsidP="00100D96">
                <w:pPr>
                  <w:keepNext/>
                  <w:spacing w:after="0" w:line="240" w:lineRule="auto"/>
                  <w:jc w:val="both"/>
                  <w:rPr>
                    <w:rStyle w:val="PlaceholderText"/>
                    <w:color w:val="auto"/>
                  </w:rPr>
                </w:pPr>
              </w:p>
              <w:p w14:paraId="2268D876" w14:textId="53E08362" w:rsidR="00664B32" w:rsidRPr="001361E9" w:rsidRDefault="00664B32" w:rsidP="00100D96">
                <w:pPr>
                  <w:keepNext/>
                  <w:spacing w:after="0" w:line="240" w:lineRule="auto"/>
                  <w:jc w:val="both"/>
                  <w:rPr>
                    <w:rStyle w:val="PlaceholderText"/>
                    <w:color w:val="auto"/>
                  </w:rPr>
                </w:pPr>
                <w:r w:rsidRPr="001361E9">
                  <w:rPr>
                    <w:rStyle w:val="PlaceholderText"/>
                    <w:color w:val="auto"/>
                  </w:rPr>
                  <w:t>The SSS office plays an “ears on the ground” role in receiving informal student feedback on faculty effectiveness.  Efforts to maintain currency in pedagogy are voluntary rather than pro-active, unless evaluations or informal methods identify a problem with a course.  All constituents (faculty, leadership, and students) greatly appreciate the role SSS play in ensuring student and program success.</w:t>
                </w:r>
              </w:p>
              <w:p w14:paraId="2B44DBB1" w14:textId="77777777" w:rsidR="00664B32" w:rsidRPr="001361E9" w:rsidRDefault="00664B32" w:rsidP="00100D96">
                <w:pPr>
                  <w:keepNext/>
                  <w:spacing w:after="0" w:line="240" w:lineRule="auto"/>
                  <w:jc w:val="both"/>
                  <w:rPr>
                    <w:rStyle w:val="PlaceholderText"/>
                    <w:color w:val="auto"/>
                  </w:rPr>
                </w:pPr>
              </w:p>
              <w:p w14:paraId="0BACF151" w14:textId="77777777" w:rsidR="00664B32" w:rsidRDefault="00664B32" w:rsidP="00100D96">
                <w:pPr>
                  <w:keepNext/>
                  <w:spacing w:after="0" w:line="240" w:lineRule="auto"/>
                  <w:jc w:val="both"/>
                  <w:rPr>
                    <w:rStyle w:val="PlaceholderText"/>
                    <w:color w:val="auto"/>
                  </w:rPr>
                </w:pPr>
                <w:r w:rsidRPr="001361E9">
                  <w:rPr>
                    <w:rStyle w:val="PlaceholderText"/>
                    <w:color w:val="auto"/>
                  </w:rPr>
                  <w:t>The program chose three indicators: faculty currency (measured by the course reflection/review meeting, which led to two courses being revised); faculty instructional technique (measured by course reflections); and program-level outcomes (measured by use of grading rubrics).  The fact that two courses were changed following concerns that arose in the reflections is a positive finding.</w:t>
                </w:r>
              </w:p>
              <w:p w14:paraId="04B26601" w14:textId="77777777" w:rsidR="001361E9" w:rsidRPr="001361E9" w:rsidRDefault="001361E9" w:rsidP="00100D96">
                <w:pPr>
                  <w:keepNext/>
                  <w:spacing w:after="0" w:line="240" w:lineRule="auto"/>
                  <w:jc w:val="both"/>
                  <w:rPr>
                    <w:rStyle w:val="PlaceholderText"/>
                    <w:color w:val="auto"/>
                  </w:rPr>
                </w:pPr>
              </w:p>
              <w:p w14:paraId="55B31D2F" w14:textId="29127293" w:rsidR="008E7E3C" w:rsidRPr="00202990" w:rsidRDefault="00664B32" w:rsidP="00202990">
                <w:pPr>
                  <w:keepNext/>
                  <w:spacing w:after="0" w:line="240" w:lineRule="auto"/>
                  <w:jc w:val="both"/>
                </w:pPr>
                <w:r w:rsidRPr="001361E9">
                  <w:rPr>
                    <w:rStyle w:val="PlaceholderText"/>
                    <w:color w:val="auto"/>
                  </w:rPr>
                  <w:t xml:space="preserve">Targets included increasing the number of required courses offered in fall semester (from </w:t>
                </w:r>
                <w:r w:rsidR="001361E9">
                  <w:rPr>
                    <w:rStyle w:val="PlaceholderText"/>
                    <w:color w:val="auto"/>
                  </w:rPr>
                  <w:t>three</w:t>
                </w:r>
                <w:r w:rsidRPr="001361E9">
                  <w:rPr>
                    <w:rStyle w:val="PlaceholderText"/>
                    <w:color w:val="auto"/>
                  </w:rPr>
                  <w:t xml:space="preserve"> to 10 over two years), reducing the number of sections per required course (from 10 to </w:t>
                </w:r>
                <w:r w:rsidR="001361E9">
                  <w:rPr>
                    <w:rStyle w:val="PlaceholderText"/>
                    <w:color w:val="auto"/>
                  </w:rPr>
                  <w:t>three</w:t>
                </w:r>
                <w:r w:rsidRPr="001361E9">
                  <w:rPr>
                    <w:rStyle w:val="PlaceholderText"/>
                    <w:color w:val="auto"/>
                  </w:rPr>
                  <w:t xml:space="preserve">), </w:t>
                </w:r>
                <w:r w:rsidR="009662D6">
                  <w:rPr>
                    <w:rStyle w:val="PlaceholderText"/>
                    <w:color w:val="auto"/>
                  </w:rPr>
                  <w:t>increasing</w:t>
                </w:r>
                <w:r w:rsidR="002406F6">
                  <w:rPr>
                    <w:rStyle w:val="PlaceholderText"/>
                    <w:color w:val="auto"/>
                  </w:rPr>
                  <w:t xml:space="preserve"> the </w:t>
                </w:r>
                <w:r w:rsidRPr="001361E9">
                  <w:rPr>
                    <w:rStyle w:val="PlaceholderText"/>
                    <w:color w:val="auto"/>
                  </w:rPr>
                  <w:t xml:space="preserve">number of electives offered in fall (from </w:t>
                </w:r>
                <w:r w:rsidR="001361E9">
                  <w:rPr>
                    <w:rStyle w:val="PlaceholderText"/>
                    <w:color w:val="auto"/>
                  </w:rPr>
                  <w:t>six</w:t>
                </w:r>
                <w:r w:rsidRPr="001361E9">
                  <w:rPr>
                    <w:rStyle w:val="PlaceholderText"/>
                    <w:color w:val="auto"/>
                  </w:rPr>
                  <w:t xml:space="preserve"> to 13), and reducing </w:t>
                </w:r>
                <w:r w:rsidR="002406F6">
                  <w:rPr>
                    <w:rStyle w:val="PlaceholderText"/>
                    <w:color w:val="auto"/>
                  </w:rPr>
                  <w:t xml:space="preserve">the </w:t>
                </w:r>
                <w:r w:rsidRPr="001361E9">
                  <w:rPr>
                    <w:rStyle w:val="PlaceholderText"/>
                    <w:color w:val="auto"/>
                  </w:rPr>
                  <w:t xml:space="preserve">number of sections per elective (from </w:t>
                </w:r>
                <w:r w:rsidR="001361E9">
                  <w:rPr>
                    <w:rStyle w:val="PlaceholderText"/>
                    <w:color w:val="auto"/>
                  </w:rPr>
                  <w:t>four</w:t>
                </w:r>
                <w:r w:rsidRPr="001361E9">
                  <w:rPr>
                    <w:rStyle w:val="PlaceholderText"/>
                    <w:color w:val="auto"/>
                  </w:rPr>
                  <w:t xml:space="preserve"> to </w:t>
                </w:r>
                <w:r w:rsidR="001361E9">
                  <w:rPr>
                    <w:rStyle w:val="PlaceholderText"/>
                    <w:color w:val="auto"/>
                  </w:rPr>
                  <w:t>two</w:t>
                </w:r>
                <w:r w:rsidR="00202990">
                  <w:rPr>
                    <w:rStyle w:val="PlaceholderText"/>
                    <w:color w:val="auto"/>
                  </w:rPr>
                  <w:t>).</w:t>
                </w:r>
              </w:p>
            </w:sdtContent>
          </w:sdt>
        </w:tc>
        <w:tc>
          <w:tcPr>
            <w:tcW w:w="3510" w:type="dxa"/>
            <w:vMerge w:val="restart"/>
            <w:shd w:val="clear" w:color="auto" w:fill="auto"/>
          </w:tcPr>
          <w:sdt>
            <w:sdtPr>
              <w:rPr>
                <w:rStyle w:val="PlaceholderText"/>
                <w:rFonts w:cs="Arial"/>
              </w:rPr>
              <w:id w:val="-299614409"/>
              <w:placeholder>
                <w:docPart w:val="DefaultPlaceholder_1081868574"/>
              </w:placeholder>
            </w:sdtPr>
            <w:sdtContent>
              <w:p w14:paraId="53736CCA" w14:textId="77777777" w:rsidR="008E7E3C" w:rsidRPr="00EE6B37" w:rsidRDefault="008E7E3C" w:rsidP="00100D96">
                <w:pPr>
                  <w:keepNext/>
                  <w:spacing w:after="0" w:line="240" w:lineRule="auto"/>
                  <w:jc w:val="both"/>
                  <w:rPr>
                    <w:rFonts w:cs="Arial"/>
                  </w:rPr>
                </w:pPr>
                <w:r w:rsidRPr="00EE6B37">
                  <w:rPr>
                    <w:rStyle w:val="PlaceholderText"/>
                    <w:rFonts w:cs="Arial"/>
                  </w:rPr>
                  <w:t>Click here to enter text.</w:t>
                </w:r>
              </w:p>
            </w:sdtContent>
          </w:sdt>
          <w:p w14:paraId="0E215D9F" w14:textId="77777777" w:rsidR="008E7E3C" w:rsidRPr="00EE6B37" w:rsidRDefault="008E7E3C" w:rsidP="00100D96">
            <w:pPr>
              <w:keepNext/>
              <w:spacing w:after="0" w:line="240" w:lineRule="auto"/>
              <w:jc w:val="both"/>
              <w:rPr>
                <w:rFonts w:cs="Arial"/>
              </w:rPr>
            </w:pPr>
          </w:p>
          <w:p w14:paraId="3111673E" w14:textId="77777777" w:rsidR="008E7E3C" w:rsidRPr="00EE6B37" w:rsidRDefault="008E7E3C" w:rsidP="00100D96">
            <w:pPr>
              <w:keepNext/>
              <w:spacing w:after="0" w:line="240" w:lineRule="auto"/>
              <w:jc w:val="both"/>
              <w:rPr>
                <w:rFonts w:ascii="Arial" w:hAnsi="Arial" w:cs="Arial"/>
                <w:bCs/>
                <w:i/>
              </w:rPr>
            </w:pPr>
          </w:p>
        </w:tc>
        <w:tc>
          <w:tcPr>
            <w:tcW w:w="3420" w:type="dxa"/>
            <w:vMerge w:val="restart"/>
            <w:shd w:val="clear" w:color="auto" w:fill="auto"/>
          </w:tcPr>
          <w:sdt>
            <w:sdtPr>
              <w:rPr>
                <w:rStyle w:val="PlaceholderText"/>
                <w:rFonts w:cs="Arial"/>
              </w:rPr>
              <w:id w:val="2131661256"/>
              <w:placeholder>
                <w:docPart w:val="DefaultPlaceholder_1081868574"/>
              </w:placeholder>
            </w:sdtPr>
            <w:sdtContent>
              <w:p w14:paraId="03B27E22" w14:textId="77777777" w:rsidR="008E7E3C" w:rsidRPr="00EE6B37" w:rsidRDefault="008E7E3C" w:rsidP="00100D96">
                <w:pPr>
                  <w:keepNext/>
                  <w:spacing w:after="0" w:line="240" w:lineRule="auto"/>
                  <w:jc w:val="both"/>
                  <w:rPr>
                    <w:rStyle w:val="PlaceholderText"/>
                    <w:rFonts w:cs="Arial"/>
                  </w:rPr>
                </w:pPr>
                <w:r w:rsidRPr="00EE6B37">
                  <w:rPr>
                    <w:rStyle w:val="PlaceholderText"/>
                    <w:rFonts w:cs="Arial"/>
                  </w:rPr>
                  <w:t>Click here to enter text.</w:t>
                </w:r>
              </w:p>
            </w:sdtContent>
          </w:sdt>
          <w:p w14:paraId="719D9233" w14:textId="77777777" w:rsidR="008E7E3C" w:rsidRPr="00EE6B37" w:rsidRDefault="008E7E3C" w:rsidP="00100D96">
            <w:pPr>
              <w:keepNext/>
              <w:spacing w:after="0" w:line="240" w:lineRule="auto"/>
              <w:jc w:val="both"/>
              <w:rPr>
                <w:rStyle w:val="PlaceholderText"/>
                <w:rFonts w:cs="Arial"/>
              </w:rPr>
            </w:pPr>
          </w:p>
          <w:p w14:paraId="44FEA30A" w14:textId="77777777" w:rsidR="008E7E3C" w:rsidRPr="00EE6B37" w:rsidRDefault="008E7E3C" w:rsidP="00100D96">
            <w:pPr>
              <w:keepNext/>
              <w:spacing w:after="0" w:line="240" w:lineRule="auto"/>
              <w:jc w:val="both"/>
              <w:rPr>
                <w:rFonts w:ascii="Arial" w:hAnsi="Arial" w:cs="Arial"/>
                <w:bCs/>
                <w:i/>
              </w:rPr>
            </w:pPr>
          </w:p>
        </w:tc>
      </w:tr>
      <w:tr w:rsidR="00F90272" w:rsidRPr="00EE6B37" w14:paraId="360946A3" w14:textId="77777777" w:rsidTr="001361E9">
        <w:trPr>
          <w:trHeight w:val="791"/>
        </w:trPr>
        <w:tc>
          <w:tcPr>
            <w:tcW w:w="3505" w:type="dxa"/>
            <w:shd w:val="clear" w:color="auto" w:fill="auto"/>
          </w:tcPr>
          <w:p w14:paraId="5A6B25A0" w14:textId="77777777" w:rsidR="008E7E3C" w:rsidRPr="00EE6B37" w:rsidRDefault="002F4E30" w:rsidP="00EE6B37">
            <w:pPr>
              <w:spacing w:after="0" w:line="240" w:lineRule="auto"/>
            </w:pPr>
            <w:r w:rsidRPr="00EE6B37">
              <w:rPr>
                <w:rFonts w:cs="Calibri"/>
                <w:bCs/>
              </w:rPr>
              <w:t>Systems in place to document that all faculty are current in pedagogical methods</w:t>
            </w:r>
          </w:p>
        </w:tc>
        <w:tc>
          <w:tcPr>
            <w:tcW w:w="1492" w:type="dxa"/>
            <w:shd w:val="clear" w:color="auto" w:fill="00B050"/>
          </w:tcPr>
          <w:p w14:paraId="5B8F47A9" w14:textId="77777777" w:rsidR="008E7E3C" w:rsidRPr="00EE6B37" w:rsidRDefault="008E7E3C" w:rsidP="00EE6B37">
            <w:pPr>
              <w:spacing w:after="0" w:line="240" w:lineRule="auto"/>
              <w:jc w:val="both"/>
              <w:rPr>
                <w:rFonts w:ascii="Arial" w:hAnsi="Arial" w:cs="Arial"/>
                <w:bCs/>
                <w:i/>
              </w:rPr>
            </w:pPr>
          </w:p>
        </w:tc>
        <w:tc>
          <w:tcPr>
            <w:tcW w:w="5348" w:type="dxa"/>
            <w:vMerge/>
            <w:shd w:val="clear" w:color="auto" w:fill="auto"/>
          </w:tcPr>
          <w:p w14:paraId="22BD04C0" w14:textId="77777777" w:rsidR="008E7E3C" w:rsidRPr="00EE6B37" w:rsidRDefault="008E7E3C" w:rsidP="00EE6B37">
            <w:pPr>
              <w:spacing w:after="0" w:line="240" w:lineRule="auto"/>
              <w:jc w:val="both"/>
              <w:rPr>
                <w:rFonts w:ascii="Arial" w:hAnsi="Arial" w:cs="Arial"/>
                <w:bCs/>
                <w:i/>
              </w:rPr>
            </w:pPr>
          </w:p>
        </w:tc>
        <w:tc>
          <w:tcPr>
            <w:tcW w:w="3510" w:type="dxa"/>
            <w:vMerge/>
            <w:shd w:val="clear" w:color="auto" w:fill="auto"/>
          </w:tcPr>
          <w:p w14:paraId="486BF1DF" w14:textId="77777777" w:rsidR="008E7E3C" w:rsidRPr="00EE6B37" w:rsidRDefault="008E7E3C" w:rsidP="00EE6B37">
            <w:pPr>
              <w:spacing w:after="0" w:line="240" w:lineRule="auto"/>
              <w:jc w:val="both"/>
              <w:rPr>
                <w:rFonts w:ascii="Arial" w:hAnsi="Arial" w:cs="Arial"/>
                <w:bCs/>
                <w:i/>
              </w:rPr>
            </w:pPr>
          </w:p>
        </w:tc>
        <w:tc>
          <w:tcPr>
            <w:tcW w:w="3420" w:type="dxa"/>
            <w:vMerge/>
            <w:shd w:val="clear" w:color="auto" w:fill="auto"/>
          </w:tcPr>
          <w:p w14:paraId="702AD3B9" w14:textId="77777777" w:rsidR="008E7E3C" w:rsidRPr="00EE6B37" w:rsidRDefault="008E7E3C" w:rsidP="00EE6B37">
            <w:pPr>
              <w:spacing w:after="0" w:line="240" w:lineRule="auto"/>
              <w:jc w:val="both"/>
              <w:rPr>
                <w:rFonts w:ascii="Arial" w:hAnsi="Arial" w:cs="Arial"/>
                <w:bCs/>
                <w:i/>
              </w:rPr>
            </w:pPr>
          </w:p>
        </w:tc>
      </w:tr>
      <w:tr w:rsidR="00F90272" w:rsidRPr="00EE6B37" w14:paraId="266A3A2A" w14:textId="77777777" w:rsidTr="00664B32">
        <w:trPr>
          <w:trHeight w:val="791"/>
        </w:trPr>
        <w:tc>
          <w:tcPr>
            <w:tcW w:w="3505" w:type="dxa"/>
            <w:shd w:val="clear" w:color="auto" w:fill="auto"/>
          </w:tcPr>
          <w:p w14:paraId="1CE79A62" w14:textId="77777777" w:rsidR="002F4E30" w:rsidRPr="00EE6B37" w:rsidRDefault="002F4E30" w:rsidP="00EE6B37">
            <w:pPr>
              <w:spacing w:after="0" w:line="240" w:lineRule="auto"/>
            </w:pPr>
            <w:r w:rsidRPr="00EE6B37">
              <w:t>Establishes &amp; consistently applies procedures for evaluating faculty competence &amp; performance in instruction</w:t>
            </w:r>
          </w:p>
        </w:tc>
        <w:tc>
          <w:tcPr>
            <w:tcW w:w="1492" w:type="dxa"/>
            <w:shd w:val="clear" w:color="auto" w:fill="00B050"/>
          </w:tcPr>
          <w:p w14:paraId="7C1A59CB" w14:textId="77777777" w:rsidR="002F4E30" w:rsidRPr="00EE6B37" w:rsidRDefault="002F4E30" w:rsidP="00EE6B37">
            <w:pPr>
              <w:spacing w:after="0" w:line="240" w:lineRule="auto"/>
              <w:jc w:val="both"/>
              <w:rPr>
                <w:rFonts w:ascii="Arial" w:hAnsi="Arial" w:cs="Arial"/>
                <w:bCs/>
                <w:i/>
              </w:rPr>
            </w:pPr>
          </w:p>
        </w:tc>
        <w:tc>
          <w:tcPr>
            <w:tcW w:w="5348" w:type="dxa"/>
            <w:vMerge/>
            <w:shd w:val="clear" w:color="auto" w:fill="auto"/>
          </w:tcPr>
          <w:p w14:paraId="19F3C9CB" w14:textId="77777777" w:rsidR="002F4E30" w:rsidRPr="00EE6B37" w:rsidRDefault="002F4E30" w:rsidP="00EE6B37">
            <w:pPr>
              <w:spacing w:after="0" w:line="240" w:lineRule="auto"/>
              <w:jc w:val="both"/>
              <w:rPr>
                <w:rFonts w:ascii="Arial" w:hAnsi="Arial" w:cs="Arial"/>
                <w:bCs/>
                <w:i/>
              </w:rPr>
            </w:pPr>
          </w:p>
        </w:tc>
        <w:tc>
          <w:tcPr>
            <w:tcW w:w="3510" w:type="dxa"/>
            <w:vMerge/>
            <w:shd w:val="clear" w:color="auto" w:fill="auto"/>
          </w:tcPr>
          <w:p w14:paraId="38912CC4" w14:textId="77777777" w:rsidR="002F4E30" w:rsidRPr="00EE6B37" w:rsidRDefault="002F4E30" w:rsidP="00EE6B37">
            <w:pPr>
              <w:spacing w:after="0" w:line="240" w:lineRule="auto"/>
              <w:jc w:val="both"/>
              <w:rPr>
                <w:rFonts w:ascii="Arial" w:hAnsi="Arial" w:cs="Arial"/>
                <w:bCs/>
                <w:i/>
              </w:rPr>
            </w:pPr>
          </w:p>
        </w:tc>
        <w:tc>
          <w:tcPr>
            <w:tcW w:w="3420" w:type="dxa"/>
            <w:vMerge/>
            <w:shd w:val="clear" w:color="auto" w:fill="auto"/>
          </w:tcPr>
          <w:p w14:paraId="346F21A3" w14:textId="77777777" w:rsidR="002F4E30" w:rsidRPr="00EE6B37" w:rsidRDefault="002F4E30" w:rsidP="00EE6B37">
            <w:pPr>
              <w:spacing w:after="0" w:line="240" w:lineRule="auto"/>
              <w:jc w:val="both"/>
              <w:rPr>
                <w:rFonts w:ascii="Arial" w:hAnsi="Arial" w:cs="Arial"/>
                <w:bCs/>
                <w:i/>
              </w:rPr>
            </w:pPr>
          </w:p>
        </w:tc>
      </w:tr>
      <w:tr w:rsidR="00F90272" w:rsidRPr="00EE6B37" w14:paraId="5011F939" w14:textId="77777777" w:rsidTr="00664B32">
        <w:trPr>
          <w:trHeight w:val="791"/>
        </w:trPr>
        <w:tc>
          <w:tcPr>
            <w:tcW w:w="3505" w:type="dxa"/>
            <w:shd w:val="clear" w:color="auto" w:fill="auto"/>
          </w:tcPr>
          <w:p w14:paraId="54462FD4" w14:textId="77777777" w:rsidR="005515EB" w:rsidRPr="00EE6B37" w:rsidRDefault="005515EB" w:rsidP="00EE6B37">
            <w:pPr>
              <w:spacing w:after="0" w:line="240" w:lineRule="auto"/>
            </w:pPr>
            <w:r w:rsidRPr="00EE6B37">
              <w:t xml:space="preserve">Tracks indicators that provide meaningful information related to instructional quality </w:t>
            </w:r>
          </w:p>
        </w:tc>
        <w:tc>
          <w:tcPr>
            <w:tcW w:w="1492" w:type="dxa"/>
            <w:shd w:val="clear" w:color="auto" w:fill="00B050"/>
          </w:tcPr>
          <w:p w14:paraId="23A5B84D" w14:textId="77777777" w:rsidR="005515EB" w:rsidRPr="00EE6B37" w:rsidRDefault="005515EB" w:rsidP="00EE6B37">
            <w:pPr>
              <w:spacing w:after="0" w:line="240" w:lineRule="auto"/>
              <w:jc w:val="both"/>
              <w:rPr>
                <w:rFonts w:ascii="Arial" w:hAnsi="Arial" w:cs="Arial"/>
                <w:bCs/>
                <w:i/>
              </w:rPr>
            </w:pPr>
          </w:p>
        </w:tc>
        <w:tc>
          <w:tcPr>
            <w:tcW w:w="5348" w:type="dxa"/>
            <w:vMerge/>
            <w:shd w:val="clear" w:color="auto" w:fill="auto"/>
          </w:tcPr>
          <w:p w14:paraId="279C251C" w14:textId="77777777" w:rsidR="005515EB" w:rsidRPr="00EE6B37" w:rsidRDefault="005515EB" w:rsidP="00EE6B37">
            <w:pPr>
              <w:spacing w:after="0" w:line="240" w:lineRule="auto"/>
              <w:jc w:val="both"/>
              <w:rPr>
                <w:rFonts w:ascii="Arial" w:hAnsi="Arial" w:cs="Arial"/>
                <w:bCs/>
                <w:i/>
              </w:rPr>
            </w:pPr>
          </w:p>
        </w:tc>
        <w:tc>
          <w:tcPr>
            <w:tcW w:w="3510" w:type="dxa"/>
            <w:vMerge/>
            <w:shd w:val="clear" w:color="auto" w:fill="auto"/>
          </w:tcPr>
          <w:p w14:paraId="2C48736C" w14:textId="77777777" w:rsidR="005515EB" w:rsidRPr="00EE6B37" w:rsidRDefault="005515EB" w:rsidP="00EE6B37">
            <w:pPr>
              <w:spacing w:after="0" w:line="240" w:lineRule="auto"/>
              <w:jc w:val="both"/>
              <w:rPr>
                <w:rFonts w:ascii="Arial" w:hAnsi="Arial" w:cs="Arial"/>
                <w:bCs/>
                <w:i/>
              </w:rPr>
            </w:pPr>
          </w:p>
        </w:tc>
        <w:tc>
          <w:tcPr>
            <w:tcW w:w="3420" w:type="dxa"/>
            <w:vMerge/>
            <w:shd w:val="clear" w:color="auto" w:fill="auto"/>
          </w:tcPr>
          <w:p w14:paraId="7280BE50" w14:textId="77777777" w:rsidR="005515EB" w:rsidRPr="00EE6B37" w:rsidRDefault="005515EB" w:rsidP="00EE6B37">
            <w:pPr>
              <w:spacing w:after="0" w:line="240" w:lineRule="auto"/>
              <w:jc w:val="both"/>
              <w:rPr>
                <w:rFonts w:ascii="Arial" w:hAnsi="Arial" w:cs="Arial"/>
                <w:bCs/>
                <w:i/>
              </w:rPr>
            </w:pPr>
          </w:p>
        </w:tc>
      </w:tr>
      <w:tr w:rsidR="00F90272" w:rsidRPr="00EE6B37" w14:paraId="5E1A4818" w14:textId="77777777" w:rsidTr="001361E9">
        <w:trPr>
          <w:trHeight w:val="845"/>
        </w:trPr>
        <w:tc>
          <w:tcPr>
            <w:tcW w:w="3505" w:type="dxa"/>
            <w:shd w:val="clear" w:color="auto" w:fill="auto"/>
          </w:tcPr>
          <w:p w14:paraId="5C92EAC7" w14:textId="77777777" w:rsidR="008E7E3C" w:rsidRPr="00EE6B37" w:rsidRDefault="008E7E3C" w:rsidP="00EE6B37">
            <w:pPr>
              <w:spacing w:after="0" w:line="240" w:lineRule="auto"/>
            </w:pPr>
            <w:r w:rsidRPr="00EE6B37">
              <w:t xml:space="preserve">Supports professional development </w:t>
            </w:r>
            <w:r w:rsidR="009F091B" w:rsidRPr="00EE6B37">
              <w:t>&amp;</w:t>
            </w:r>
            <w:r w:rsidRPr="00EE6B37">
              <w:t xml:space="preserve"> advancement in instructional effectiveness for all faculty </w:t>
            </w:r>
          </w:p>
        </w:tc>
        <w:tc>
          <w:tcPr>
            <w:tcW w:w="1492" w:type="dxa"/>
            <w:shd w:val="clear" w:color="auto" w:fill="00B050"/>
          </w:tcPr>
          <w:p w14:paraId="0B45C3CA" w14:textId="77777777" w:rsidR="008E7E3C" w:rsidRPr="00EE6B37" w:rsidRDefault="008E7E3C" w:rsidP="00EE6B37">
            <w:pPr>
              <w:spacing w:after="0" w:line="240" w:lineRule="auto"/>
              <w:jc w:val="both"/>
              <w:rPr>
                <w:rFonts w:ascii="Arial" w:hAnsi="Arial" w:cs="Arial"/>
                <w:bCs/>
                <w:i/>
              </w:rPr>
            </w:pPr>
          </w:p>
        </w:tc>
        <w:tc>
          <w:tcPr>
            <w:tcW w:w="5348" w:type="dxa"/>
            <w:vMerge/>
            <w:shd w:val="clear" w:color="auto" w:fill="auto"/>
          </w:tcPr>
          <w:p w14:paraId="0E74DAA7" w14:textId="77777777" w:rsidR="008E7E3C" w:rsidRPr="00EE6B37" w:rsidRDefault="008E7E3C" w:rsidP="00EE6B37">
            <w:pPr>
              <w:spacing w:after="0" w:line="240" w:lineRule="auto"/>
              <w:jc w:val="both"/>
              <w:rPr>
                <w:rFonts w:ascii="Arial" w:hAnsi="Arial" w:cs="Arial"/>
                <w:bCs/>
                <w:i/>
              </w:rPr>
            </w:pPr>
          </w:p>
        </w:tc>
        <w:tc>
          <w:tcPr>
            <w:tcW w:w="3510" w:type="dxa"/>
            <w:vMerge/>
            <w:shd w:val="clear" w:color="auto" w:fill="auto"/>
          </w:tcPr>
          <w:p w14:paraId="33F4E9F9" w14:textId="77777777" w:rsidR="008E7E3C" w:rsidRPr="00EE6B37" w:rsidRDefault="008E7E3C" w:rsidP="00EE6B37">
            <w:pPr>
              <w:spacing w:after="0" w:line="240" w:lineRule="auto"/>
              <w:jc w:val="both"/>
              <w:rPr>
                <w:rFonts w:ascii="Arial" w:hAnsi="Arial" w:cs="Arial"/>
                <w:bCs/>
                <w:i/>
              </w:rPr>
            </w:pPr>
          </w:p>
        </w:tc>
        <w:tc>
          <w:tcPr>
            <w:tcW w:w="3420" w:type="dxa"/>
            <w:vMerge/>
            <w:shd w:val="clear" w:color="auto" w:fill="auto"/>
          </w:tcPr>
          <w:p w14:paraId="55C0BCDD" w14:textId="77777777" w:rsidR="008E7E3C" w:rsidRPr="00EE6B37" w:rsidRDefault="008E7E3C" w:rsidP="00EE6B37">
            <w:pPr>
              <w:spacing w:after="0" w:line="240" w:lineRule="auto"/>
              <w:jc w:val="both"/>
              <w:rPr>
                <w:rFonts w:ascii="Arial" w:hAnsi="Arial" w:cs="Arial"/>
                <w:bCs/>
                <w:i/>
              </w:rPr>
            </w:pPr>
          </w:p>
        </w:tc>
      </w:tr>
    </w:tbl>
    <w:p w14:paraId="314CAA72" w14:textId="77777777" w:rsidR="00375487" w:rsidRDefault="00375487" w:rsidP="002B3A50">
      <w:pPr>
        <w:spacing w:line="240" w:lineRule="auto"/>
        <w:rPr>
          <w:rFonts w:ascii="Arial" w:hAnsi="Arial" w:cs="Arial"/>
          <w:b/>
          <w:bCs/>
          <w:caps/>
          <w:u w:val="single"/>
        </w:rPr>
      </w:pPr>
    </w:p>
    <w:p w14:paraId="65339634" w14:textId="77777777" w:rsidR="008E7E3C" w:rsidRPr="00F90E23" w:rsidRDefault="008E7E3C" w:rsidP="002B3A50">
      <w:pPr>
        <w:pStyle w:val="Heading1"/>
        <w:keepNext/>
        <w:rPr>
          <w:sz w:val="22"/>
          <w:szCs w:val="22"/>
        </w:rPr>
      </w:pPr>
      <w:bookmarkStart w:id="44" w:name="_Toc517178846"/>
      <w:r w:rsidRPr="00F90E23">
        <w:rPr>
          <w:sz w:val="22"/>
          <w:szCs w:val="22"/>
        </w:rPr>
        <w:t>E4. Faculty Scholarship</w:t>
      </w:r>
      <w:bookmarkEnd w:id="44"/>
    </w:p>
    <w:p w14:paraId="07162AFA" w14:textId="77777777" w:rsidR="008E7E3C" w:rsidRDefault="008E7E3C" w:rsidP="00DD360A">
      <w:pPr>
        <w:spacing w:after="0" w:line="240" w:lineRule="auto"/>
        <w:jc w:val="center"/>
        <w:rPr>
          <w:rFonts w:ascii="Arial" w:hAnsi="Arial" w:cs="Arial"/>
          <w:b/>
          <w:u w:val="single"/>
        </w:rPr>
      </w:pPr>
    </w:p>
    <w:tbl>
      <w:tblPr>
        <w:tblW w:w="17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492"/>
        <w:gridCol w:w="5348"/>
        <w:gridCol w:w="3510"/>
        <w:gridCol w:w="3420"/>
      </w:tblGrid>
      <w:tr w:rsidR="00F90272" w:rsidRPr="00EE6B37" w14:paraId="4E923DB3" w14:textId="77777777" w:rsidTr="00EE6B37">
        <w:tc>
          <w:tcPr>
            <w:tcW w:w="3505" w:type="dxa"/>
            <w:shd w:val="clear" w:color="auto" w:fill="auto"/>
          </w:tcPr>
          <w:p w14:paraId="787B6360"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Criterion Elements</w:t>
            </w:r>
          </w:p>
        </w:tc>
        <w:tc>
          <w:tcPr>
            <w:tcW w:w="1492" w:type="dxa"/>
            <w:shd w:val="clear" w:color="auto" w:fill="auto"/>
          </w:tcPr>
          <w:p w14:paraId="30A060AC"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Compliance Finding</w:t>
            </w:r>
          </w:p>
        </w:tc>
        <w:tc>
          <w:tcPr>
            <w:tcW w:w="5348" w:type="dxa"/>
            <w:shd w:val="clear" w:color="auto" w:fill="auto"/>
          </w:tcPr>
          <w:p w14:paraId="13A977A2" w14:textId="77777777" w:rsidR="008E7E3C"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510" w:type="dxa"/>
            <w:shd w:val="clear" w:color="auto" w:fill="auto"/>
          </w:tcPr>
          <w:p w14:paraId="675F50D3"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School/Program Response</w:t>
            </w:r>
          </w:p>
        </w:tc>
        <w:tc>
          <w:tcPr>
            <w:tcW w:w="3420" w:type="dxa"/>
            <w:shd w:val="clear" w:color="auto" w:fill="auto"/>
          </w:tcPr>
          <w:p w14:paraId="4EAC99B9"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36D6F623" w14:textId="77777777" w:rsidTr="00EE6B37">
        <w:trPr>
          <w:trHeight w:val="539"/>
        </w:trPr>
        <w:tc>
          <w:tcPr>
            <w:tcW w:w="3505" w:type="dxa"/>
            <w:shd w:val="clear" w:color="auto" w:fill="D9D9D9"/>
          </w:tcPr>
          <w:p w14:paraId="5B55E0A8" w14:textId="77777777" w:rsidR="00B00DB9" w:rsidRPr="00EE6B37" w:rsidRDefault="00B00DB9" w:rsidP="00EE6B37">
            <w:pPr>
              <w:spacing w:after="0" w:line="240" w:lineRule="auto"/>
              <w:jc w:val="both"/>
              <w:rPr>
                <w:rFonts w:ascii="Arial" w:hAnsi="Arial" w:cs="Arial"/>
                <w:color w:val="808080"/>
              </w:rPr>
            </w:pPr>
          </w:p>
        </w:tc>
        <w:sdt>
          <w:sdtPr>
            <w:rPr>
              <w:rFonts w:cs="Arial"/>
              <w:sz w:val="24"/>
              <w:szCs w:val="24"/>
            </w:rPr>
            <w:alias w:val="Select a Finding"/>
            <w:tag w:val="Select a Finding"/>
            <w:id w:val="-1754739469"/>
            <w:lock w:val="sdtContentLocked"/>
            <w:placeholder>
              <w:docPart w:val="48BF3D244B0A4A278FDA556381E943A7"/>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840" w:type="dxa"/>
                <w:gridSpan w:val="2"/>
                <w:shd w:val="clear" w:color="auto" w:fill="auto"/>
              </w:tcPr>
              <w:p w14:paraId="089864B3" w14:textId="77777777" w:rsidR="00B00DB9" w:rsidRPr="00EE6B37" w:rsidRDefault="00664B32" w:rsidP="00EE6B37">
                <w:pPr>
                  <w:spacing w:after="0" w:line="240" w:lineRule="auto"/>
                  <w:jc w:val="both"/>
                  <w:rPr>
                    <w:rFonts w:cs="Arial"/>
                    <w:color w:val="808080"/>
                    <w:sz w:val="24"/>
                    <w:szCs w:val="24"/>
                  </w:rPr>
                </w:pPr>
                <w:r w:rsidRPr="00202990">
                  <w:rPr>
                    <w:rFonts w:cs="Arial"/>
                    <w:sz w:val="24"/>
                    <w:szCs w:val="24"/>
                  </w:rPr>
                  <w:t>Met with Commentary</w:t>
                </w:r>
              </w:p>
            </w:tc>
          </w:sdtContent>
        </w:sdt>
        <w:tc>
          <w:tcPr>
            <w:tcW w:w="6930" w:type="dxa"/>
            <w:gridSpan w:val="2"/>
            <w:shd w:val="clear" w:color="auto" w:fill="D9D9D9"/>
          </w:tcPr>
          <w:p w14:paraId="595BEE6F" w14:textId="77777777" w:rsidR="00B00DB9" w:rsidRPr="00EE6B37" w:rsidRDefault="00B00DB9" w:rsidP="00EE6B37">
            <w:pPr>
              <w:spacing w:after="0" w:line="240" w:lineRule="auto"/>
              <w:jc w:val="both"/>
              <w:rPr>
                <w:rFonts w:ascii="Arial" w:hAnsi="Arial" w:cs="Arial"/>
                <w:color w:val="808080"/>
              </w:rPr>
            </w:pPr>
          </w:p>
        </w:tc>
      </w:tr>
      <w:tr w:rsidR="00F90272" w:rsidRPr="00EE6B37" w14:paraId="0D34EC62" w14:textId="77777777" w:rsidTr="000D3F55">
        <w:trPr>
          <w:trHeight w:val="701"/>
        </w:trPr>
        <w:tc>
          <w:tcPr>
            <w:tcW w:w="3505" w:type="dxa"/>
            <w:shd w:val="clear" w:color="auto" w:fill="auto"/>
          </w:tcPr>
          <w:p w14:paraId="6FAD6013" w14:textId="77777777" w:rsidR="00C63624" w:rsidRPr="00EE6B37" w:rsidRDefault="00C63624" w:rsidP="00EE6B37">
            <w:pPr>
              <w:spacing w:after="0" w:line="240" w:lineRule="auto"/>
              <w:rPr>
                <w:rFonts w:cs="Calibri"/>
                <w:bCs/>
              </w:rPr>
            </w:pPr>
            <w:r w:rsidRPr="00EE6B37">
              <w:rPr>
                <w:rFonts w:cs="Calibri"/>
                <w:bCs/>
              </w:rPr>
              <w:t>Policies &amp; practices in place to support faculty involvement in scholarly activities</w:t>
            </w:r>
          </w:p>
        </w:tc>
        <w:tc>
          <w:tcPr>
            <w:tcW w:w="1492" w:type="dxa"/>
            <w:shd w:val="clear" w:color="auto" w:fill="00B050"/>
          </w:tcPr>
          <w:p w14:paraId="694B9E0E" w14:textId="77777777" w:rsidR="00C63624" w:rsidRPr="00EE6B37" w:rsidRDefault="00C63624" w:rsidP="00EE6B37">
            <w:pPr>
              <w:spacing w:after="0" w:line="240" w:lineRule="auto"/>
              <w:jc w:val="both"/>
              <w:rPr>
                <w:rFonts w:ascii="Arial" w:hAnsi="Arial" w:cs="Arial"/>
                <w:bCs/>
                <w:i/>
              </w:rPr>
            </w:pPr>
          </w:p>
        </w:tc>
        <w:tc>
          <w:tcPr>
            <w:tcW w:w="5348" w:type="dxa"/>
            <w:vMerge w:val="restart"/>
            <w:shd w:val="clear" w:color="auto" w:fill="auto"/>
          </w:tcPr>
          <w:sdt>
            <w:sdtPr>
              <w:rPr>
                <w:rStyle w:val="PlaceholderText"/>
                <w:color w:val="auto"/>
              </w:rPr>
              <w:id w:val="155740508"/>
              <w:lock w:val="sdtContentLocked"/>
              <w:placeholder>
                <w:docPart w:val="DefaultPlaceholder_1081868574"/>
              </w:placeholder>
            </w:sdtPr>
            <w:sdtContent>
              <w:p w14:paraId="1875ABB6" w14:textId="16CAFEFA" w:rsidR="00664B32" w:rsidRPr="000D3F55" w:rsidRDefault="00664B32" w:rsidP="00664B32">
                <w:pPr>
                  <w:spacing w:after="0" w:line="240" w:lineRule="auto"/>
                  <w:jc w:val="both"/>
                  <w:rPr>
                    <w:rStyle w:val="PlaceholderText"/>
                    <w:color w:val="auto"/>
                  </w:rPr>
                </w:pPr>
                <w:r w:rsidRPr="000D3F55">
                  <w:rPr>
                    <w:rStyle w:val="PlaceholderText"/>
                    <w:color w:val="auto"/>
                  </w:rPr>
                  <w:t xml:space="preserve">Expectations </w:t>
                </w:r>
                <w:r w:rsidR="002406F6">
                  <w:rPr>
                    <w:rStyle w:val="PlaceholderText"/>
                    <w:color w:val="auto"/>
                  </w:rPr>
                  <w:t xml:space="preserve">for </w:t>
                </w:r>
                <w:r w:rsidR="006150C6">
                  <w:rPr>
                    <w:rStyle w:val="PlaceholderText"/>
                    <w:color w:val="auto"/>
                  </w:rPr>
                  <w:t xml:space="preserve">faculty </w:t>
                </w:r>
                <w:r w:rsidR="002406F6">
                  <w:rPr>
                    <w:rStyle w:val="PlaceholderText"/>
                    <w:color w:val="auto"/>
                  </w:rPr>
                  <w:t xml:space="preserve">scholarship </w:t>
                </w:r>
                <w:r w:rsidRPr="000D3F55">
                  <w:rPr>
                    <w:rStyle w:val="PlaceholderText"/>
                    <w:color w:val="auto"/>
                  </w:rPr>
                  <w:t>are modest</w:t>
                </w:r>
                <w:r w:rsidR="006150C6">
                  <w:rPr>
                    <w:rStyle w:val="PlaceholderText"/>
                    <w:color w:val="auto"/>
                  </w:rPr>
                  <w:t>.</w:t>
                </w:r>
                <w:r w:rsidR="002406F6">
                  <w:rPr>
                    <w:rStyle w:val="PlaceholderText"/>
                    <w:color w:val="auto"/>
                  </w:rPr>
                  <w:t xml:space="preserve"> </w:t>
                </w:r>
                <w:r w:rsidRPr="000D3F55">
                  <w:rPr>
                    <w:rStyle w:val="PlaceholderText"/>
                    <w:color w:val="auto"/>
                  </w:rPr>
                  <w:t>The Center for Excellence in Interprofessional Education (CEIE), Center for Excellence in Teaching and Learning (CETL), the mini-grant program, and competitive UNE-wide research funds all support faculty scholarship.  These mechanisms are primarily focused on the scholarship of learning, application</w:t>
                </w:r>
                <w:r w:rsidR="002406F6">
                  <w:rPr>
                    <w:rStyle w:val="PlaceholderText"/>
                    <w:color w:val="auto"/>
                  </w:rPr>
                  <w:t>,</w:t>
                </w:r>
                <w:r w:rsidRPr="000D3F55">
                  <w:rPr>
                    <w:rStyle w:val="PlaceholderText"/>
                    <w:color w:val="auto"/>
                  </w:rPr>
                  <w:t xml:space="preserve"> and integration, rather than the scholarship of discovery.  The program does allow up to 20% of </w:t>
                </w:r>
                <w:r w:rsidR="000D3F55" w:rsidRPr="000D3F55">
                  <w:rPr>
                    <w:rStyle w:val="PlaceholderText"/>
                    <w:color w:val="auto"/>
                  </w:rPr>
                  <w:t>full-time</w:t>
                </w:r>
                <w:r w:rsidRPr="000D3F55">
                  <w:rPr>
                    <w:rStyle w:val="PlaceholderText"/>
                    <w:color w:val="auto"/>
                  </w:rPr>
                  <w:t xml:space="preserve"> faculty time to be devoted to research and scholarship.  A number of adjunct faculty </w:t>
                </w:r>
                <w:r w:rsidR="002406F6">
                  <w:rPr>
                    <w:rStyle w:val="PlaceholderText"/>
                    <w:color w:val="auto"/>
                  </w:rPr>
                  <w:t xml:space="preserve">also </w:t>
                </w:r>
                <w:r w:rsidRPr="000D3F55">
                  <w:rPr>
                    <w:rStyle w:val="PlaceholderText"/>
                    <w:color w:val="auto"/>
                  </w:rPr>
                  <w:t>have robust research programs.</w:t>
                </w:r>
              </w:p>
              <w:p w14:paraId="754936F0" w14:textId="77777777" w:rsidR="00664B32" w:rsidRPr="000D3F55" w:rsidRDefault="00664B32" w:rsidP="00664B32">
                <w:pPr>
                  <w:spacing w:after="0" w:line="240" w:lineRule="auto"/>
                  <w:jc w:val="both"/>
                  <w:rPr>
                    <w:rStyle w:val="PlaceholderText"/>
                    <w:color w:val="auto"/>
                  </w:rPr>
                </w:pPr>
              </w:p>
              <w:p w14:paraId="14CD7C84" w14:textId="11098D32" w:rsidR="00664B32" w:rsidRPr="000D3F55" w:rsidRDefault="002406F6" w:rsidP="00664B32">
                <w:pPr>
                  <w:spacing w:after="0" w:line="240" w:lineRule="auto"/>
                  <w:jc w:val="both"/>
                  <w:rPr>
                    <w:rStyle w:val="PlaceholderText"/>
                    <w:color w:val="auto"/>
                  </w:rPr>
                </w:pPr>
                <w:r>
                  <w:rPr>
                    <w:rStyle w:val="PlaceholderText"/>
                    <w:color w:val="auto"/>
                  </w:rPr>
                  <w:t>T</w:t>
                </w:r>
                <w:r w:rsidR="00664B32" w:rsidRPr="000D3F55">
                  <w:rPr>
                    <w:rStyle w:val="PlaceholderText"/>
                    <w:color w:val="auto"/>
                  </w:rPr>
                  <w:t>he self-study</w:t>
                </w:r>
                <w:r>
                  <w:rPr>
                    <w:rStyle w:val="PlaceholderText"/>
                    <w:color w:val="auto"/>
                  </w:rPr>
                  <w:t xml:space="preserve"> provides five examples of faculty engagement in scholarship</w:t>
                </w:r>
                <w:r w:rsidR="00664B32" w:rsidRPr="000D3F55">
                  <w:rPr>
                    <w:rStyle w:val="PlaceholderText"/>
                    <w:color w:val="auto"/>
                  </w:rPr>
                  <w:t>, but the</w:t>
                </w:r>
                <w:r>
                  <w:rPr>
                    <w:rStyle w:val="PlaceholderText"/>
                    <w:color w:val="auto"/>
                  </w:rPr>
                  <w:t>s</w:t>
                </w:r>
                <w:r w:rsidR="00664B32" w:rsidRPr="000D3F55">
                  <w:rPr>
                    <w:rStyle w:val="PlaceholderText"/>
                    <w:color w:val="auto"/>
                  </w:rPr>
                  <w:t xml:space="preserve">e </w:t>
                </w:r>
                <w:r>
                  <w:rPr>
                    <w:rStyle w:val="PlaceholderText"/>
                    <w:color w:val="auto"/>
                  </w:rPr>
                  <w:t>center on</w:t>
                </w:r>
                <w:r w:rsidR="00664B32" w:rsidRPr="000D3F55">
                  <w:rPr>
                    <w:rStyle w:val="PlaceholderText"/>
                    <w:color w:val="auto"/>
                  </w:rPr>
                  <w:t xml:space="preserve"> four projects. Two of the projects are led by adjunct faculty; the two primary faculty projects are a needs assessment of adolescent health in Maine and </w:t>
                </w:r>
                <w:r>
                  <w:rPr>
                    <w:rStyle w:val="PlaceholderText"/>
                    <w:color w:val="auto"/>
                  </w:rPr>
                  <w:t xml:space="preserve">development of </w:t>
                </w:r>
                <w:r w:rsidR="00664B32" w:rsidRPr="000D3F55">
                  <w:rPr>
                    <w:rStyle w:val="PlaceholderText"/>
                    <w:color w:val="auto"/>
                  </w:rPr>
                  <w:t xml:space="preserve">a </w:t>
                </w:r>
                <w:r w:rsidR="000D3F55" w:rsidRPr="000D3F55">
                  <w:rPr>
                    <w:rStyle w:val="PlaceholderText"/>
                    <w:color w:val="auto"/>
                  </w:rPr>
                  <w:t>competency-based</w:t>
                </w:r>
                <w:r w:rsidR="00664B32" w:rsidRPr="000D3F55">
                  <w:rPr>
                    <w:rStyle w:val="PlaceholderText"/>
                    <w:color w:val="auto"/>
                  </w:rPr>
                  <w:t xml:space="preserve"> model f</w:t>
                </w:r>
                <w:r w:rsidR="00FA0FD9">
                  <w:rPr>
                    <w:rStyle w:val="PlaceholderText"/>
                    <w:color w:val="auto"/>
                  </w:rPr>
                  <w:t>or</w:t>
                </w:r>
                <w:r w:rsidR="00664B32" w:rsidRPr="000D3F55">
                  <w:rPr>
                    <w:rStyle w:val="PlaceholderText"/>
                    <w:color w:val="auto"/>
                  </w:rPr>
                  <w:t xml:space="preserve"> applied practice experience</w:t>
                </w:r>
                <w:r w:rsidR="00FA0FD9">
                  <w:rPr>
                    <w:rStyle w:val="PlaceholderText"/>
                    <w:color w:val="auto"/>
                  </w:rPr>
                  <w:t>s</w:t>
                </w:r>
                <w:r w:rsidR="00664B32" w:rsidRPr="000D3F55">
                  <w:rPr>
                    <w:rStyle w:val="PlaceholderText"/>
                    <w:color w:val="auto"/>
                  </w:rPr>
                  <w:t xml:space="preserve">. Further information was shared at the site visit, identifying two </w:t>
                </w:r>
                <w:r w:rsidR="004B124C">
                  <w:rPr>
                    <w:rStyle w:val="PlaceholderText"/>
                    <w:color w:val="auto"/>
                  </w:rPr>
                  <w:t xml:space="preserve">primary </w:t>
                </w:r>
                <w:r w:rsidR="00664B32" w:rsidRPr="000D3F55">
                  <w:rPr>
                    <w:rStyle w:val="PlaceholderText"/>
                    <w:color w:val="auto"/>
                  </w:rPr>
                  <w:t xml:space="preserve">faculty </w:t>
                </w:r>
                <w:r w:rsidR="004B124C">
                  <w:rPr>
                    <w:rStyle w:val="PlaceholderText"/>
                    <w:color w:val="auto"/>
                  </w:rPr>
                  <w:t xml:space="preserve">members </w:t>
                </w:r>
                <w:r w:rsidR="00664B32" w:rsidRPr="000D3F55">
                  <w:rPr>
                    <w:rStyle w:val="PlaceholderText"/>
                    <w:color w:val="auto"/>
                  </w:rPr>
                  <w:t xml:space="preserve">publishing in peer reviewed journals, and an additional two proposals </w:t>
                </w:r>
                <w:r w:rsidR="00FA0FD9">
                  <w:rPr>
                    <w:rStyle w:val="PlaceholderText"/>
                    <w:color w:val="auto"/>
                  </w:rPr>
                  <w:t xml:space="preserve">for research currently pending: </w:t>
                </w:r>
                <w:r w:rsidR="00664B32" w:rsidRPr="000D3F55">
                  <w:rPr>
                    <w:rStyle w:val="PlaceholderText"/>
                    <w:color w:val="auto"/>
                  </w:rPr>
                  <w:t>a nutritional assessment of Maine’s elders and a study of refugee knowledge of the US healthcare system in Maine.</w:t>
                </w:r>
              </w:p>
              <w:p w14:paraId="2A2E9A03" w14:textId="77777777" w:rsidR="00664B32" w:rsidRPr="000D3F55" w:rsidRDefault="00664B32" w:rsidP="00664B32">
                <w:pPr>
                  <w:spacing w:after="0" w:line="240" w:lineRule="auto"/>
                  <w:jc w:val="both"/>
                  <w:rPr>
                    <w:rStyle w:val="PlaceholderText"/>
                    <w:color w:val="auto"/>
                  </w:rPr>
                </w:pPr>
              </w:p>
              <w:p w14:paraId="58D7388F" w14:textId="643E4DA4" w:rsidR="00664B32" w:rsidRPr="000D3F55" w:rsidRDefault="00664B32" w:rsidP="00664B32">
                <w:pPr>
                  <w:spacing w:after="0" w:line="240" w:lineRule="auto"/>
                  <w:jc w:val="both"/>
                  <w:rPr>
                    <w:rStyle w:val="PlaceholderText"/>
                    <w:color w:val="auto"/>
                  </w:rPr>
                </w:pPr>
                <w:r w:rsidRPr="000D3F55">
                  <w:rPr>
                    <w:rStyle w:val="PlaceholderText"/>
                    <w:color w:val="auto"/>
                  </w:rPr>
                  <w:t>Th</w:t>
                </w:r>
                <w:r w:rsidR="00FA0FD9">
                  <w:rPr>
                    <w:rStyle w:val="PlaceholderText"/>
                    <w:color w:val="auto"/>
                  </w:rPr>
                  <w:t>e self-study provides th</w:t>
                </w:r>
                <w:r w:rsidRPr="000D3F55">
                  <w:rPr>
                    <w:rStyle w:val="PlaceholderText"/>
                    <w:color w:val="auto"/>
                  </w:rPr>
                  <w:t xml:space="preserve">ree examples of student involvement in faculty research, including </w:t>
                </w:r>
                <w:r w:rsidR="002C4D9E">
                  <w:rPr>
                    <w:rStyle w:val="PlaceholderText"/>
                    <w:color w:val="auto"/>
                  </w:rPr>
                  <w:t xml:space="preserve">a </w:t>
                </w:r>
                <w:r w:rsidRPr="000D3F55">
                  <w:rPr>
                    <w:rStyle w:val="PlaceholderText"/>
                    <w:color w:val="auto"/>
                  </w:rPr>
                  <w:t xml:space="preserve">nutritional assessment, interprofessional education, and a needs assessment.  Student activities included data collection and analysis. Students </w:t>
                </w:r>
                <w:r w:rsidR="00FA0FD9">
                  <w:rPr>
                    <w:rStyle w:val="PlaceholderText"/>
                    <w:color w:val="auto"/>
                  </w:rPr>
                  <w:t xml:space="preserve">who met with site visitors </w:t>
                </w:r>
                <w:r w:rsidRPr="000D3F55">
                  <w:rPr>
                    <w:rStyle w:val="PlaceholderText"/>
                    <w:color w:val="auto"/>
                  </w:rPr>
                  <w:t>spoke of ample research opportunities being available for those who wanted to do research.  Student engagement in research appears to be student-driven.</w:t>
                </w:r>
              </w:p>
              <w:p w14:paraId="53A1AD20" w14:textId="77777777" w:rsidR="00664B32" w:rsidRPr="000D3F55" w:rsidRDefault="00664B32" w:rsidP="00664B32">
                <w:pPr>
                  <w:spacing w:after="0" w:line="240" w:lineRule="auto"/>
                  <w:jc w:val="both"/>
                  <w:rPr>
                    <w:rStyle w:val="PlaceholderText"/>
                    <w:color w:val="auto"/>
                  </w:rPr>
                </w:pPr>
              </w:p>
              <w:p w14:paraId="7C7B8308" w14:textId="6EB4EAD0" w:rsidR="00664B32" w:rsidRPr="000D3F55" w:rsidRDefault="00664B32" w:rsidP="00664B32">
                <w:pPr>
                  <w:spacing w:after="0" w:line="240" w:lineRule="auto"/>
                  <w:jc w:val="both"/>
                  <w:rPr>
                    <w:rStyle w:val="PlaceholderText"/>
                    <w:color w:val="auto"/>
                  </w:rPr>
                </w:pPr>
                <w:r w:rsidRPr="000D3F55">
                  <w:rPr>
                    <w:rStyle w:val="PlaceholderText"/>
                    <w:color w:val="auto"/>
                  </w:rPr>
                  <w:t>Three indicators—percentage of faculty participating in research activities</w:t>
                </w:r>
                <w:r w:rsidR="00FA0FD9">
                  <w:rPr>
                    <w:rStyle w:val="PlaceholderText"/>
                    <w:color w:val="auto"/>
                  </w:rPr>
                  <w:t>,</w:t>
                </w:r>
                <w:r w:rsidRPr="000D3F55">
                  <w:rPr>
                    <w:rStyle w:val="PlaceholderText"/>
                    <w:color w:val="auto"/>
                  </w:rPr>
                  <w:t xml:space="preserve"> number of peer-reviewed articles</w:t>
                </w:r>
                <w:r w:rsidR="00FA0FD9">
                  <w:rPr>
                    <w:rStyle w:val="PlaceholderText"/>
                    <w:color w:val="auto"/>
                  </w:rPr>
                  <w:t>,</w:t>
                </w:r>
                <w:r w:rsidRPr="000D3F55">
                  <w:rPr>
                    <w:rStyle w:val="PlaceholderText"/>
                    <w:color w:val="auto"/>
                  </w:rPr>
                  <w:t xml:space="preserve"> and number of presentations at professional meetings—are provided, with all three met or nearly met</w:t>
                </w:r>
                <w:r w:rsidR="00FA0FD9">
                  <w:rPr>
                    <w:rStyle w:val="PlaceholderText"/>
                    <w:color w:val="auto"/>
                  </w:rPr>
                  <w:t xml:space="preserve">. The </w:t>
                </w:r>
                <w:r w:rsidRPr="000D3F55">
                  <w:rPr>
                    <w:rStyle w:val="PlaceholderText"/>
                    <w:color w:val="auto"/>
                  </w:rPr>
                  <w:t>target f</w:t>
                </w:r>
                <w:r w:rsidR="00FA0FD9">
                  <w:rPr>
                    <w:rStyle w:val="PlaceholderText"/>
                    <w:color w:val="auto"/>
                  </w:rPr>
                  <w:t>or</w:t>
                </w:r>
                <w:r w:rsidRPr="000D3F55">
                  <w:rPr>
                    <w:rStyle w:val="PlaceholderText"/>
                    <w:color w:val="auto"/>
                  </w:rPr>
                  <w:t xml:space="preserve"> total faculty participating in research</w:t>
                </w:r>
                <w:r w:rsidR="00FA0FD9">
                  <w:rPr>
                    <w:rStyle w:val="PlaceholderText"/>
                    <w:color w:val="auto"/>
                  </w:rPr>
                  <w:t xml:space="preserve"> is</w:t>
                </w:r>
                <w:r w:rsidRPr="000D3F55">
                  <w:rPr>
                    <w:rStyle w:val="PlaceholderText"/>
                    <w:color w:val="auto"/>
                  </w:rPr>
                  <w:t xml:space="preserve"> 50%, with 71%</w:t>
                </w:r>
                <w:r w:rsidR="00202990">
                  <w:rPr>
                    <w:rStyle w:val="PlaceholderText"/>
                    <w:color w:val="auto"/>
                  </w:rPr>
                  <w:t> </w:t>
                </w:r>
                <w:r w:rsidR="00FA0FD9">
                  <w:rPr>
                    <w:rStyle w:val="PlaceholderText"/>
                    <w:color w:val="auto"/>
                  </w:rPr>
                  <w:t>participating</w:t>
                </w:r>
                <w:r w:rsidR="00FA0FD9" w:rsidRPr="000D3F55">
                  <w:rPr>
                    <w:rStyle w:val="PlaceholderText"/>
                    <w:color w:val="auto"/>
                  </w:rPr>
                  <w:t xml:space="preserve"> </w:t>
                </w:r>
                <w:r w:rsidRPr="000D3F55">
                  <w:rPr>
                    <w:rStyle w:val="PlaceholderText"/>
                    <w:color w:val="auto"/>
                  </w:rPr>
                  <w:t>in 2017-18</w:t>
                </w:r>
                <w:r w:rsidR="00FA0FD9">
                  <w:rPr>
                    <w:rStyle w:val="PlaceholderText"/>
                    <w:color w:val="auto"/>
                  </w:rPr>
                  <w:t>.</w:t>
                </w:r>
                <w:r w:rsidRPr="000D3F55">
                  <w:rPr>
                    <w:rStyle w:val="PlaceholderText"/>
                    <w:color w:val="auto"/>
                  </w:rPr>
                  <w:t xml:space="preserve"> </w:t>
                </w:r>
                <w:r w:rsidR="00FA0FD9">
                  <w:rPr>
                    <w:rStyle w:val="PlaceholderText"/>
                    <w:color w:val="auto"/>
                  </w:rPr>
                  <w:t xml:space="preserve">The program </w:t>
                </w:r>
                <w:r w:rsidRPr="000D3F55">
                  <w:rPr>
                    <w:rStyle w:val="PlaceholderText"/>
                    <w:color w:val="auto"/>
                  </w:rPr>
                  <w:t>target</w:t>
                </w:r>
                <w:r w:rsidR="00FA0FD9">
                  <w:rPr>
                    <w:rStyle w:val="PlaceholderText"/>
                    <w:color w:val="auto"/>
                  </w:rPr>
                  <w:t>s</w:t>
                </w:r>
                <w:r w:rsidRPr="000D3F55">
                  <w:rPr>
                    <w:rStyle w:val="PlaceholderText"/>
                    <w:color w:val="auto"/>
                  </w:rPr>
                  <w:t xml:space="preserve"> 20</w:t>
                </w:r>
                <w:r w:rsidR="00202990">
                  <w:rPr>
                    <w:rStyle w:val="PlaceholderText"/>
                    <w:color w:val="auto"/>
                  </w:rPr>
                  <w:t> </w:t>
                </w:r>
                <w:r w:rsidRPr="000D3F55">
                  <w:rPr>
                    <w:rStyle w:val="PlaceholderText"/>
                    <w:color w:val="auto"/>
                  </w:rPr>
                  <w:t>peer</w:t>
                </w:r>
                <w:r w:rsidR="00FA0FD9">
                  <w:rPr>
                    <w:rStyle w:val="PlaceholderText"/>
                    <w:color w:val="auto"/>
                  </w:rPr>
                  <w:t>-</w:t>
                </w:r>
                <w:r w:rsidRPr="000D3F55">
                  <w:rPr>
                    <w:rStyle w:val="PlaceholderText"/>
                    <w:color w:val="auto"/>
                  </w:rPr>
                  <w:t>reviewed articles</w:t>
                </w:r>
                <w:r w:rsidR="00FA0FD9">
                  <w:rPr>
                    <w:rStyle w:val="PlaceholderText"/>
                    <w:color w:val="auto"/>
                  </w:rPr>
                  <w:t xml:space="preserve"> per year</w:t>
                </w:r>
                <w:r w:rsidRPr="000D3F55">
                  <w:rPr>
                    <w:rStyle w:val="PlaceholderText"/>
                    <w:color w:val="auto"/>
                  </w:rPr>
                  <w:t xml:space="preserve">, with 18 </w:t>
                </w:r>
                <w:r w:rsidR="00FA0FD9">
                  <w:rPr>
                    <w:rStyle w:val="PlaceholderText"/>
                    <w:color w:val="auto"/>
                  </w:rPr>
                  <w:t>published</w:t>
                </w:r>
                <w:r w:rsidR="00FA0FD9" w:rsidRPr="000D3F55">
                  <w:rPr>
                    <w:rStyle w:val="PlaceholderText"/>
                    <w:color w:val="auto"/>
                  </w:rPr>
                  <w:t xml:space="preserve"> </w:t>
                </w:r>
                <w:r w:rsidRPr="000D3F55">
                  <w:rPr>
                    <w:rStyle w:val="PlaceholderText"/>
                    <w:color w:val="auto"/>
                  </w:rPr>
                  <w:t>in 2017-18, 31 in the previous year, and 40 in the year before</w:t>
                </w:r>
                <w:r w:rsidR="00FA0FD9">
                  <w:rPr>
                    <w:rStyle w:val="PlaceholderText"/>
                    <w:color w:val="auto"/>
                  </w:rPr>
                  <w:t>. The program targets 35</w:t>
                </w:r>
                <w:r w:rsidRPr="000D3F55">
                  <w:rPr>
                    <w:rStyle w:val="PlaceholderText"/>
                    <w:color w:val="auto"/>
                  </w:rPr>
                  <w:t xml:space="preserve"> professional meeting presentations</w:t>
                </w:r>
                <w:r w:rsidR="00FA0FD9">
                  <w:rPr>
                    <w:rStyle w:val="PlaceholderText"/>
                    <w:color w:val="auto"/>
                  </w:rPr>
                  <w:t xml:space="preserve"> per year</w:t>
                </w:r>
                <w:r w:rsidRPr="000D3F55">
                  <w:rPr>
                    <w:rStyle w:val="PlaceholderText"/>
                    <w:color w:val="auto"/>
                  </w:rPr>
                  <w:t xml:space="preserve">, with 35 </w:t>
                </w:r>
                <w:r w:rsidR="00FA0FD9">
                  <w:rPr>
                    <w:rStyle w:val="PlaceholderText"/>
                    <w:color w:val="auto"/>
                  </w:rPr>
                  <w:t>conducted</w:t>
                </w:r>
                <w:r w:rsidR="00FA0FD9" w:rsidRPr="000D3F55">
                  <w:rPr>
                    <w:rStyle w:val="PlaceholderText"/>
                    <w:color w:val="auto"/>
                  </w:rPr>
                  <w:t xml:space="preserve"> </w:t>
                </w:r>
                <w:r w:rsidRPr="000D3F55">
                  <w:rPr>
                    <w:rStyle w:val="PlaceholderText"/>
                    <w:color w:val="auto"/>
                  </w:rPr>
                  <w:t xml:space="preserve">in 2017-18.  Additional data was provided at the </w:t>
                </w:r>
                <w:r w:rsidR="00FA0FD9">
                  <w:rPr>
                    <w:rStyle w:val="PlaceholderText"/>
                    <w:color w:val="auto"/>
                  </w:rPr>
                  <w:t>site visit</w:t>
                </w:r>
                <w:r w:rsidRPr="000D3F55">
                  <w:rPr>
                    <w:rStyle w:val="PlaceholderText"/>
                    <w:color w:val="auto"/>
                  </w:rPr>
                  <w:t>, demonstrating that both primary and adjunct faculty are engaged in grants/contracts (n=4), presentations (n=5), and peer-reviewed publications (n=2).</w:t>
                </w:r>
              </w:p>
              <w:p w14:paraId="295EC504" w14:textId="77777777" w:rsidR="00664B32" w:rsidRPr="000D3F55" w:rsidRDefault="00664B32" w:rsidP="00664B32">
                <w:pPr>
                  <w:spacing w:after="0" w:line="240" w:lineRule="auto"/>
                  <w:jc w:val="both"/>
                  <w:rPr>
                    <w:rStyle w:val="PlaceholderText"/>
                    <w:color w:val="auto"/>
                  </w:rPr>
                </w:pPr>
              </w:p>
              <w:p w14:paraId="26022A40" w14:textId="2DA10F0C" w:rsidR="00C63624" w:rsidRPr="000D3F55" w:rsidRDefault="00664B32" w:rsidP="00FA0FD9">
                <w:pPr>
                  <w:spacing w:after="0" w:line="240" w:lineRule="auto"/>
                  <w:jc w:val="both"/>
                  <w:rPr>
                    <w:rFonts w:cs="Arial"/>
                    <w:bCs/>
                  </w:rPr>
                </w:pPr>
                <w:r w:rsidRPr="000D3F55">
                  <w:rPr>
                    <w:rStyle w:val="PlaceholderText"/>
                    <w:color w:val="auto"/>
                  </w:rPr>
                  <w:t>The commentary relates to the fact that scholarship and research is very limited</w:t>
                </w:r>
                <w:r w:rsidR="000D3F55">
                  <w:rPr>
                    <w:rStyle w:val="PlaceholderText"/>
                    <w:color w:val="auto"/>
                  </w:rPr>
                  <w:t>.</w:t>
                </w:r>
                <w:r w:rsidRPr="000D3F55">
                  <w:rPr>
                    <w:rStyle w:val="PlaceholderText"/>
                    <w:color w:val="auto"/>
                  </w:rPr>
                  <w:t xml:space="preserve"> University leaders articulated plans to increase research and scholarship as part of a new strategic plan.</w:t>
                </w:r>
                <w:r w:rsidR="00F02120">
                  <w:rPr>
                    <w:rStyle w:val="PlaceholderText"/>
                    <w:color w:val="auto"/>
                  </w:rPr>
                  <w:t xml:space="preserve"> The program was previously cited for </w:t>
                </w:r>
                <w:r w:rsidR="00D75A73">
                  <w:rPr>
                    <w:rStyle w:val="PlaceholderText"/>
                    <w:color w:val="auto"/>
                  </w:rPr>
                  <w:t xml:space="preserve">not demonstrating a sufficient depth of faculty participation in research and scholarship. Reviewers determined that the program is minimally compliant in this criterion but would benefit from increasing faculty participation in research and scholarship. </w:t>
                </w:r>
              </w:p>
            </w:sdtContent>
          </w:sdt>
        </w:tc>
        <w:tc>
          <w:tcPr>
            <w:tcW w:w="3510" w:type="dxa"/>
            <w:vMerge w:val="restart"/>
            <w:shd w:val="clear" w:color="auto" w:fill="auto"/>
          </w:tcPr>
          <w:sdt>
            <w:sdtPr>
              <w:rPr>
                <w:rStyle w:val="PlaceholderText"/>
                <w:rFonts w:cs="Arial"/>
              </w:rPr>
              <w:id w:val="2130811791"/>
              <w:placeholder>
                <w:docPart w:val="DefaultPlaceholder_1081868574"/>
              </w:placeholder>
            </w:sdtPr>
            <w:sdtContent>
              <w:p w14:paraId="3C1BAEAB" w14:textId="77777777" w:rsidR="00C63624" w:rsidRPr="00EE6B37" w:rsidRDefault="00C63624" w:rsidP="00EE6B37">
                <w:pPr>
                  <w:spacing w:after="0" w:line="240" w:lineRule="auto"/>
                  <w:jc w:val="both"/>
                  <w:rPr>
                    <w:rFonts w:cs="Arial"/>
                  </w:rPr>
                </w:pPr>
                <w:r w:rsidRPr="00EE6B37">
                  <w:rPr>
                    <w:rStyle w:val="PlaceholderText"/>
                    <w:rFonts w:cs="Arial"/>
                  </w:rPr>
                  <w:t>Click here to enter text.</w:t>
                </w:r>
              </w:p>
            </w:sdtContent>
          </w:sdt>
          <w:p w14:paraId="0D08B2A9" w14:textId="77777777" w:rsidR="00C63624" w:rsidRPr="00EE6B37" w:rsidRDefault="00C63624" w:rsidP="00EE6B37">
            <w:pPr>
              <w:spacing w:after="0" w:line="240" w:lineRule="auto"/>
              <w:jc w:val="both"/>
              <w:rPr>
                <w:rFonts w:cs="Arial"/>
              </w:rPr>
            </w:pPr>
          </w:p>
          <w:p w14:paraId="21BABD63" w14:textId="77777777" w:rsidR="00C63624" w:rsidRPr="00EE6B37" w:rsidRDefault="00C63624" w:rsidP="00EE6B37">
            <w:pPr>
              <w:spacing w:after="0" w:line="240" w:lineRule="auto"/>
              <w:jc w:val="both"/>
              <w:rPr>
                <w:rFonts w:ascii="Arial" w:hAnsi="Arial" w:cs="Arial"/>
                <w:bCs/>
                <w:i/>
              </w:rPr>
            </w:pPr>
          </w:p>
        </w:tc>
        <w:tc>
          <w:tcPr>
            <w:tcW w:w="3420" w:type="dxa"/>
            <w:vMerge w:val="restart"/>
            <w:shd w:val="clear" w:color="auto" w:fill="auto"/>
          </w:tcPr>
          <w:sdt>
            <w:sdtPr>
              <w:rPr>
                <w:rStyle w:val="PlaceholderText"/>
                <w:rFonts w:cs="Arial"/>
              </w:rPr>
              <w:id w:val="-161318281"/>
              <w:placeholder>
                <w:docPart w:val="DefaultPlaceholder_1081868574"/>
              </w:placeholder>
            </w:sdtPr>
            <w:sdtContent>
              <w:p w14:paraId="14003717" w14:textId="77777777" w:rsidR="00C63624" w:rsidRPr="00EE6B37" w:rsidRDefault="00C63624" w:rsidP="00EE6B37">
                <w:pPr>
                  <w:spacing w:after="0" w:line="240" w:lineRule="auto"/>
                  <w:jc w:val="both"/>
                  <w:rPr>
                    <w:rStyle w:val="PlaceholderText"/>
                    <w:rFonts w:cs="Arial"/>
                  </w:rPr>
                </w:pPr>
                <w:r w:rsidRPr="00EE6B37">
                  <w:rPr>
                    <w:rStyle w:val="PlaceholderText"/>
                    <w:rFonts w:cs="Arial"/>
                  </w:rPr>
                  <w:t>Click here to enter text.</w:t>
                </w:r>
              </w:p>
            </w:sdtContent>
          </w:sdt>
          <w:p w14:paraId="674E22B4" w14:textId="77777777" w:rsidR="00C63624" w:rsidRPr="00EE6B37" w:rsidRDefault="00C63624" w:rsidP="00EE6B37">
            <w:pPr>
              <w:spacing w:after="0" w:line="240" w:lineRule="auto"/>
              <w:jc w:val="both"/>
              <w:rPr>
                <w:rStyle w:val="PlaceholderText"/>
                <w:rFonts w:cs="Arial"/>
              </w:rPr>
            </w:pPr>
          </w:p>
          <w:p w14:paraId="3B9639D1" w14:textId="77777777" w:rsidR="00C63624" w:rsidRPr="00EE6B37" w:rsidRDefault="00C63624" w:rsidP="00EE6B37">
            <w:pPr>
              <w:spacing w:after="0" w:line="240" w:lineRule="auto"/>
              <w:jc w:val="both"/>
              <w:rPr>
                <w:rFonts w:ascii="Arial" w:hAnsi="Arial" w:cs="Arial"/>
                <w:bCs/>
                <w:i/>
              </w:rPr>
            </w:pPr>
          </w:p>
        </w:tc>
      </w:tr>
      <w:tr w:rsidR="00F90272" w:rsidRPr="00EE6B37" w14:paraId="68009353" w14:textId="77777777" w:rsidTr="00664B32">
        <w:trPr>
          <w:trHeight w:val="791"/>
        </w:trPr>
        <w:tc>
          <w:tcPr>
            <w:tcW w:w="3505" w:type="dxa"/>
            <w:shd w:val="clear" w:color="auto" w:fill="auto"/>
          </w:tcPr>
          <w:p w14:paraId="425D1CD4" w14:textId="77777777" w:rsidR="00C63624" w:rsidRPr="00EE6B37" w:rsidRDefault="00C63624" w:rsidP="00EE6B37">
            <w:pPr>
              <w:spacing w:after="0" w:line="240" w:lineRule="auto"/>
            </w:pPr>
            <w:r w:rsidRPr="00EE6B37">
              <w:t>Faculty are involved in research &amp; scholarly activity, whether funded or unfunded</w:t>
            </w:r>
          </w:p>
        </w:tc>
        <w:tc>
          <w:tcPr>
            <w:tcW w:w="1492" w:type="dxa"/>
            <w:shd w:val="clear" w:color="auto" w:fill="FFFF00"/>
          </w:tcPr>
          <w:p w14:paraId="0927D7D2" w14:textId="77777777" w:rsidR="00C63624" w:rsidRPr="00EE6B37" w:rsidRDefault="00C63624" w:rsidP="00EE6B37">
            <w:pPr>
              <w:spacing w:after="0" w:line="240" w:lineRule="auto"/>
              <w:jc w:val="both"/>
              <w:rPr>
                <w:rFonts w:ascii="Arial" w:hAnsi="Arial" w:cs="Arial"/>
                <w:bCs/>
                <w:i/>
              </w:rPr>
            </w:pPr>
          </w:p>
        </w:tc>
        <w:tc>
          <w:tcPr>
            <w:tcW w:w="5348" w:type="dxa"/>
            <w:vMerge/>
            <w:shd w:val="clear" w:color="auto" w:fill="auto"/>
          </w:tcPr>
          <w:p w14:paraId="588F4EDB" w14:textId="77777777" w:rsidR="00C63624" w:rsidRPr="00EE6B37" w:rsidRDefault="00C63624" w:rsidP="00EE6B37">
            <w:pPr>
              <w:spacing w:after="0" w:line="240" w:lineRule="auto"/>
              <w:jc w:val="both"/>
              <w:rPr>
                <w:rFonts w:ascii="Arial" w:hAnsi="Arial" w:cs="Arial"/>
                <w:bCs/>
                <w:i/>
              </w:rPr>
            </w:pPr>
          </w:p>
        </w:tc>
        <w:tc>
          <w:tcPr>
            <w:tcW w:w="3510" w:type="dxa"/>
            <w:vMerge/>
            <w:shd w:val="clear" w:color="auto" w:fill="auto"/>
          </w:tcPr>
          <w:p w14:paraId="0CD110E9" w14:textId="77777777" w:rsidR="00C63624" w:rsidRPr="00EE6B37" w:rsidRDefault="00C63624" w:rsidP="00EE6B37">
            <w:pPr>
              <w:spacing w:after="0" w:line="240" w:lineRule="auto"/>
              <w:jc w:val="both"/>
              <w:rPr>
                <w:rFonts w:ascii="Arial" w:hAnsi="Arial" w:cs="Arial"/>
                <w:bCs/>
                <w:i/>
              </w:rPr>
            </w:pPr>
          </w:p>
        </w:tc>
        <w:tc>
          <w:tcPr>
            <w:tcW w:w="3420" w:type="dxa"/>
            <w:vMerge/>
            <w:shd w:val="clear" w:color="auto" w:fill="auto"/>
          </w:tcPr>
          <w:p w14:paraId="4B827CF5" w14:textId="77777777" w:rsidR="00C63624" w:rsidRPr="00EE6B37" w:rsidRDefault="00C63624" w:rsidP="00EE6B37">
            <w:pPr>
              <w:spacing w:after="0" w:line="240" w:lineRule="auto"/>
              <w:jc w:val="both"/>
              <w:rPr>
                <w:rFonts w:ascii="Arial" w:hAnsi="Arial" w:cs="Arial"/>
                <w:bCs/>
                <w:i/>
              </w:rPr>
            </w:pPr>
          </w:p>
        </w:tc>
      </w:tr>
      <w:tr w:rsidR="00F90272" w:rsidRPr="00EE6B37" w14:paraId="551D9005" w14:textId="77777777" w:rsidTr="00664B32">
        <w:trPr>
          <w:trHeight w:val="881"/>
        </w:trPr>
        <w:tc>
          <w:tcPr>
            <w:tcW w:w="3505" w:type="dxa"/>
            <w:shd w:val="clear" w:color="auto" w:fill="auto"/>
          </w:tcPr>
          <w:p w14:paraId="7920CC90" w14:textId="77777777" w:rsidR="00C63624" w:rsidRPr="00EE6B37" w:rsidRDefault="00C63624" w:rsidP="00EE6B37">
            <w:pPr>
              <w:spacing w:after="0" w:line="240" w:lineRule="auto"/>
            </w:pPr>
            <w:r w:rsidRPr="00EE6B37">
              <w:t>Type &amp; extent of faculty research aligns with mission &amp; types of degrees offered</w:t>
            </w:r>
          </w:p>
        </w:tc>
        <w:tc>
          <w:tcPr>
            <w:tcW w:w="1492" w:type="dxa"/>
            <w:shd w:val="clear" w:color="auto" w:fill="00B050"/>
          </w:tcPr>
          <w:p w14:paraId="7A54A25A" w14:textId="77777777" w:rsidR="00C63624" w:rsidRPr="00EE6B37" w:rsidRDefault="00C63624" w:rsidP="00EE6B37">
            <w:pPr>
              <w:spacing w:after="0" w:line="240" w:lineRule="auto"/>
              <w:jc w:val="both"/>
              <w:rPr>
                <w:rFonts w:ascii="Arial" w:hAnsi="Arial" w:cs="Arial"/>
                <w:bCs/>
                <w:i/>
              </w:rPr>
            </w:pPr>
          </w:p>
        </w:tc>
        <w:tc>
          <w:tcPr>
            <w:tcW w:w="5348" w:type="dxa"/>
            <w:vMerge/>
            <w:shd w:val="clear" w:color="auto" w:fill="auto"/>
          </w:tcPr>
          <w:p w14:paraId="1BE54238" w14:textId="77777777" w:rsidR="00C63624" w:rsidRPr="00EE6B37" w:rsidRDefault="00C63624" w:rsidP="00EE6B37">
            <w:pPr>
              <w:spacing w:after="0" w:line="240" w:lineRule="auto"/>
              <w:jc w:val="both"/>
              <w:rPr>
                <w:rFonts w:ascii="Arial" w:hAnsi="Arial" w:cs="Arial"/>
                <w:bCs/>
                <w:i/>
              </w:rPr>
            </w:pPr>
          </w:p>
        </w:tc>
        <w:tc>
          <w:tcPr>
            <w:tcW w:w="3510" w:type="dxa"/>
            <w:vMerge/>
            <w:shd w:val="clear" w:color="auto" w:fill="auto"/>
          </w:tcPr>
          <w:p w14:paraId="452A2AFF" w14:textId="77777777" w:rsidR="00C63624" w:rsidRPr="00EE6B37" w:rsidRDefault="00C63624" w:rsidP="00EE6B37">
            <w:pPr>
              <w:spacing w:after="0" w:line="240" w:lineRule="auto"/>
              <w:jc w:val="both"/>
              <w:rPr>
                <w:rFonts w:ascii="Arial" w:hAnsi="Arial" w:cs="Arial"/>
                <w:bCs/>
                <w:i/>
              </w:rPr>
            </w:pPr>
          </w:p>
        </w:tc>
        <w:tc>
          <w:tcPr>
            <w:tcW w:w="3420" w:type="dxa"/>
            <w:vMerge/>
            <w:shd w:val="clear" w:color="auto" w:fill="auto"/>
          </w:tcPr>
          <w:p w14:paraId="7DC04B81" w14:textId="77777777" w:rsidR="00C63624" w:rsidRPr="00EE6B37" w:rsidRDefault="00C63624" w:rsidP="00EE6B37">
            <w:pPr>
              <w:spacing w:after="0" w:line="240" w:lineRule="auto"/>
              <w:jc w:val="both"/>
              <w:rPr>
                <w:rFonts w:ascii="Arial" w:hAnsi="Arial" w:cs="Arial"/>
                <w:bCs/>
                <w:i/>
              </w:rPr>
            </w:pPr>
          </w:p>
        </w:tc>
      </w:tr>
      <w:tr w:rsidR="00F90272" w:rsidRPr="00EE6B37" w14:paraId="4EDF0879" w14:textId="77777777" w:rsidTr="00664B32">
        <w:trPr>
          <w:trHeight w:val="800"/>
        </w:trPr>
        <w:tc>
          <w:tcPr>
            <w:tcW w:w="3505" w:type="dxa"/>
            <w:shd w:val="clear" w:color="auto" w:fill="auto"/>
          </w:tcPr>
          <w:p w14:paraId="6A2AE8E7" w14:textId="77777777" w:rsidR="00C63624" w:rsidRPr="00EE6B37" w:rsidRDefault="00C63624" w:rsidP="00EE6B37">
            <w:pPr>
              <w:spacing w:after="0" w:line="240" w:lineRule="auto"/>
            </w:pPr>
            <w:r w:rsidRPr="00EE6B37">
              <w:t>Faculty integrate their own experiences with scholarly activities into instructional activities</w:t>
            </w:r>
          </w:p>
        </w:tc>
        <w:tc>
          <w:tcPr>
            <w:tcW w:w="1492" w:type="dxa"/>
            <w:shd w:val="clear" w:color="auto" w:fill="FFFF00"/>
          </w:tcPr>
          <w:p w14:paraId="0B35E500" w14:textId="77777777" w:rsidR="00C63624" w:rsidRPr="00EE6B37" w:rsidRDefault="00C63624" w:rsidP="00EE6B37">
            <w:pPr>
              <w:spacing w:after="0" w:line="240" w:lineRule="auto"/>
              <w:jc w:val="both"/>
              <w:rPr>
                <w:rFonts w:ascii="Arial" w:hAnsi="Arial" w:cs="Arial"/>
                <w:bCs/>
                <w:i/>
              </w:rPr>
            </w:pPr>
          </w:p>
        </w:tc>
        <w:tc>
          <w:tcPr>
            <w:tcW w:w="5348" w:type="dxa"/>
            <w:vMerge/>
            <w:shd w:val="clear" w:color="auto" w:fill="auto"/>
          </w:tcPr>
          <w:p w14:paraId="2D9EE6E0" w14:textId="77777777" w:rsidR="00C63624" w:rsidRPr="00EE6B37" w:rsidRDefault="00C63624" w:rsidP="00EE6B37">
            <w:pPr>
              <w:spacing w:after="0" w:line="240" w:lineRule="auto"/>
              <w:jc w:val="both"/>
              <w:rPr>
                <w:rFonts w:ascii="Arial" w:hAnsi="Arial" w:cs="Arial"/>
                <w:bCs/>
                <w:i/>
              </w:rPr>
            </w:pPr>
          </w:p>
        </w:tc>
        <w:tc>
          <w:tcPr>
            <w:tcW w:w="3510" w:type="dxa"/>
            <w:vMerge/>
            <w:shd w:val="clear" w:color="auto" w:fill="auto"/>
          </w:tcPr>
          <w:p w14:paraId="440BE9DB" w14:textId="77777777" w:rsidR="00C63624" w:rsidRPr="00EE6B37" w:rsidRDefault="00C63624" w:rsidP="00EE6B37">
            <w:pPr>
              <w:spacing w:after="0" w:line="240" w:lineRule="auto"/>
              <w:jc w:val="both"/>
              <w:rPr>
                <w:rFonts w:ascii="Arial" w:hAnsi="Arial" w:cs="Arial"/>
                <w:bCs/>
                <w:i/>
              </w:rPr>
            </w:pPr>
          </w:p>
        </w:tc>
        <w:tc>
          <w:tcPr>
            <w:tcW w:w="3420" w:type="dxa"/>
            <w:vMerge/>
            <w:shd w:val="clear" w:color="auto" w:fill="auto"/>
          </w:tcPr>
          <w:p w14:paraId="18173F2B" w14:textId="77777777" w:rsidR="00C63624" w:rsidRPr="00EE6B37" w:rsidRDefault="00C63624" w:rsidP="00EE6B37">
            <w:pPr>
              <w:spacing w:after="0" w:line="240" w:lineRule="auto"/>
              <w:jc w:val="both"/>
              <w:rPr>
                <w:rFonts w:ascii="Arial" w:hAnsi="Arial" w:cs="Arial"/>
                <w:bCs/>
                <w:i/>
              </w:rPr>
            </w:pPr>
          </w:p>
        </w:tc>
      </w:tr>
      <w:tr w:rsidR="00F90272" w:rsidRPr="00EE6B37" w14:paraId="1E93E376" w14:textId="77777777" w:rsidTr="00664B32">
        <w:trPr>
          <w:trHeight w:val="800"/>
        </w:trPr>
        <w:tc>
          <w:tcPr>
            <w:tcW w:w="3505" w:type="dxa"/>
            <w:shd w:val="clear" w:color="auto" w:fill="auto"/>
          </w:tcPr>
          <w:p w14:paraId="5D54D81B" w14:textId="77777777" w:rsidR="00C63624" w:rsidRPr="00EE6B37" w:rsidRDefault="00C63624" w:rsidP="00EE6B37">
            <w:pPr>
              <w:spacing w:after="0" w:line="240" w:lineRule="auto"/>
            </w:pPr>
            <w:r w:rsidRPr="00EE6B37">
              <w:t xml:space="preserve">Students have opportunities for involvement in faculty research &amp; scholarly activities </w:t>
            </w:r>
          </w:p>
        </w:tc>
        <w:tc>
          <w:tcPr>
            <w:tcW w:w="1492" w:type="dxa"/>
            <w:shd w:val="clear" w:color="auto" w:fill="00B050"/>
          </w:tcPr>
          <w:p w14:paraId="1AF36EF5" w14:textId="77777777" w:rsidR="00C63624" w:rsidRPr="00EE6B37" w:rsidRDefault="00C63624" w:rsidP="00EE6B37">
            <w:pPr>
              <w:spacing w:after="0" w:line="240" w:lineRule="auto"/>
              <w:jc w:val="both"/>
              <w:rPr>
                <w:rFonts w:ascii="Arial" w:hAnsi="Arial" w:cs="Arial"/>
                <w:bCs/>
                <w:i/>
              </w:rPr>
            </w:pPr>
          </w:p>
        </w:tc>
        <w:tc>
          <w:tcPr>
            <w:tcW w:w="5348" w:type="dxa"/>
            <w:vMerge/>
            <w:shd w:val="clear" w:color="auto" w:fill="auto"/>
          </w:tcPr>
          <w:p w14:paraId="07F47D1B" w14:textId="77777777" w:rsidR="00C63624" w:rsidRPr="00EE6B37" w:rsidRDefault="00C63624" w:rsidP="00EE6B37">
            <w:pPr>
              <w:spacing w:after="0" w:line="240" w:lineRule="auto"/>
              <w:jc w:val="both"/>
              <w:rPr>
                <w:rFonts w:ascii="Arial" w:hAnsi="Arial" w:cs="Arial"/>
                <w:bCs/>
                <w:i/>
              </w:rPr>
            </w:pPr>
          </w:p>
        </w:tc>
        <w:tc>
          <w:tcPr>
            <w:tcW w:w="3510" w:type="dxa"/>
            <w:vMerge/>
            <w:shd w:val="clear" w:color="auto" w:fill="auto"/>
          </w:tcPr>
          <w:p w14:paraId="49702EF4" w14:textId="77777777" w:rsidR="00C63624" w:rsidRPr="00EE6B37" w:rsidRDefault="00C63624" w:rsidP="00EE6B37">
            <w:pPr>
              <w:spacing w:after="0" w:line="240" w:lineRule="auto"/>
              <w:jc w:val="both"/>
              <w:rPr>
                <w:rFonts w:ascii="Arial" w:hAnsi="Arial" w:cs="Arial"/>
                <w:bCs/>
                <w:i/>
              </w:rPr>
            </w:pPr>
          </w:p>
        </w:tc>
        <w:tc>
          <w:tcPr>
            <w:tcW w:w="3420" w:type="dxa"/>
            <w:vMerge/>
            <w:shd w:val="clear" w:color="auto" w:fill="auto"/>
          </w:tcPr>
          <w:p w14:paraId="6FC61EAE" w14:textId="77777777" w:rsidR="00C63624" w:rsidRPr="00EE6B37" w:rsidRDefault="00C63624" w:rsidP="00EE6B37">
            <w:pPr>
              <w:spacing w:after="0" w:line="240" w:lineRule="auto"/>
              <w:jc w:val="both"/>
              <w:rPr>
                <w:rFonts w:ascii="Arial" w:hAnsi="Arial" w:cs="Arial"/>
                <w:bCs/>
                <w:i/>
              </w:rPr>
            </w:pPr>
          </w:p>
        </w:tc>
      </w:tr>
      <w:tr w:rsidR="00F90272" w:rsidRPr="00EE6B37" w14:paraId="210B1C28" w14:textId="77777777" w:rsidTr="00664B32">
        <w:trPr>
          <w:trHeight w:val="800"/>
        </w:trPr>
        <w:tc>
          <w:tcPr>
            <w:tcW w:w="3505" w:type="dxa"/>
            <w:shd w:val="clear" w:color="auto" w:fill="auto"/>
          </w:tcPr>
          <w:p w14:paraId="2A89EF39" w14:textId="77777777" w:rsidR="00C63624" w:rsidRPr="00EE6B37" w:rsidRDefault="00C63624" w:rsidP="00EE6B37">
            <w:pPr>
              <w:spacing w:after="0" w:line="240" w:lineRule="auto"/>
            </w:pPr>
            <w:r w:rsidRPr="00EE6B37">
              <w:t xml:space="preserve">Tracks measures  that are meaningful and demonstrate success in research and scholarly activities </w:t>
            </w:r>
          </w:p>
        </w:tc>
        <w:tc>
          <w:tcPr>
            <w:tcW w:w="1492" w:type="dxa"/>
            <w:shd w:val="clear" w:color="auto" w:fill="FFFF00"/>
          </w:tcPr>
          <w:p w14:paraId="08AB30E2" w14:textId="77777777" w:rsidR="00C63624" w:rsidRPr="00EE6B37" w:rsidRDefault="00C63624" w:rsidP="00EE6B37">
            <w:pPr>
              <w:spacing w:after="0" w:line="240" w:lineRule="auto"/>
              <w:jc w:val="both"/>
              <w:rPr>
                <w:rFonts w:ascii="Arial" w:hAnsi="Arial" w:cs="Arial"/>
                <w:bCs/>
                <w:i/>
              </w:rPr>
            </w:pPr>
          </w:p>
        </w:tc>
        <w:tc>
          <w:tcPr>
            <w:tcW w:w="5348" w:type="dxa"/>
            <w:vMerge/>
            <w:shd w:val="clear" w:color="auto" w:fill="auto"/>
          </w:tcPr>
          <w:p w14:paraId="2A7EF30B" w14:textId="77777777" w:rsidR="00C63624" w:rsidRPr="00EE6B37" w:rsidRDefault="00C63624" w:rsidP="00EE6B37">
            <w:pPr>
              <w:spacing w:after="0" w:line="240" w:lineRule="auto"/>
              <w:jc w:val="both"/>
              <w:rPr>
                <w:rFonts w:ascii="Arial" w:hAnsi="Arial" w:cs="Arial"/>
                <w:bCs/>
                <w:i/>
              </w:rPr>
            </w:pPr>
          </w:p>
        </w:tc>
        <w:tc>
          <w:tcPr>
            <w:tcW w:w="3510" w:type="dxa"/>
            <w:vMerge/>
            <w:shd w:val="clear" w:color="auto" w:fill="auto"/>
          </w:tcPr>
          <w:p w14:paraId="633EB586" w14:textId="77777777" w:rsidR="00C63624" w:rsidRPr="00EE6B37" w:rsidRDefault="00C63624" w:rsidP="00EE6B37">
            <w:pPr>
              <w:spacing w:after="0" w:line="240" w:lineRule="auto"/>
              <w:jc w:val="both"/>
              <w:rPr>
                <w:rFonts w:ascii="Arial" w:hAnsi="Arial" w:cs="Arial"/>
                <w:bCs/>
                <w:i/>
              </w:rPr>
            </w:pPr>
          </w:p>
        </w:tc>
        <w:tc>
          <w:tcPr>
            <w:tcW w:w="3420" w:type="dxa"/>
            <w:vMerge/>
            <w:shd w:val="clear" w:color="auto" w:fill="auto"/>
          </w:tcPr>
          <w:p w14:paraId="77C6CF49" w14:textId="77777777" w:rsidR="00C63624" w:rsidRPr="00EE6B37" w:rsidRDefault="00C63624" w:rsidP="00EE6B37">
            <w:pPr>
              <w:spacing w:after="0" w:line="240" w:lineRule="auto"/>
              <w:jc w:val="both"/>
              <w:rPr>
                <w:rFonts w:ascii="Arial" w:hAnsi="Arial" w:cs="Arial"/>
                <w:bCs/>
                <w:i/>
              </w:rPr>
            </w:pPr>
          </w:p>
        </w:tc>
      </w:tr>
    </w:tbl>
    <w:p w14:paraId="433826EA" w14:textId="2C7D2779" w:rsidR="00375487" w:rsidRDefault="00375487" w:rsidP="002B3A50">
      <w:pPr>
        <w:spacing w:line="240" w:lineRule="auto"/>
        <w:rPr>
          <w:rFonts w:ascii="Arial" w:hAnsi="Arial" w:cs="Arial"/>
          <w:b/>
          <w:bCs/>
          <w:caps/>
          <w:u w:val="single"/>
        </w:rPr>
      </w:pPr>
    </w:p>
    <w:p w14:paraId="5C39A584" w14:textId="77777777" w:rsidR="008E7E3C" w:rsidRPr="00F90E23" w:rsidRDefault="008E7E3C" w:rsidP="00202990">
      <w:pPr>
        <w:pStyle w:val="Heading1"/>
        <w:keepNext/>
        <w:rPr>
          <w:sz w:val="22"/>
          <w:szCs w:val="22"/>
        </w:rPr>
      </w:pPr>
      <w:bookmarkStart w:id="45" w:name="_Toc517178847"/>
      <w:r w:rsidRPr="00F90E23">
        <w:rPr>
          <w:sz w:val="22"/>
          <w:szCs w:val="22"/>
        </w:rPr>
        <w:t>E5. Faculty Extramural Service</w:t>
      </w:r>
      <w:bookmarkEnd w:id="45"/>
    </w:p>
    <w:p w14:paraId="2A8F8FDF" w14:textId="77777777" w:rsidR="008E7E3C" w:rsidRDefault="008E7E3C" w:rsidP="00202990">
      <w:pPr>
        <w:keepNext/>
        <w:spacing w:after="0" w:line="240" w:lineRule="auto"/>
        <w:jc w:val="center"/>
        <w:rPr>
          <w:rFonts w:ascii="Arial" w:hAnsi="Arial" w:cs="Arial"/>
          <w:b/>
          <w:u w:val="single"/>
        </w:rPr>
      </w:pPr>
    </w:p>
    <w:tbl>
      <w:tblPr>
        <w:tblW w:w="17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492"/>
        <w:gridCol w:w="5348"/>
        <w:gridCol w:w="3510"/>
        <w:gridCol w:w="3510"/>
      </w:tblGrid>
      <w:tr w:rsidR="00F90272" w:rsidRPr="00EE6B37" w14:paraId="30B171F0" w14:textId="77777777" w:rsidTr="00EE6B37">
        <w:tc>
          <w:tcPr>
            <w:tcW w:w="3505" w:type="dxa"/>
            <w:shd w:val="clear" w:color="auto" w:fill="auto"/>
          </w:tcPr>
          <w:p w14:paraId="608F2C76"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Criterion Elements</w:t>
            </w:r>
          </w:p>
        </w:tc>
        <w:tc>
          <w:tcPr>
            <w:tcW w:w="1492" w:type="dxa"/>
            <w:shd w:val="clear" w:color="auto" w:fill="auto"/>
          </w:tcPr>
          <w:p w14:paraId="6FA98B86"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Compliance Finding</w:t>
            </w:r>
          </w:p>
        </w:tc>
        <w:tc>
          <w:tcPr>
            <w:tcW w:w="5348" w:type="dxa"/>
            <w:shd w:val="clear" w:color="auto" w:fill="auto"/>
          </w:tcPr>
          <w:p w14:paraId="565A79A8" w14:textId="77777777" w:rsidR="008E7E3C"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510" w:type="dxa"/>
            <w:shd w:val="clear" w:color="auto" w:fill="auto"/>
          </w:tcPr>
          <w:p w14:paraId="67FA041C"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School/Program Response</w:t>
            </w:r>
          </w:p>
        </w:tc>
        <w:tc>
          <w:tcPr>
            <w:tcW w:w="3510" w:type="dxa"/>
            <w:shd w:val="clear" w:color="auto" w:fill="auto"/>
          </w:tcPr>
          <w:p w14:paraId="7D7C9D74"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64F3B237" w14:textId="77777777" w:rsidTr="00EE6B37">
        <w:trPr>
          <w:trHeight w:val="539"/>
        </w:trPr>
        <w:tc>
          <w:tcPr>
            <w:tcW w:w="3505" w:type="dxa"/>
            <w:shd w:val="clear" w:color="auto" w:fill="D9D9D9"/>
          </w:tcPr>
          <w:p w14:paraId="226CD556" w14:textId="77777777" w:rsidR="00B00DB9" w:rsidRPr="00EE6B37" w:rsidRDefault="00B00DB9" w:rsidP="00EE6B37">
            <w:pPr>
              <w:spacing w:after="0" w:line="240" w:lineRule="auto"/>
              <w:jc w:val="both"/>
              <w:rPr>
                <w:rFonts w:ascii="Arial" w:hAnsi="Arial" w:cs="Arial"/>
                <w:color w:val="808080"/>
              </w:rPr>
            </w:pPr>
          </w:p>
        </w:tc>
        <w:sdt>
          <w:sdtPr>
            <w:rPr>
              <w:rFonts w:cs="Arial"/>
              <w:sz w:val="24"/>
              <w:szCs w:val="24"/>
            </w:rPr>
            <w:alias w:val="Select a Finding"/>
            <w:tag w:val="Select a Finding"/>
            <w:id w:val="1198507901"/>
            <w:lock w:val="sdtContentLocked"/>
            <w:placeholder>
              <w:docPart w:val="B620D4B921AE4FAAAD58A608ECB7C0AD"/>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840" w:type="dxa"/>
                <w:gridSpan w:val="2"/>
                <w:shd w:val="clear" w:color="auto" w:fill="auto"/>
              </w:tcPr>
              <w:p w14:paraId="44411337" w14:textId="77777777" w:rsidR="00B00DB9" w:rsidRPr="00EE6B37" w:rsidRDefault="003511D4" w:rsidP="00EE6B37">
                <w:pPr>
                  <w:spacing w:after="0" w:line="240" w:lineRule="auto"/>
                  <w:jc w:val="both"/>
                  <w:rPr>
                    <w:rFonts w:cs="Arial"/>
                    <w:color w:val="808080"/>
                    <w:sz w:val="24"/>
                    <w:szCs w:val="24"/>
                  </w:rPr>
                </w:pPr>
                <w:r w:rsidRPr="00202990">
                  <w:rPr>
                    <w:rFonts w:cs="Arial"/>
                    <w:sz w:val="24"/>
                    <w:szCs w:val="24"/>
                  </w:rPr>
                  <w:t>Met</w:t>
                </w:r>
              </w:p>
            </w:tc>
          </w:sdtContent>
        </w:sdt>
        <w:tc>
          <w:tcPr>
            <w:tcW w:w="7020" w:type="dxa"/>
            <w:gridSpan w:val="2"/>
            <w:shd w:val="clear" w:color="auto" w:fill="D9D9D9"/>
          </w:tcPr>
          <w:p w14:paraId="0F8B100E" w14:textId="77777777" w:rsidR="00B00DB9" w:rsidRPr="00EE6B37" w:rsidRDefault="00B00DB9" w:rsidP="00EE6B37">
            <w:pPr>
              <w:spacing w:after="0" w:line="240" w:lineRule="auto"/>
              <w:jc w:val="both"/>
              <w:rPr>
                <w:rFonts w:ascii="Arial" w:hAnsi="Arial" w:cs="Arial"/>
                <w:color w:val="808080"/>
              </w:rPr>
            </w:pPr>
          </w:p>
        </w:tc>
      </w:tr>
      <w:tr w:rsidR="00F90272" w:rsidRPr="00EE6B37" w14:paraId="5FEFADA8" w14:textId="77777777" w:rsidTr="003511D4">
        <w:trPr>
          <w:trHeight w:val="701"/>
        </w:trPr>
        <w:tc>
          <w:tcPr>
            <w:tcW w:w="3505" w:type="dxa"/>
            <w:shd w:val="clear" w:color="auto" w:fill="auto"/>
          </w:tcPr>
          <w:p w14:paraId="7408CC9B" w14:textId="77777777" w:rsidR="008E7E3C" w:rsidRPr="00EE6B37" w:rsidRDefault="00305650" w:rsidP="00EE6B37">
            <w:pPr>
              <w:spacing w:after="0" w:line="240" w:lineRule="auto"/>
              <w:rPr>
                <w:rFonts w:cs="Calibri"/>
                <w:bCs/>
              </w:rPr>
            </w:pPr>
            <w:r w:rsidRPr="00EE6B37">
              <w:rPr>
                <w:rFonts w:cs="Calibri"/>
                <w:bCs/>
              </w:rPr>
              <w:t>Defines</w:t>
            </w:r>
            <w:r w:rsidR="008E7E3C" w:rsidRPr="00EE6B37">
              <w:rPr>
                <w:rFonts w:cs="Calibri"/>
                <w:bCs/>
              </w:rPr>
              <w:t xml:space="preserve"> expectations </w:t>
            </w:r>
            <w:r w:rsidRPr="00EE6B37">
              <w:rPr>
                <w:rFonts w:cs="Calibri"/>
                <w:bCs/>
              </w:rPr>
              <w:t xml:space="preserve">for </w:t>
            </w:r>
            <w:r w:rsidR="008E7E3C" w:rsidRPr="00EE6B37">
              <w:rPr>
                <w:rFonts w:cs="Calibri"/>
                <w:bCs/>
              </w:rPr>
              <w:t xml:space="preserve">faculty </w:t>
            </w:r>
            <w:r w:rsidRPr="00EE6B37">
              <w:rPr>
                <w:rFonts w:cs="Calibri"/>
                <w:bCs/>
              </w:rPr>
              <w:t xml:space="preserve">extramural service </w:t>
            </w:r>
          </w:p>
        </w:tc>
        <w:tc>
          <w:tcPr>
            <w:tcW w:w="1492" w:type="dxa"/>
            <w:shd w:val="clear" w:color="auto" w:fill="00B050"/>
          </w:tcPr>
          <w:p w14:paraId="109E5457" w14:textId="77777777" w:rsidR="008E7E3C" w:rsidRPr="00EE6B37" w:rsidRDefault="008E7E3C" w:rsidP="00EE6B37">
            <w:pPr>
              <w:spacing w:after="0" w:line="240" w:lineRule="auto"/>
              <w:jc w:val="both"/>
              <w:rPr>
                <w:rFonts w:ascii="Arial" w:hAnsi="Arial" w:cs="Arial"/>
                <w:bCs/>
                <w:i/>
              </w:rPr>
            </w:pPr>
          </w:p>
        </w:tc>
        <w:tc>
          <w:tcPr>
            <w:tcW w:w="5348" w:type="dxa"/>
            <w:vMerge w:val="restart"/>
            <w:shd w:val="clear" w:color="auto" w:fill="auto"/>
          </w:tcPr>
          <w:sdt>
            <w:sdtPr>
              <w:rPr>
                <w:rStyle w:val="PlaceholderText"/>
                <w:color w:val="auto"/>
              </w:rPr>
              <w:id w:val="425000828"/>
              <w:lock w:val="sdtContentLocked"/>
              <w:placeholder>
                <w:docPart w:val="DefaultPlaceholder_1081868574"/>
              </w:placeholder>
            </w:sdtPr>
            <w:sdtContent>
              <w:p w14:paraId="2516552A" w14:textId="51F0599B" w:rsidR="003511D4" w:rsidRPr="00BD0FAB" w:rsidRDefault="003511D4" w:rsidP="003511D4">
                <w:pPr>
                  <w:spacing w:after="0" w:line="240" w:lineRule="auto"/>
                  <w:jc w:val="both"/>
                  <w:rPr>
                    <w:rStyle w:val="PlaceholderText"/>
                    <w:color w:val="auto"/>
                  </w:rPr>
                </w:pPr>
                <w:r w:rsidRPr="00BD0FAB">
                  <w:rPr>
                    <w:rStyle w:val="PlaceholderText"/>
                    <w:color w:val="auto"/>
                  </w:rPr>
                  <w:t xml:space="preserve">The </w:t>
                </w:r>
                <w:r w:rsidR="002118D8">
                  <w:rPr>
                    <w:rStyle w:val="PlaceholderText"/>
                    <w:color w:val="auto"/>
                  </w:rPr>
                  <w:t>u</w:t>
                </w:r>
                <w:r w:rsidR="002118D8" w:rsidRPr="00BD0FAB">
                  <w:rPr>
                    <w:rStyle w:val="PlaceholderText"/>
                    <w:color w:val="auto"/>
                  </w:rPr>
                  <w:t>niversity</w:t>
                </w:r>
                <w:r w:rsidR="002118D8">
                  <w:rPr>
                    <w:rStyle w:val="PlaceholderText"/>
                    <w:color w:val="auto"/>
                  </w:rPr>
                  <w:t>’s</w:t>
                </w:r>
                <w:r w:rsidR="002118D8" w:rsidRPr="00BD0FAB">
                  <w:rPr>
                    <w:rStyle w:val="PlaceholderText"/>
                    <w:color w:val="auto"/>
                  </w:rPr>
                  <w:t xml:space="preserve"> </w:t>
                </w:r>
                <w:r w:rsidR="002118D8">
                  <w:rPr>
                    <w:rStyle w:val="PlaceholderText"/>
                    <w:color w:val="auto"/>
                  </w:rPr>
                  <w:t>f</w:t>
                </w:r>
                <w:r w:rsidR="002118D8" w:rsidRPr="00BD0FAB">
                  <w:rPr>
                    <w:rStyle w:val="PlaceholderText"/>
                    <w:color w:val="auto"/>
                  </w:rPr>
                  <w:t xml:space="preserve">aculty </w:t>
                </w:r>
                <w:r w:rsidR="002118D8">
                  <w:rPr>
                    <w:rStyle w:val="PlaceholderText"/>
                    <w:color w:val="auto"/>
                  </w:rPr>
                  <w:t>h</w:t>
                </w:r>
                <w:r w:rsidR="002118D8" w:rsidRPr="00BD0FAB">
                  <w:rPr>
                    <w:rStyle w:val="PlaceholderText"/>
                    <w:color w:val="auto"/>
                  </w:rPr>
                  <w:t xml:space="preserve">andbook </w:t>
                </w:r>
                <w:r w:rsidRPr="00BD0FAB">
                  <w:rPr>
                    <w:rStyle w:val="PlaceholderText"/>
                    <w:color w:val="auto"/>
                  </w:rPr>
                  <w:t>clearly identifies service as part of the evaluation criteria for tenure, non-tenure</w:t>
                </w:r>
                <w:r w:rsidR="00FA0FD9">
                  <w:rPr>
                    <w:rStyle w:val="PlaceholderText"/>
                    <w:color w:val="auto"/>
                  </w:rPr>
                  <w:t>,</w:t>
                </w:r>
                <w:r w:rsidRPr="00BD0FAB">
                  <w:rPr>
                    <w:rStyle w:val="PlaceholderText"/>
                    <w:color w:val="auto"/>
                  </w:rPr>
                  <w:t xml:space="preserve"> and adjunct faculty positions. </w:t>
                </w:r>
                <w:r w:rsidR="00BD0FAB">
                  <w:rPr>
                    <w:rStyle w:val="PlaceholderText"/>
                    <w:color w:val="auto"/>
                  </w:rPr>
                  <w:t xml:space="preserve">The program </w:t>
                </w:r>
                <w:r w:rsidRPr="00BD0FAB">
                  <w:rPr>
                    <w:rStyle w:val="PlaceholderText"/>
                    <w:color w:val="auto"/>
                  </w:rPr>
                  <w:t xml:space="preserve">expands the definition of service from service to the institution to include involvement with, and service to, the community. </w:t>
                </w:r>
                <w:r w:rsidR="00BD0FAB">
                  <w:rPr>
                    <w:rStyle w:val="PlaceholderText"/>
                    <w:color w:val="auto"/>
                  </w:rPr>
                  <w:t>P</w:t>
                </w:r>
                <w:r w:rsidRPr="00BD0FAB">
                  <w:rPr>
                    <w:rStyle w:val="PlaceholderText"/>
                    <w:color w:val="auto"/>
                  </w:rPr>
                  <w:t xml:space="preserve">rimary faculty and adjunct faculty are encouraged to be involved in professional and community service and to participate in a wide range of activities within their communities. </w:t>
                </w:r>
                <w:r w:rsidR="00BD0FAB">
                  <w:rPr>
                    <w:rStyle w:val="PlaceholderText"/>
                    <w:color w:val="auto"/>
                  </w:rPr>
                  <w:t>The program</w:t>
                </w:r>
                <w:r w:rsidRPr="00BD0FAB">
                  <w:rPr>
                    <w:rStyle w:val="PlaceholderText"/>
                    <w:color w:val="auto"/>
                  </w:rPr>
                  <w:t xml:space="preserve"> is based upon a scholar-practitioner faculty model and does not </w:t>
                </w:r>
                <w:r w:rsidR="00FA0FD9">
                  <w:rPr>
                    <w:rStyle w:val="PlaceholderText"/>
                    <w:color w:val="auto"/>
                  </w:rPr>
                  <w:t>operate using a more</w:t>
                </w:r>
                <w:r w:rsidRPr="00BD0FAB">
                  <w:rPr>
                    <w:rStyle w:val="PlaceholderText"/>
                    <w:color w:val="auto"/>
                  </w:rPr>
                  <w:t xml:space="preserve"> traditional </w:t>
                </w:r>
                <w:r w:rsidR="00FA0FD9">
                  <w:rPr>
                    <w:rStyle w:val="PlaceholderText"/>
                    <w:color w:val="auto"/>
                  </w:rPr>
                  <w:t xml:space="preserve">academic </w:t>
                </w:r>
                <w:r w:rsidRPr="00BD0FAB">
                  <w:rPr>
                    <w:rStyle w:val="PlaceholderText"/>
                    <w:color w:val="auto"/>
                  </w:rPr>
                  <w:t>recruitment, promotion</w:t>
                </w:r>
                <w:r w:rsidR="00FA0FD9">
                  <w:rPr>
                    <w:rStyle w:val="PlaceholderText"/>
                    <w:color w:val="auto"/>
                  </w:rPr>
                  <w:t>,</w:t>
                </w:r>
                <w:r w:rsidRPr="00BD0FAB">
                  <w:rPr>
                    <w:rStyle w:val="PlaceholderText"/>
                    <w:color w:val="auto"/>
                  </w:rPr>
                  <w:t xml:space="preserve"> and tenure process.</w:t>
                </w:r>
              </w:p>
              <w:p w14:paraId="64CDF1A4" w14:textId="77777777" w:rsidR="003511D4" w:rsidRPr="00BD0FAB" w:rsidRDefault="003511D4" w:rsidP="003511D4">
                <w:pPr>
                  <w:spacing w:after="0" w:line="240" w:lineRule="auto"/>
                  <w:jc w:val="both"/>
                  <w:rPr>
                    <w:rStyle w:val="PlaceholderText"/>
                    <w:color w:val="auto"/>
                  </w:rPr>
                </w:pPr>
              </w:p>
              <w:p w14:paraId="4BBC020F" w14:textId="4ADA366D" w:rsidR="003511D4" w:rsidRPr="00BD0FAB" w:rsidRDefault="00BD0FAB" w:rsidP="003511D4">
                <w:pPr>
                  <w:spacing w:after="0" w:line="240" w:lineRule="auto"/>
                  <w:jc w:val="both"/>
                  <w:rPr>
                    <w:rStyle w:val="PlaceholderText"/>
                    <w:color w:val="auto"/>
                  </w:rPr>
                </w:pPr>
                <w:r>
                  <w:rPr>
                    <w:rStyle w:val="PlaceholderText"/>
                    <w:color w:val="auto"/>
                  </w:rPr>
                  <w:t>The program</w:t>
                </w:r>
                <w:r w:rsidR="003511D4" w:rsidRPr="00BD0FAB">
                  <w:rPr>
                    <w:rStyle w:val="PlaceholderText"/>
                    <w:color w:val="auto"/>
                  </w:rPr>
                  <w:t xml:space="preserve"> works with the larger university to form both formal and informal collaborations that allow faculty and students to become directly involved in service. The </w:t>
                </w:r>
                <w:r w:rsidR="002118D8">
                  <w:rPr>
                    <w:rStyle w:val="PlaceholderText"/>
                    <w:color w:val="auto"/>
                  </w:rPr>
                  <w:t>u</w:t>
                </w:r>
                <w:r w:rsidR="002118D8" w:rsidRPr="00BD0FAB">
                  <w:rPr>
                    <w:rStyle w:val="PlaceholderText"/>
                    <w:color w:val="auto"/>
                  </w:rPr>
                  <w:t xml:space="preserve">niversity’s </w:t>
                </w:r>
                <w:r w:rsidR="003511D4" w:rsidRPr="00BD0FAB">
                  <w:rPr>
                    <w:rStyle w:val="PlaceholderText"/>
                    <w:color w:val="auto"/>
                  </w:rPr>
                  <w:t xml:space="preserve">Global Health Initiative has a formal agreement with the University of Cape Coast, Ghana, to create the Ghana Health Partnership. Since 2011, the partnership has provided provide service, research, and training opportunities for public health students and faculty. </w:t>
                </w:r>
                <w:r>
                  <w:rPr>
                    <w:rStyle w:val="PlaceholderText"/>
                    <w:color w:val="auto"/>
                  </w:rPr>
                  <w:t>The college</w:t>
                </w:r>
                <w:r w:rsidR="003511D4" w:rsidRPr="00BD0FAB">
                  <w:rPr>
                    <w:rStyle w:val="PlaceholderText"/>
                    <w:color w:val="auto"/>
                  </w:rPr>
                  <w:t xml:space="preserve"> administration fully supports faculty participation in extramural service activities. </w:t>
                </w:r>
              </w:p>
              <w:p w14:paraId="06A7DF5B" w14:textId="77777777" w:rsidR="003511D4" w:rsidRPr="00BD0FAB" w:rsidRDefault="003511D4" w:rsidP="003511D4">
                <w:pPr>
                  <w:spacing w:after="0" w:line="240" w:lineRule="auto"/>
                  <w:jc w:val="both"/>
                  <w:rPr>
                    <w:rStyle w:val="PlaceholderText"/>
                    <w:color w:val="auto"/>
                  </w:rPr>
                </w:pPr>
              </w:p>
              <w:p w14:paraId="71305ABB" w14:textId="6B86C3FA" w:rsidR="003511D4" w:rsidRPr="00BD0FAB" w:rsidRDefault="003511D4" w:rsidP="003511D4">
                <w:pPr>
                  <w:spacing w:after="0" w:line="240" w:lineRule="auto"/>
                  <w:jc w:val="both"/>
                  <w:rPr>
                    <w:rStyle w:val="PlaceholderText"/>
                    <w:color w:val="auto"/>
                  </w:rPr>
                </w:pPr>
                <w:r w:rsidRPr="00BD0FAB">
                  <w:rPr>
                    <w:rStyle w:val="PlaceholderText"/>
                    <w:color w:val="auto"/>
                  </w:rPr>
                  <w:t>Both primary and adjunct faculty reported extensive involvement in state and national professional associations and with local, state</w:t>
                </w:r>
                <w:r w:rsidR="00FA0FD9">
                  <w:rPr>
                    <w:rStyle w:val="PlaceholderText"/>
                    <w:color w:val="auto"/>
                  </w:rPr>
                  <w:t>,</w:t>
                </w:r>
                <w:r w:rsidRPr="00BD0FAB">
                  <w:rPr>
                    <w:rStyle w:val="PlaceholderText"/>
                    <w:color w:val="auto"/>
                  </w:rPr>
                  <w:t xml:space="preserve"> and national organizations addressing specific health and community health issues. In 2017, 73% of primary and adjunct faculty participated in extramural service activities and were involved in 65 community-based service projects. There were </w:t>
                </w:r>
                <w:r w:rsidR="00A34563">
                  <w:rPr>
                    <w:rStyle w:val="PlaceholderText"/>
                    <w:color w:val="auto"/>
                  </w:rPr>
                  <w:t>five</w:t>
                </w:r>
                <w:r w:rsidRPr="00BD0FAB">
                  <w:rPr>
                    <w:rStyle w:val="PlaceholderText"/>
                    <w:color w:val="auto"/>
                  </w:rPr>
                  <w:t xml:space="preserve"> faculty/student service collaborations.  </w:t>
                </w:r>
              </w:p>
              <w:p w14:paraId="6715AC5F" w14:textId="77777777" w:rsidR="003511D4" w:rsidRPr="00BD0FAB" w:rsidRDefault="003511D4" w:rsidP="003511D4">
                <w:pPr>
                  <w:spacing w:after="0" w:line="240" w:lineRule="auto"/>
                  <w:jc w:val="both"/>
                  <w:rPr>
                    <w:rStyle w:val="PlaceholderText"/>
                    <w:color w:val="auto"/>
                  </w:rPr>
                </w:pPr>
              </w:p>
              <w:p w14:paraId="45829CD7" w14:textId="058F2511" w:rsidR="003511D4" w:rsidRPr="00BD0FAB" w:rsidRDefault="003511D4" w:rsidP="003511D4">
                <w:pPr>
                  <w:spacing w:after="0" w:line="240" w:lineRule="auto"/>
                  <w:jc w:val="both"/>
                  <w:rPr>
                    <w:rStyle w:val="PlaceholderText"/>
                    <w:color w:val="auto"/>
                  </w:rPr>
                </w:pPr>
                <w:r w:rsidRPr="00BD0FAB">
                  <w:rPr>
                    <w:rStyle w:val="PlaceholderText"/>
                    <w:color w:val="auto"/>
                  </w:rPr>
                  <w:t xml:space="preserve">One primary faculty member serves on the Portland Public Library Health Advisory Board and advises on a NIH grant that seeks to link members of vulnerable populations with medical information online. Another primary faculty member serves on the Steering Committee for the Planetary Health Alliance, which is working to determine the effect of climate change on human and animal health. </w:t>
                </w:r>
                <w:r w:rsidR="00CB48D1">
                  <w:rPr>
                    <w:rStyle w:val="PlaceholderText"/>
                    <w:color w:val="auto"/>
                  </w:rPr>
                  <w:t xml:space="preserve">She also serves as a board member for the non-profit organization, </w:t>
                </w:r>
                <w:r w:rsidRPr="00BD0FAB">
                  <w:rPr>
                    <w:rStyle w:val="PlaceholderText"/>
                    <w:color w:val="auto"/>
                  </w:rPr>
                  <w:t xml:space="preserve">Worcester Refugee Health Assistance Project. One adjunct faculty member serves on the Permanent Advisory Steering Committee developing the Alzheimer State Plan for Louisiana and serves as an advocate/ambassador on Alzheimer’s disease for a Congressman from Louisiana. Another adjunct faculty member is the Global Strategy Officer for Carry the Future, which supports refugee families </w:t>
                </w:r>
                <w:r w:rsidR="00FA0FD9">
                  <w:rPr>
                    <w:rStyle w:val="PlaceholderText"/>
                    <w:color w:val="auto"/>
                  </w:rPr>
                  <w:t>who</w:t>
                </w:r>
                <w:r w:rsidR="00FA0FD9" w:rsidRPr="00BD0FAB">
                  <w:rPr>
                    <w:rStyle w:val="PlaceholderText"/>
                    <w:color w:val="auto"/>
                  </w:rPr>
                  <w:t xml:space="preserve"> </w:t>
                </w:r>
                <w:r w:rsidRPr="00BD0FAB">
                  <w:rPr>
                    <w:rStyle w:val="PlaceholderText"/>
                    <w:color w:val="auto"/>
                  </w:rPr>
                  <w:t xml:space="preserve">flee to Greece. All incorporate perspectives and lessons learned from these service experiences into their teaching.  </w:t>
                </w:r>
              </w:p>
              <w:p w14:paraId="3EC7C643" w14:textId="77777777" w:rsidR="003511D4" w:rsidRPr="00BD0FAB" w:rsidRDefault="003511D4" w:rsidP="003511D4">
                <w:pPr>
                  <w:spacing w:after="0" w:line="240" w:lineRule="auto"/>
                  <w:jc w:val="both"/>
                  <w:rPr>
                    <w:rStyle w:val="PlaceholderText"/>
                    <w:color w:val="auto"/>
                  </w:rPr>
                </w:pPr>
              </w:p>
              <w:p w14:paraId="110DD03C" w14:textId="362F5C2F" w:rsidR="008E7E3C" w:rsidRPr="00BD0FAB" w:rsidRDefault="003511D4" w:rsidP="00FA0FD9">
                <w:pPr>
                  <w:spacing w:after="0" w:line="240" w:lineRule="auto"/>
                  <w:jc w:val="both"/>
                  <w:rPr>
                    <w:rFonts w:cs="Arial"/>
                    <w:bCs/>
                  </w:rPr>
                </w:pPr>
                <w:r w:rsidRPr="00BD0FAB">
                  <w:rPr>
                    <w:rStyle w:val="PlaceholderText"/>
                    <w:color w:val="auto"/>
                  </w:rPr>
                  <w:t xml:space="preserve">Faculty and students worked together to provide service to a local Portland organization during the </w:t>
                </w:r>
                <w:r w:rsidR="00FA0FD9">
                  <w:rPr>
                    <w:rStyle w:val="PlaceholderText"/>
                    <w:color w:val="auto"/>
                  </w:rPr>
                  <w:t>u</w:t>
                </w:r>
                <w:r w:rsidRPr="00BD0FAB">
                  <w:rPr>
                    <w:rStyle w:val="PlaceholderText"/>
                    <w:color w:val="auto"/>
                  </w:rPr>
                  <w:t xml:space="preserve">niversity’s Community Service Week. Annually, students work alongside faculty who are providing disaster preparedness training to local community partners.  </w:t>
                </w:r>
              </w:p>
            </w:sdtContent>
          </w:sdt>
        </w:tc>
        <w:tc>
          <w:tcPr>
            <w:tcW w:w="3510" w:type="dxa"/>
            <w:vMerge w:val="restart"/>
            <w:shd w:val="clear" w:color="auto" w:fill="auto"/>
          </w:tcPr>
          <w:sdt>
            <w:sdtPr>
              <w:rPr>
                <w:rStyle w:val="PlaceholderText"/>
                <w:rFonts w:cs="Arial"/>
              </w:rPr>
              <w:id w:val="7107467"/>
              <w:placeholder>
                <w:docPart w:val="DefaultPlaceholder_1081868574"/>
              </w:placeholder>
            </w:sdtPr>
            <w:sdtContent>
              <w:p w14:paraId="59FA43BE" w14:textId="77777777" w:rsidR="008E7E3C" w:rsidRPr="00EE6B37" w:rsidRDefault="008E7E3C" w:rsidP="00EE6B37">
                <w:pPr>
                  <w:spacing w:after="0" w:line="240" w:lineRule="auto"/>
                  <w:jc w:val="both"/>
                  <w:rPr>
                    <w:rFonts w:cs="Arial"/>
                  </w:rPr>
                </w:pPr>
                <w:r w:rsidRPr="00EE6B37">
                  <w:rPr>
                    <w:rStyle w:val="PlaceholderText"/>
                    <w:rFonts w:cs="Arial"/>
                  </w:rPr>
                  <w:t>Click here to enter text.</w:t>
                </w:r>
              </w:p>
            </w:sdtContent>
          </w:sdt>
          <w:p w14:paraId="7105C7D5" w14:textId="77777777" w:rsidR="008E7E3C" w:rsidRPr="00EE6B37" w:rsidRDefault="008E7E3C" w:rsidP="00EE6B37">
            <w:pPr>
              <w:spacing w:after="0" w:line="240" w:lineRule="auto"/>
              <w:jc w:val="both"/>
              <w:rPr>
                <w:rFonts w:cs="Arial"/>
              </w:rPr>
            </w:pPr>
          </w:p>
          <w:p w14:paraId="05D0213B" w14:textId="77777777" w:rsidR="008E7E3C" w:rsidRPr="00EE6B37" w:rsidRDefault="008E7E3C" w:rsidP="00EE6B37">
            <w:pPr>
              <w:spacing w:after="0" w:line="240" w:lineRule="auto"/>
              <w:jc w:val="both"/>
              <w:rPr>
                <w:rFonts w:ascii="Arial" w:hAnsi="Arial" w:cs="Arial"/>
                <w:bCs/>
                <w:i/>
              </w:rPr>
            </w:pPr>
          </w:p>
        </w:tc>
        <w:tc>
          <w:tcPr>
            <w:tcW w:w="3510" w:type="dxa"/>
            <w:vMerge w:val="restart"/>
            <w:shd w:val="clear" w:color="auto" w:fill="auto"/>
          </w:tcPr>
          <w:sdt>
            <w:sdtPr>
              <w:rPr>
                <w:rStyle w:val="PlaceholderText"/>
                <w:rFonts w:cs="Arial"/>
              </w:rPr>
              <w:id w:val="2125261429"/>
              <w:placeholder>
                <w:docPart w:val="DefaultPlaceholder_1081868574"/>
              </w:placeholder>
            </w:sdtPr>
            <w:sdtContent>
              <w:p w14:paraId="1C9788D0" w14:textId="77777777" w:rsidR="008E7E3C" w:rsidRPr="00EE6B37" w:rsidRDefault="008E7E3C" w:rsidP="00EE6B37">
                <w:pPr>
                  <w:spacing w:after="0" w:line="240" w:lineRule="auto"/>
                  <w:jc w:val="both"/>
                  <w:rPr>
                    <w:rStyle w:val="PlaceholderText"/>
                    <w:rFonts w:cs="Arial"/>
                  </w:rPr>
                </w:pPr>
                <w:r w:rsidRPr="00EE6B37">
                  <w:rPr>
                    <w:rStyle w:val="PlaceholderText"/>
                    <w:rFonts w:cs="Arial"/>
                  </w:rPr>
                  <w:t>Click here to enter text.</w:t>
                </w:r>
              </w:p>
            </w:sdtContent>
          </w:sdt>
          <w:p w14:paraId="7C6845C3" w14:textId="77777777" w:rsidR="008E7E3C" w:rsidRPr="00EE6B37" w:rsidRDefault="008E7E3C" w:rsidP="00EE6B37">
            <w:pPr>
              <w:spacing w:after="0" w:line="240" w:lineRule="auto"/>
              <w:jc w:val="both"/>
              <w:rPr>
                <w:rStyle w:val="PlaceholderText"/>
                <w:rFonts w:cs="Arial"/>
              </w:rPr>
            </w:pPr>
          </w:p>
          <w:p w14:paraId="47493E81" w14:textId="77777777" w:rsidR="008E7E3C" w:rsidRPr="00EE6B37" w:rsidRDefault="008E7E3C" w:rsidP="00EE6B37">
            <w:pPr>
              <w:spacing w:after="0" w:line="240" w:lineRule="auto"/>
              <w:jc w:val="both"/>
              <w:rPr>
                <w:rFonts w:ascii="Arial" w:hAnsi="Arial" w:cs="Arial"/>
                <w:bCs/>
                <w:i/>
              </w:rPr>
            </w:pPr>
          </w:p>
        </w:tc>
      </w:tr>
      <w:tr w:rsidR="00F90272" w:rsidRPr="00EE6B37" w14:paraId="49803316" w14:textId="77777777" w:rsidTr="003511D4">
        <w:trPr>
          <w:trHeight w:val="791"/>
        </w:trPr>
        <w:tc>
          <w:tcPr>
            <w:tcW w:w="3505" w:type="dxa"/>
            <w:shd w:val="clear" w:color="auto" w:fill="auto"/>
          </w:tcPr>
          <w:p w14:paraId="08E5FB39" w14:textId="77777777" w:rsidR="008E7E3C" w:rsidRPr="00EE6B37" w:rsidRDefault="00305650" w:rsidP="00EE6B37">
            <w:pPr>
              <w:spacing w:after="0" w:line="240" w:lineRule="auto"/>
            </w:pPr>
            <w:r w:rsidRPr="00EE6B37">
              <w:t>F</w:t>
            </w:r>
            <w:r w:rsidR="008E7E3C" w:rsidRPr="00EE6B37">
              <w:t xml:space="preserve">aculty </w:t>
            </w:r>
            <w:r w:rsidRPr="00EE6B37">
              <w:t>are</w:t>
            </w:r>
            <w:r w:rsidR="008E7E3C" w:rsidRPr="00EE6B37">
              <w:t xml:space="preserve"> actively engaged with the community through communication, consultation, provision of technical assistance </w:t>
            </w:r>
            <w:r w:rsidR="009F091B" w:rsidRPr="00EE6B37">
              <w:t>&amp;</w:t>
            </w:r>
            <w:r w:rsidR="008E7E3C" w:rsidRPr="00EE6B37">
              <w:t xml:space="preserve"> other means </w:t>
            </w:r>
          </w:p>
        </w:tc>
        <w:tc>
          <w:tcPr>
            <w:tcW w:w="1492" w:type="dxa"/>
            <w:shd w:val="clear" w:color="auto" w:fill="00B050"/>
          </w:tcPr>
          <w:p w14:paraId="79E3707A" w14:textId="77777777" w:rsidR="008E7E3C" w:rsidRPr="00EE6B37" w:rsidRDefault="008E7E3C" w:rsidP="00EE6B37">
            <w:pPr>
              <w:spacing w:after="0" w:line="240" w:lineRule="auto"/>
              <w:jc w:val="both"/>
              <w:rPr>
                <w:rFonts w:ascii="Arial" w:hAnsi="Arial" w:cs="Arial"/>
                <w:bCs/>
                <w:i/>
              </w:rPr>
            </w:pPr>
          </w:p>
        </w:tc>
        <w:tc>
          <w:tcPr>
            <w:tcW w:w="5348" w:type="dxa"/>
            <w:vMerge/>
            <w:shd w:val="clear" w:color="auto" w:fill="auto"/>
          </w:tcPr>
          <w:p w14:paraId="255EF00F" w14:textId="77777777" w:rsidR="008E7E3C" w:rsidRPr="00EE6B37" w:rsidRDefault="008E7E3C" w:rsidP="00EE6B37">
            <w:pPr>
              <w:spacing w:after="0" w:line="240" w:lineRule="auto"/>
              <w:jc w:val="both"/>
              <w:rPr>
                <w:rFonts w:ascii="Arial" w:hAnsi="Arial" w:cs="Arial"/>
                <w:bCs/>
                <w:i/>
              </w:rPr>
            </w:pPr>
          </w:p>
        </w:tc>
        <w:tc>
          <w:tcPr>
            <w:tcW w:w="3510" w:type="dxa"/>
            <w:vMerge/>
            <w:shd w:val="clear" w:color="auto" w:fill="auto"/>
          </w:tcPr>
          <w:p w14:paraId="462C2D1D" w14:textId="77777777" w:rsidR="008E7E3C" w:rsidRPr="00EE6B37" w:rsidRDefault="008E7E3C" w:rsidP="00EE6B37">
            <w:pPr>
              <w:spacing w:after="0" w:line="240" w:lineRule="auto"/>
              <w:jc w:val="both"/>
              <w:rPr>
                <w:rFonts w:ascii="Arial" w:hAnsi="Arial" w:cs="Arial"/>
                <w:bCs/>
                <w:i/>
              </w:rPr>
            </w:pPr>
          </w:p>
        </w:tc>
        <w:tc>
          <w:tcPr>
            <w:tcW w:w="3510" w:type="dxa"/>
            <w:vMerge/>
            <w:shd w:val="clear" w:color="auto" w:fill="auto"/>
          </w:tcPr>
          <w:p w14:paraId="27CB9E2F" w14:textId="77777777" w:rsidR="008E7E3C" w:rsidRPr="00EE6B37" w:rsidRDefault="008E7E3C" w:rsidP="00EE6B37">
            <w:pPr>
              <w:spacing w:after="0" w:line="240" w:lineRule="auto"/>
              <w:jc w:val="both"/>
              <w:rPr>
                <w:rFonts w:ascii="Arial" w:hAnsi="Arial" w:cs="Arial"/>
                <w:bCs/>
                <w:i/>
              </w:rPr>
            </w:pPr>
          </w:p>
        </w:tc>
      </w:tr>
    </w:tbl>
    <w:p w14:paraId="5634ADCE" w14:textId="77777777" w:rsidR="008E7E3C" w:rsidRPr="000E5761" w:rsidRDefault="008E7E3C" w:rsidP="002B3A50">
      <w:pPr>
        <w:spacing w:line="240" w:lineRule="auto"/>
        <w:rPr>
          <w:rFonts w:ascii="Arial" w:hAnsi="Arial" w:cs="Arial"/>
          <w:bCs/>
          <w:caps/>
        </w:rPr>
      </w:pPr>
    </w:p>
    <w:p w14:paraId="3DFC975F" w14:textId="77777777" w:rsidR="00D56ED4" w:rsidRPr="00EB1899" w:rsidRDefault="00D56ED4" w:rsidP="00202990">
      <w:pPr>
        <w:pStyle w:val="Heading1"/>
        <w:keepNext/>
        <w:rPr>
          <w:sz w:val="22"/>
          <w:szCs w:val="22"/>
        </w:rPr>
      </w:pPr>
      <w:bookmarkStart w:id="46" w:name="_Toc517178848"/>
      <w:r>
        <w:rPr>
          <w:sz w:val="22"/>
          <w:szCs w:val="22"/>
        </w:rPr>
        <w:t>F1. Communi</w:t>
      </w:r>
      <w:r w:rsidR="00375487">
        <w:rPr>
          <w:sz w:val="22"/>
          <w:szCs w:val="22"/>
        </w:rPr>
        <w:t>ty Involvement in School/</w:t>
      </w:r>
      <w:r>
        <w:rPr>
          <w:sz w:val="22"/>
          <w:szCs w:val="22"/>
        </w:rPr>
        <w:t xml:space="preserve">Program Evaluation </w:t>
      </w:r>
      <w:r w:rsidR="009F091B">
        <w:rPr>
          <w:sz w:val="22"/>
          <w:szCs w:val="22"/>
        </w:rPr>
        <w:t>&amp;</w:t>
      </w:r>
      <w:r>
        <w:rPr>
          <w:sz w:val="22"/>
          <w:szCs w:val="22"/>
        </w:rPr>
        <w:t xml:space="preserve"> Assessment</w:t>
      </w:r>
      <w:bookmarkEnd w:id="46"/>
    </w:p>
    <w:p w14:paraId="1E47E1B1" w14:textId="77777777" w:rsidR="00D56ED4" w:rsidRPr="00EB1899" w:rsidRDefault="00D56ED4" w:rsidP="00202990">
      <w:pPr>
        <w:keepNext/>
        <w:spacing w:after="0" w:line="240" w:lineRule="auto"/>
        <w:jc w:val="both"/>
        <w:rPr>
          <w:rFonts w:ascii="Arial" w:hAnsi="Arial" w:cs="Arial"/>
          <w:b/>
          <w:bCs/>
        </w:rPr>
      </w:pPr>
    </w:p>
    <w:tbl>
      <w:tblPr>
        <w:tblW w:w="17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491"/>
        <w:gridCol w:w="5349"/>
        <w:gridCol w:w="3510"/>
        <w:gridCol w:w="3510"/>
      </w:tblGrid>
      <w:tr w:rsidR="00F90272" w:rsidRPr="00EE6B37" w14:paraId="34C3D9C1" w14:textId="77777777" w:rsidTr="00EE6B37">
        <w:tc>
          <w:tcPr>
            <w:tcW w:w="3505" w:type="dxa"/>
            <w:shd w:val="clear" w:color="auto" w:fill="auto"/>
          </w:tcPr>
          <w:p w14:paraId="46AA1665" w14:textId="77777777" w:rsidR="00D56ED4" w:rsidRPr="00EE6B37" w:rsidRDefault="00D56ED4" w:rsidP="00EE6B37">
            <w:pPr>
              <w:spacing w:after="0" w:line="240" w:lineRule="auto"/>
              <w:jc w:val="both"/>
              <w:rPr>
                <w:rFonts w:ascii="Arial" w:hAnsi="Arial" w:cs="Arial"/>
                <w:b/>
                <w:bCs/>
              </w:rPr>
            </w:pPr>
            <w:r w:rsidRPr="00EE6B37">
              <w:rPr>
                <w:rFonts w:ascii="Arial" w:hAnsi="Arial" w:cs="Arial"/>
                <w:b/>
                <w:bCs/>
              </w:rPr>
              <w:t>Criterion Elements</w:t>
            </w:r>
          </w:p>
        </w:tc>
        <w:tc>
          <w:tcPr>
            <w:tcW w:w="1491" w:type="dxa"/>
            <w:shd w:val="clear" w:color="auto" w:fill="auto"/>
          </w:tcPr>
          <w:p w14:paraId="062A0B65" w14:textId="77777777" w:rsidR="00D56ED4" w:rsidRPr="00EE6B37" w:rsidRDefault="00D56ED4" w:rsidP="00EE6B37">
            <w:pPr>
              <w:spacing w:after="0" w:line="240" w:lineRule="auto"/>
              <w:jc w:val="both"/>
              <w:rPr>
                <w:rFonts w:ascii="Arial" w:hAnsi="Arial" w:cs="Arial"/>
                <w:b/>
                <w:bCs/>
              </w:rPr>
            </w:pPr>
            <w:r w:rsidRPr="00EE6B37">
              <w:rPr>
                <w:rFonts w:ascii="Arial" w:hAnsi="Arial" w:cs="Arial"/>
                <w:b/>
                <w:bCs/>
              </w:rPr>
              <w:t>Compliance Finding</w:t>
            </w:r>
          </w:p>
        </w:tc>
        <w:tc>
          <w:tcPr>
            <w:tcW w:w="5349" w:type="dxa"/>
            <w:shd w:val="clear" w:color="auto" w:fill="auto"/>
          </w:tcPr>
          <w:p w14:paraId="1603C7FC" w14:textId="77777777" w:rsidR="00D56ED4"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510" w:type="dxa"/>
            <w:shd w:val="clear" w:color="auto" w:fill="auto"/>
          </w:tcPr>
          <w:p w14:paraId="2A1BBB0E" w14:textId="77777777" w:rsidR="00D56ED4" w:rsidRPr="00EE6B37" w:rsidRDefault="00D56ED4" w:rsidP="00EE6B37">
            <w:pPr>
              <w:spacing w:after="0" w:line="240" w:lineRule="auto"/>
              <w:jc w:val="both"/>
              <w:rPr>
                <w:rFonts w:ascii="Arial" w:hAnsi="Arial" w:cs="Arial"/>
                <w:b/>
                <w:bCs/>
              </w:rPr>
            </w:pPr>
            <w:r w:rsidRPr="00EE6B37">
              <w:rPr>
                <w:rFonts w:ascii="Arial" w:hAnsi="Arial" w:cs="Arial"/>
                <w:b/>
                <w:bCs/>
              </w:rPr>
              <w:t>School/Program Response</w:t>
            </w:r>
          </w:p>
        </w:tc>
        <w:tc>
          <w:tcPr>
            <w:tcW w:w="3510" w:type="dxa"/>
            <w:shd w:val="clear" w:color="auto" w:fill="auto"/>
          </w:tcPr>
          <w:p w14:paraId="04E3DDE2" w14:textId="77777777" w:rsidR="00D56ED4" w:rsidRPr="00EE6B37" w:rsidRDefault="00D56ED4"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34C20C78" w14:textId="77777777" w:rsidTr="00EE6B37">
        <w:trPr>
          <w:trHeight w:val="602"/>
        </w:trPr>
        <w:tc>
          <w:tcPr>
            <w:tcW w:w="3505" w:type="dxa"/>
            <w:shd w:val="clear" w:color="auto" w:fill="D9D9D9"/>
          </w:tcPr>
          <w:p w14:paraId="588592DC" w14:textId="77777777" w:rsidR="00B00DB9" w:rsidRPr="00EE6B37" w:rsidRDefault="00B00DB9" w:rsidP="00EE6B37">
            <w:pPr>
              <w:spacing w:after="0" w:line="240" w:lineRule="auto"/>
              <w:jc w:val="both"/>
              <w:rPr>
                <w:rFonts w:ascii="Arial" w:hAnsi="Arial" w:cs="Arial"/>
                <w:b/>
                <w:color w:val="808080"/>
              </w:rPr>
            </w:pPr>
          </w:p>
        </w:tc>
        <w:sdt>
          <w:sdtPr>
            <w:rPr>
              <w:rFonts w:cs="Arial"/>
              <w:sz w:val="24"/>
              <w:szCs w:val="24"/>
            </w:rPr>
            <w:alias w:val="Select a Finding"/>
            <w:tag w:val="Select a Finding"/>
            <w:id w:val="311376635"/>
            <w:lock w:val="sdtContentLocked"/>
            <w:placeholder>
              <w:docPart w:val="33CF1F98DD9B4CBDA7D853AA56070DAF"/>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840" w:type="dxa"/>
                <w:gridSpan w:val="2"/>
                <w:shd w:val="clear" w:color="auto" w:fill="auto"/>
              </w:tcPr>
              <w:p w14:paraId="175FE248" w14:textId="77777777" w:rsidR="00B00DB9" w:rsidRPr="00EE6B37" w:rsidRDefault="003511D4" w:rsidP="00EE6B37">
                <w:pPr>
                  <w:spacing w:after="0" w:line="240" w:lineRule="auto"/>
                  <w:jc w:val="both"/>
                  <w:rPr>
                    <w:rFonts w:cs="Arial"/>
                    <w:b/>
                    <w:color w:val="808080"/>
                    <w:sz w:val="24"/>
                    <w:szCs w:val="24"/>
                  </w:rPr>
                </w:pPr>
                <w:r w:rsidRPr="00202990">
                  <w:rPr>
                    <w:rFonts w:cs="Arial"/>
                    <w:sz w:val="24"/>
                    <w:szCs w:val="24"/>
                  </w:rPr>
                  <w:t>Met</w:t>
                </w:r>
              </w:p>
            </w:tc>
          </w:sdtContent>
        </w:sdt>
        <w:tc>
          <w:tcPr>
            <w:tcW w:w="7020" w:type="dxa"/>
            <w:gridSpan w:val="2"/>
            <w:shd w:val="clear" w:color="auto" w:fill="D9D9D9"/>
          </w:tcPr>
          <w:p w14:paraId="5478AE42" w14:textId="77777777" w:rsidR="00B00DB9" w:rsidRPr="00EE6B37" w:rsidRDefault="00B00DB9" w:rsidP="00EE6B37">
            <w:pPr>
              <w:spacing w:after="0" w:line="240" w:lineRule="auto"/>
              <w:jc w:val="both"/>
              <w:rPr>
                <w:rFonts w:ascii="Arial" w:hAnsi="Arial" w:cs="Arial"/>
                <w:b/>
                <w:color w:val="808080"/>
              </w:rPr>
            </w:pPr>
          </w:p>
        </w:tc>
      </w:tr>
      <w:tr w:rsidR="00F90272" w:rsidRPr="00EE6B37" w14:paraId="05159A05" w14:textId="77777777" w:rsidTr="003511D4">
        <w:tc>
          <w:tcPr>
            <w:tcW w:w="3505" w:type="dxa"/>
            <w:shd w:val="clear" w:color="auto" w:fill="auto"/>
          </w:tcPr>
          <w:p w14:paraId="1365200D" w14:textId="77777777" w:rsidR="00D56ED4" w:rsidRPr="00EE6B37" w:rsidRDefault="00D56ED4" w:rsidP="00EE6B37">
            <w:pPr>
              <w:spacing w:after="0" w:line="240" w:lineRule="auto"/>
              <w:rPr>
                <w:rFonts w:cs="Arial"/>
                <w:bCs/>
                <w:i/>
              </w:rPr>
            </w:pPr>
            <w:r w:rsidRPr="00EE6B37">
              <w:t xml:space="preserve">Engages </w:t>
            </w:r>
            <w:r w:rsidR="00FD6072" w:rsidRPr="00EE6B37">
              <w:t xml:space="preserve">with </w:t>
            </w:r>
            <w:r w:rsidRPr="00EE6B37">
              <w:t xml:space="preserve">community stakeholders, alumni, employers </w:t>
            </w:r>
            <w:r w:rsidR="009F091B" w:rsidRPr="00EE6B37">
              <w:t>&amp;</w:t>
            </w:r>
            <w:r w:rsidRPr="00EE6B37">
              <w:t xml:space="preserve"> other relevant community partners</w:t>
            </w:r>
            <w:r w:rsidR="00FD6072" w:rsidRPr="00EE6B37">
              <w:t xml:space="preserve">. </w:t>
            </w:r>
            <w:r w:rsidR="00FD6072" w:rsidRPr="00EE6B37">
              <w:rPr>
                <w:rFonts w:cs="Arial"/>
                <w:bCs/>
              </w:rPr>
              <w:t xml:space="preserve">Does not exclusively use data from supervisors </w:t>
            </w:r>
            <w:r w:rsidR="00D961C7" w:rsidRPr="00EE6B37">
              <w:rPr>
                <w:rFonts w:cs="Arial"/>
                <w:bCs/>
              </w:rPr>
              <w:t>of student practice experiences</w:t>
            </w:r>
          </w:p>
        </w:tc>
        <w:tc>
          <w:tcPr>
            <w:tcW w:w="1491" w:type="dxa"/>
            <w:shd w:val="clear" w:color="auto" w:fill="00B050"/>
          </w:tcPr>
          <w:p w14:paraId="298B5F00" w14:textId="77777777" w:rsidR="00D56ED4" w:rsidRPr="00EE6B37" w:rsidRDefault="00D56ED4" w:rsidP="00EE6B37">
            <w:pPr>
              <w:spacing w:after="0" w:line="240" w:lineRule="auto"/>
              <w:jc w:val="both"/>
              <w:rPr>
                <w:rFonts w:ascii="Arial" w:hAnsi="Arial" w:cs="Arial"/>
                <w:bCs/>
                <w:i/>
              </w:rPr>
            </w:pPr>
          </w:p>
        </w:tc>
        <w:tc>
          <w:tcPr>
            <w:tcW w:w="5349" w:type="dxa"/>
            <w:vMerge w:val="restart"/>
            <w:shd w:val="clear" w:color="auto" w:fill="auto"/>
          </w:tcPr>
          <w:sdt>
            <w:sdtPr>
              <w:rPr>
                <w:rStyle w:val="PlaceholderText"/>
                <w:color w:val="auto"/>
              </w:rPr>
              <w:id w:val="163363597"/>
              <w:lock w:val="sdtContentLocked"/>
              <w:placeholder>
                <w:docPart w:val="DefaultPlaceholder_1081868574"/>
              </w:placeholder>
            </w:sdtPr>
            <w:sdtContent>
              <w:p w14:paraId="62C85964" w14:textId="1FE08F18" w:rsidR="003511D4" w:rsidRPr="00A11EF0" w:rsidRDefault="003511D4" w:rsidP="003511D4">
                <w:pPr>
                  <w:spacing w:after="0" w:line="240" w:lineRule="auto"/>
                  <w:jc w:val="both"/>
                  <w:rPr>
                    <w:rStyle w:val="PlaceholderText"/>
                    <w:color w:val="auto"/>
                  </w:rPr>
                </w:pPr>
                <w:r w:rsidRPr="00A11EF0">
                  <w:rPr>
                    <w:rStyle w:val="PlaceholderText"/>
                    <w:color w:val="auto"/>
                  </w:rPr>
                  <w:t>The membership of the program’s Advisory Committee and Curriculum Committee include</w:t>
                </w:r>
                <w:r w:rsidR="00FA0FD9">
                  <w:rPr>
                    <w:rStyle w:val="PlaceholderText"/>
                    <w:color w:val="auto"/>
                  </w:rPr>
                  <w:t>s</w:t>
                </w:r>
                <w:r w:rsidRPr="00A11EF0">
                  <w:rPr>
                    <w:rStyle w:val="PlaceholderText"/>
                    <w:color w:val="auto"/>
                  </w:rPr>
                  <w:t xml:space="preserve"> individuals who represent employers, public health and community health organizations, and alumni. These community stakeholders are from the local area, the New England region</w:t>
                </w:r>
                <w:r w:rsidR="00FA0FD9">
                  <w:rPr>
                    <w:rStyle w:val="PlaceholderText"/>
                    <w:color w:val="auto"/>
                  </w:rPr>
                  <w:t>,</w:t>
                </w:r>
                <w:r w:rsidRPr="00A11EF0">
                  <w:rPr>
                    <w:rStyle w:val="PlaceholderText"/>
                    <w:color w:val="auto"/>
                  </w:rPr>
                  <w:t xml:space="preserve"> and other regions of the United States. The committees meet two times per year to discuss the program’s operations</w:t>
                </w:r>
                <w:r w:rsidR="003030EC">
                  <w:rPr>
                    <w:rStyle w:val="PlaceholderText"/>
                    <w:color w:val="auto"/>
                  </w:rPr>
                  <w:t>,</w:t>
                </w:r>
                <w:r w:rsidRPr="00A11EF0">
                  <w:rPr>
                    <w:rStyle w:val="PlaceholderText"/>
                    <w:color w:val="auto"/>
                  </w:rPr>
                  <w:t xml:space="preserve"> policies</w:t>
                </w:r>
                <w:r w:rsidR="003030EC">
                  <w:rPr>
                    <w:rStyle w:val="PlaceholderText"/>
                    <w:color w:val="auto"/>
                  </w:rPr>
                  <w:t>,</w:t>
                </w:r>
                <w:r w:rsidRPr="00A11EF0">
                  <w:rPr>
                    <w:rStyle w:val="PlaceholderText"/>
                    <w:color w:val="auto"/>
                  </w:rPr>
                  <w:t xml:space="preserve"> and curriculum and to help </w:t>
                </w:r>
                <w:r w:rsidR="003030EC">
                  <w:rPr>
                    <w:rStyle w:val="PlaceholderText"/>
                    <w:color w:val="auto"/>
                  </w:rPr>
                  <w:t>monitor and advise</w:t>
                </w:r>
                <w:r w:rsidR="003030EC" w:rsidRPr="00A11EF0">
                  <w:rPr>
                    <w:rStyle w:val="PlaceholderText"/>
                    <w:color w:val="auto"/>
                  </w:rPr>
                  <w:t xml:space="preserve"> </w:t>
                </w:r>
                <w:r w:rsidRPr="00A11EF0">
                  <w:rPr>
                    <w:rStyle w:val="PlaceholderText"/>
                    <w:color w:val="auto"/>
                  </w:rPr>
                  <w:t>the program’s current and future direction. The one set of the Advisory Committee</w:t>
                </w:r>
                <w:r w:rsidR="00FA0FD9">
                  <w:rPr>
                    <w:rStyle w:val="PlaceholderText"/>
                    <w:color w:val="auto"/>
                  </w:rPr>
                  <w:t>’</w:t>
                </w:r>
                <w:r w:rsidRPr="00A11EF0">
                  <w:rPr>
                    <w:rStyle w:val="PlaceholderText"/>
                    <w:color w:val="auto"/>
                  </w:rPr>
                  <w:t xml:space="preserve">s meeting minutes that was available did document active engagement of the community stakeholders in discussion about the goals and directions for the program. </w:t>
                </w:r>
              </w:p>
              <w:p w14:paraId="3B1A3BBA" w14:textId="77777777" w:rsidR="003511D4" w:rsidRPr="00A11EF0" w:rsidRDefault="003511D4" w:rsidP="003511D4">
                <w:pPr>
                  <w:spacing w:after="0" w:line="240" w:lineRule="auto"/>
                  <w:jc w:val="both"/>
                  <w:rPr>
                    <w:rStyle w:val="PlaceholderText"/>
                    <w:color w:val="auto"/>
                  </w:rPr>
                </w:pPr>
              </w:p>
              <w:p w14:paraId="787225B5" w14:textId="28DC6767" w:rsidR="003511D4" w:rsidRPr="00A11EF0" w:rsidRDefault="008407EC" w:rsidP="003511D4">
                <w:pPr>
                  <w:spacing w:after="0" w:line="240" w:lineRule="auto"/>
                  <w:jc w:val="both"/>
                  <w:rPr>
                    <w:rStyle w:val="PlaceholderText"/>
                    <w:color w:val="auto"/>
                  </w:rPr>
                </w:pPr>
                <w:r>
                  <w:rPr>
                    <w:rStyle w:val="PlaceholderText"/>
                    <w:color w:val="auto"/>
                  </w:rPr>
                  <w:t>The program</w:t>
                </w:r>
                <w:r w:rsidR="003511D4" w:rsidRPr="00A11EF0">
                  <w:rPr>
                    <w:rStyle w:val="PlaceholderText"/>
                    <w:color w:val="auto"/>
                  </w:rPr>
                  <w:t xml:space="preserve"> also obtains community input through its surveys of student preceptors, adjunct faculty</w:t>
                </w:r>
                <w:r w:rsidR="00FA0FD9">
                  <w:rPr>
                    <w:rStyle w:val="PlaceholderText"/>
                    <w:color w:val="auto"/>
                  </w:rPr>
                  <w:t>,</w:t>
                </w:r>
                <w:r w:rsidR="003511D4" w:rsidRPr="00A11EF0">
                  <w:rPr>
                    <w:rStyle w:val="PlaceholderText"/>
                    <w:color w:val="auto"/>
                  </w:rPr>
                  <w:t xml:space="preserve"> and employers, who</w:t>
                </w:r>
                <w:r w:rsidR="00FA0FD9">
                  <w:rPr>
                    <w:rStyle w:val="PlaceholderText"/>
                    <w:color w:val="auto"/>
                  </w:rPr>
                  <w:t>,</w:t>
                </w:r>
                <w:r w:rsidR="003511D4" w:rsidRPr="00A11EF0">
                  <w:rPr>
                    <w:rStyle w:val="PlaceholderText"/>
                    <w:color w:val="auto"/>
                  </w:rPr>
                  <w:t xml:space="preserve"> like the program’s students</w:t>
                </w:r>
                <w:r w:rsidR="00FA0FD9">
                  <w:rPr>
                    <w:rStyle w:val="PlaceholderText"/>
                    <w:color w:val="auto"/>
                  </w:rPr>
                  <w:t>,</w:t>
                </w:r>
                <w:r w:rsidR="003511D4" w:rsidRPr="00A11EF0">
                  <w:rPr>
                    <w:rStyle w:val="PlaceholderText"/>
                    <w:color w:val="auto"/>
                  </w:rPr>
                  <w:t xml:space="preserve"> live and work in diverse settings across the nation and internationally. While these surveys seek assessments of the specific performance of students and graduates, the surveys also are used to obtain recommendations for changes to the program and to identify workforce development needs. Market research analysis by the </w:t>
                </w:r>
                <w:r w:rsidR="00622BE8">
                  <w:rPr>
                    <w:rStyle w:val="PlaceholderText"/>
                    <w:color w:val="auto"/>
                  </w:rPr>
                  <w:t>college</w:t>
                </w:r>
                <w:r w:rsidR="003511D4" w:rsidRPr="00A11EF0">
                  <w:rPr>
                    <w:rStyle w:val="PlaceholderText"/>
                    <w:color w:val="auto"/>
                  </w:rPr>
                  <w:t xml:space="preserve"> research and strategy team also informs the program about changes in the health and public health practice environments.</w:t>
                </w:r>
              </w:p>
              <w:p w14:paraId="4E1D9A79" w14:textId="77777777" w:rsidR="003511D4" w:rsidRPr="00A11EF0" w:rsidRDefault="003511D4" w:rsidP="003511D4">
                <w:pPr>
                  <w:spacing w:after="0" w:line="240" w:lineRule="auto"/>
                  <w:jc w:val="both"/>
                  <w:rPr>
                    <w:rStyle w:val="PlaceholderText"/>
                    <w:color w:val="auto"/>
                  </w:rPr>
                </w:pPr>
              </w:p>
              <w:p w14:paraId="60BBE866" w14:textId="13A0BB07" w:rsidR="003511D4" w:rsidRPr="00A11EF0" w:rsidRDefault="003511D4" w:rsidP="003511D4">
                <w:pPr>
                  <w:spacing w:after="0" w:line="240" w:lineRule="auto"/>
                  <w:jc w:val="both"/>
                  <w:rPr>
                    <w:rStyle w:val="PlaceholderText"/>
                    <w:color w:val="auto"/>
                  </w:rPr>
                </w:pPr>
                <w:r w:rsidRPr="00A11EF0">
                  <w:rPr>
                    <w:rStyle w:val="PlaceholderText"/>
                    <w:color w:val="auto"/>
                  </w:rPr>
                  <w:t xml:space="preserve">In </w:t>
                </w:r>
                <w:r w:rsidR="00FA0FD9">
                  <w:rPr>
                    <w:rStyle w:val="PlaceholderText"/>
                    <w:color w:val="auto"/>
                  </w:rPr>
                  <w:t>f</w:t>
                </w:r>
                <w:r w:rsidRPr="00A11EF0">
                  <w:rPr>
                    <w:rStyle w:val="PlaceholderText"/>
                    <w:color w:val="auto"/>
                  </w:rPr>
                  <w:t>all 2016, both the Advisory Committee and Curriculum Committee were engaged in reviewing and updating the program’s vision, mission and goals. In April 2018, the Advisory Committee discussed changes that were needed to some of the program’s goals and objectives to ensure compliance with the CEPH criteria.</w:t>
                </w:r>
              </w:p>
              <w:p w14:paraId="23CF8618" w14:textId="77777777" w:rsidR="003511D4" w:rsidRPr="00A11EF0" w:rsidRDefault="003511D4" w:rsidP="003511D4">
                <w:pPr>
                  <w:spacing w:after="0" w:line="240" w:lineRule="auto"/>
                  <w:jc w:val="both"/>
                  <w:rPr>
                    <w:rStyle w:val="PlaceholderText"/>
                    <w:color w:val="auto"/>
                  </w:rPr>
                </w:pPr>
              </w:p>
              <w:p w14:paraId="6B5815EA" w14:textId="2144F65E" w:rsidR="003511D4" w:rsidRDefault="003511D4" w:rsidP="003511D4">
                <w:pPr>
                  <w:spacing w:after="0" w:line="240" w:lineRule="auto"/>
                  <w:jc w:val="both"/>
                  <w:rPr>
                    <w:rStyle w:val="PlaceholderText"/>
                    <w:color w:val="auto"/>
                  </w:rPr>
                </w:pPr>
                <w:r w:rsidRPr="00A11EF0">
                  <w:rPr>
                    <w:rStyle w:val="PlaceholderText"/>
                    <w:color w:val="auto"/>
                  </w:rPr>
                  <w:t xml:space="preserve">In </w:t>
                </w:r>
                <w:r w:rsidR="00FA0FD9">
                  <w:rPr>
                    <w:rStyle w:val="PlaceholderText"/>
                    <w:color w:val="auto"/>
                  </w:rPr>
                  <w:t>f</w:t>
                </w:r>
                <w:r w:rsidRPr="00A11EF0">
                  <w:rPr>
                    <w:rStyle w:val="PlaceholderText"/>
                    <w:color w:val="auto"/>
                  </w:rPr>
                  <w:t xml:space="preserve">all 2018, the program initiated a survey of the employers of recent graduates </w:t>
                </w:r>
                <w:r w:rsidR="007D4BA1">
                  <w:rPr>
                    <w:rStyle w:val="PlaceholderText"/>
                    <w:color w:val="auto"/>
                  </w:rPr>
                  <w:t>regarding competency attainment</w:t>
                </w:r>
                <w:r w:rsidRPr="00A11EF0">
                  <w:rPr>
                    <w:rStyle w:val="PlaceholderText"/>
                    <w:color w:val="auto"/>
                  </w:rPr>
                  <w:t>. Alumni who graduated in 2017 were surveyed regarding employment status and asked to provide an email address for their employer. In the employer survey, the employer/supervisor w</w:t>
                </w:r>
                <w:r w:rsidR="00FA0FD9">
                  <w:rPr>
                    <w:rStyle w:val="PlaceholderText"/>
                    <w:color w:val="auto"/>
                  </w:rPr>
                  <w:t>as</w:t>
                </w:r>
                <w:r w:rsidRPr="00A11EF0">
                  <w:rPr>
                    <w:rStyle w:val="PlaceholderText"/>
                    <w:color w:val="auto"/>
                  </w:rPr>
                  <w:t xml:space="preserve"> asked to anonymously rate the graduate’s ability to perform a set of public health competencies in his/her workplace. To date, only 20 alumni (10%) provided an employer email address</w:t>
                </w:r>
                <w:r w:rsidR="00FA0FD9">
                  <w:rPr>
                    <w:rStyle w:val="PlaceholderText"/>
                    <w:color w:val="auto"/>
                  </w:rPr>
                  <w:t>,</w:t>
                </w:r>
                <w:r w:rsidRPr="00A11EF0">
                  <w:rPr>
                    <w:rStyle w:val="PlaceholderText"/>
                    <w:color w:val="auto"/>
                  </w:rPr>
                  <w:t xml:space="preserve"> and 13 employers responded to the survey.  </w:t>
                </w:r>
              </w:p>
              <w:p w14:paraId="2D4DB1FD" w14:textId="77777777" w:rsidR="00EB75C8" w:rsidRDefault="00EB75C8" w:rsidP="003511D4">
                <w:pPr>
                  <w:spacing w:after="0" w:line="240" w:lineRule="auto"/>
                  <w:jc w:val="both"/>
                  <w:rPr>
                    <w:rStyle w:val="PlaceholderText"/>
                    <w:color w:val="auto"/>
                  </w:rPr>
                </w:pPr>
              </w:p>
              <w:p w14:paraId="18B1F3AE" w14:textId="2999AE1E" w:rsidR="00EB75C8" w:rsidRPr="00A11EF0" w:rsidRDefault="00EB75C8" w:rsidP="003511D4">
                <w:pPr>
                  <w:spacing w:after="0" w:line="240" w:lineRule="auto"/>
                  <w:jc w:val="both"/>
                  <w:rPr>
                    <w:rStyle w:val="PlaceholderText"/>
                    <w:color w:val="auto"/>
                  </w:rPr>
                </w:pPr>
                <w:r>
                  <w:rPr>
                    <w:rStyle w:val="PlaceholderText"/>
                    <w:color w:val="auto"/>
                  </w:rPr>
                  <w:t>The program was previously cited for not collecting and analyzing data from employers on their assessment of graduates’ competency attainment</w:t>
                </w:r>
                <w:r w:rsidR="007D4BA1">
                  <w:rPr>
                    <w:rStyle w:val="PlaceholderText"/>
                    <w:color w:val="auto"/>
                  </w:rPr>
                  <w:t xml:space="preserve"> and workforce readiness.</w:t>
                </w:r>
                <w:r w:rsidR="004755E5">
                  <w:rPr>
                    <w:rStyle w:val="PlaceholderText"/>
                    <w:color w:val="auto"/>
                  </w:rPr>
                  <w:t xml:space="preserve"> Given the limited time that the program has had since the last review, it has sought feedback from employers and adjunct faculty</w:t>
                </w:r>
                <w:r w:rsidR="007D4BA1">
                  <w:rPr>
                    <w:rStyle w:val="PlaceholderText"/>
                    <w:color w:val="auto"/>
                  </w:rPr>
                  <w:t xml:space="preserve"> </w:t>
                </w:r>
                <w:r w:rsidR="00810373">
                  <w:rPr>
                    <w:rStyle w:val="PlaceholderText"/>
                    <w:color w:val="auto"/>
                  </w:rPr>
                  <w:t xml:space="preserve">members who have hired recent graduates to inform course changes. </w:t>
                </w:r>
              </w:p>
              <w:p w14:paraId="7DDE1999" w14:textId="77777777" w:rsidR="003511D4" w:rsidRPr="00A11EF0" w:rsidRDefault="003511D4" w:rsidP="003511D4">
                <w:pPr>
                  <w:spacing w:after="0" w:line="240" w:lineRule="auto"/>
                  <w:jc w:val="both"/>
                  <w:rPr>
                    <w:rStyle w:val="PlaceholderText"/>
                    <w:color w:val="auto"/>
                  </w:rPr>
                </w:pPr>
              </w:p>
              <w:p w14:paraId="137D3C05" w14:textId="77777777" w:rsidR="00FA0FD9" w:rsidRDefault="003511D4" w:rsidP="003511D4">
                <w:pPr>
                  <w:spacing w:after="0" w:line="240" w:lineRule="auto"/>
                  <w:jc w:val="both"/>
                  <w:rPr>
                    <w:rStyle w:val="PlaceholderText"/>
                    <w:color w:val="auto"/>
                  </w:rPr>
                </w:pPr>
                <w:r w:rsidRPr="00A11EF0">
                  <w:rPr>
                    <w:rStyle w:val="PlaceholderText"/>
                    <w:color w:val="auto"/>
                  </w:rPr>
                  <w:t xml:space="preserve">The program did engage the Advisory and Curriculum Committees in review of the draft and final self-study document. The program’s newsletter was used to solicit volunteers to review the draft self-study in June 2018 and to notify all stakeholders of the availability of the self-study for comment in September 2018. </w:t>
                </w:r>
              </w:p>
              <w:p w14:paraId="77E02D0F" w14:textId="77777777" w:rsidR="00FA0FD9" w:rsidRDefault="00FA0FD9" w:rsidP="003511D4">
                <w:pPr>
                  <w:spacing w:after="0" w:line="240" w:lineRule="auto"/>
                  <w:jc w:val="both"/>
                  <w:rPr>
                    <w:rStyle w:val="PlaceholderText"/>
                    <w:color w:val="auto"/>
                  </w:rPr>
                </w:pPr>
              </w:p>
              <w:p w14:paraId="3D5400C1" w14:textId="4D6E69E0" w:rsidR="00D56ED4" w:rsidRPr="00A11EF0" w:rsidRDefault="003511D4" w:rsidP="00D70977">
                <w:pPr>
                  <w:spacing w:after="0" w:line="240" w:lineRule="auto"/>
                  <w:jc w:val="both"/>
                </w:pPr>
                <w:r w:rsidRPr="00A11EF0">
                  <w:rPr>
                    <w:rStyle w:val="PlaceholderText"/>
                    <w:color w:val="auto"/>
                  </w:rPr>
                  <w:t>The program has limited documentation of community stakeholders’ engagement with the program and its planning processes</w:t>
                </w:r>
                <w:r w:rsidR="00FA0FD9">
                  <w:rPr>
                    <w:rStyle w:val="PlaceholderText"/>
                    <w:color w:val="auto"/>
                  </w:rPr>
                  <w:t>, but d</w:t>
                </w:r>
                <w:r w:rsidRPr="00A11EF0">
                  <w:rPr>
                    <w:rStyle w:val="PlaceholderText"/>
                    <w:color w:val="auto"/>
                  </w:rPr>
                  <w:t>uring the site visit, site visitors heard examples from faculty of how the program sought community stakeholder input and how the information was used to make improvements to the program. Community stakeholders confirmed their satisfaction with their engagement with the program, however, site visitors met with only two alumni and two community members</w:t>
                </w:r>
                <w:r w:rsidR="0085050A">
                  <w:rPr>
                    <w:rStyle w:val="PlaceholderText"/>
                    <w:color w:val="auto"/>
                  </w:rPr>
                  <w:t>/</w:t>
                </w:r>
                <w:r w:rsidR="00D70977">
                  <w:rPr>
                    <w:rStyle w:val="PlaceholderText"/>
                    <w:color w:val="auto"/>
                  </w:rPr>
                  <w:t>employers.</w:t>
                </w:r>
              </w:p>
            </w:sdtContent>
          </w:sdt>
        </w:tc>
        <w:tc>
          <w:tcPr>
            <w:tcW w:w="3510" w:type="dxa"/>
            <w:vMerge w:val="restart"/>
            <w:shd w:val="clear" w:color="auto" w:fill="auto"/>
          </w:tcPr>
          <w:sdt>
            <w:sdtPr>
              <w:rPr>
                <w:rStyle w:val="PlaceholderText"/>
                <w:rFonts w:cs="Arial"/>
              </w:rPr>
              <w:id w:val="-668789029"/>
              <w:placeholder>
                <w:docPart w:val="DefaultPlaceholder_1081868574"/>
              </w:placeholder>
            </w:sdtPr>
            <w:sdtContent>
              <w:p w14:paraId="5AADB026" w14:textId="77777777" w:rsidR="00D56ED4" w:rsidRPr="00EE6B37" w:rsidRDefault="00D56ED4" w:rsidP="00EE6B37">
                <w:pPr>
                  <w:spacing w:after="0" w:line="240" w:lineRule="auto"/>
                  <w:jc w:val="both"/>
                  <w:rPr>
                    <w:rFonts w:cs="Arial"/>
                  </w:rPr>
                </w:pPr>
                <w:r w:rsidRPr="00EE6B37">
                  <w:rPr>
                    <w:rStyle w:val="PlaceholderText"/>
                    <w:rFonts w:cs="Arial"/>
                  </w:rPr>
                  <w:t>Click here to enter text.</w:t>
                </w:r>
              </w:p>
            </w:sdtContent>
          </w:sdt>
          <w:p w14:paraId="544B78F2" w14:textId="77777777" w:rsidR="00D56ED4" w:rsidRPr="00EE6B37" w:rsidRDefault="00D56ED4" w:rsidP="00EE6B37">
            <w:pPr>
              <w:spacing w:after="0" w:line="240" w:lineRule="auto"/>
              <w:jc w:val="both"/>
              <w:rPr>
                <w:rFonts w:cs="Arial"/>
              </w:rPr>
            </w:pPr>
          </w:p>
          <w:p w14:paraId="6E6BBF44" w14:textId="77777777" w:rsidR="00D56ED4" w:rsidRPr="00EE6B37" w:rsidRDefault="00D56ED4" w:rsidP="00EE6B37">
            <w:pPr>
              <w:spacing w:after="0" w:line="240" w:lineRule="auto"/>
              <w:jc w:val="both"/>
              <w:rPr>
                <w:rFonts w:ascii="Arial" w:hAnsi="Arial" w:cs="Arial"/>
                <w:bCs/>
                <w:i/>
              </w:rPr>
            </w:pPr>
          </w:p>
        </w:tc>
        <w:tc>
          <w:tcPr>
            <w:tcW w:w="3510" w:type="dxa"/>
            <w:vMerge w:val="restart"/>
            <w:shd w:val="clear" w:color="auto" w:fill="auto"/>
          </w:tcPr>
          <w:sdt>
            <w:sdtPr>
              <w:rPr>
                <w:rStyle w:val="PlaceholderText"/>
                <w:rFonts w:cs="Arial"/>
              </w:rPr>
              <w:id w:val="173070650"/>
              <w:placeholder>
                <w:docPart w:val="DefaultPlaceholder_1081868574"/>
              </w:placeholder>
            </w:sdtPr>
            <w:sdtContent>
              <w:p w14:paraId="36958E5D" w14:textId="77777777" w:rsidR="00D56ED4" w:rsidRPr="00EE6B37" w:rsidRDefault="00D56ED4" w:rsidP="00EE6B37">
                <w:pPr>
                  <w:spacing w:after="0" w:line="240" w:lineRule="auto"/>
                  <w:jc w:val="both"/>
                  <w:rPr>
                    <w:rStyle w:val="PlaceholderText"/>
                    <w:rFonts w:cs="Arial"/>
                  </w:rPr>
                </w:pPr>
                <w:r w:rsidRPr="00EE6B37">
                  <w:rPr>
                    <w:rStyle w:val="PlaceholderText"/>
                    <w:rFonts w:cs="Arial"/>
                  </w:rPr>
                  <w:t>Click here to enter text.</w:t>
                </w:r>
              </w:p>
            </w:sdtContent>
          </w:sdt>
          <w:p w14:paraId="2283469A" w14:textId="77777777" w:rsidR="00D56ED4" w:rsidRPr="00EE6B37" w:rsidRDefault="00D56ED4" w:rsidP="00EE6B37">
            <w:pPr>
              <w:spacing w:after="0" w:line="240" w:lineRule="auto"/>
              <w:jc w:val="both"/>
              <w:rPr>
                <w:rStyle w:val="PlaceholderText"/>
                <w:rFonts w:cs="Arial"/>
              </w:rPr>
            </w:pPr>
          </w:p>
          <w:p w14:paraId="213839FE" w14:textId="77777777" w:rsidR="00D56ED4" w:rsidRPr="00EE6B37" w:rsidRDefault="00D56ED4" w:rsidP="00EE6B37">
            <w:pPr>
              <w:spacing w:after="0" w:line="240" w:lineRule="auto"/>
              <w:jc w:val="both"/>
              <w:rPr>
                <w:rFonts w:ascii="Arial" w:hAnsi="Arial" w:cs="Arial"/>
                <w:bCs/>
                <w:i/>
              </w:rPr>
            </w:pPr>
          </w:p>
        </w:tc>
      </w:tr>
      <w:tr w:rsidR="00F90272" w:rsidRPr="00EE6B37" w14:paraId="0B84B339" w14:textId="77777777" w:rsidTr="003511D4">
        <w:tc>
          <w:tcPr>
            <w:tcW w:w="3505" w:type="dxa"/>
            <w:shd w:val="clear" w:color="auto" w:fill="auto"/>
          </w:tcPr>
          <w:p w14:paraId="28C27601" w14:textId="77777777" w:rsidR="00FD6072" w:rsidRPr="00EE6B37" w:rsidRDefault="00D56ED4" w:rsidP="00EE6B37">
            <w:pPr>
              <w:spacing w:after="0" w:line="240" w:lineRule="auto"/>
              <w:rPr>
                <w:rFonts w:cs="Arial"/>
                <w:bCs/>
              </w:rPr>
            </w:pPr>
            <w:r w:rsidRPr="00EE6B37">
              <w:rPr>
                <w:rFonts w:cs="Arial"/>
                <w:bCs/>
              </w:rPr>
              <w:t xml:space="preserve">Ensures </w:t>
            </w:r>
            <w:r w:rsidR="00FD6072" w:rsidRPr="00EE6B37">
              <w:rPr>
                <w:rFonts w:cs="Arial"/>
                <w:bCs/>
              </w:rPr>
              <w:t xml:space="preserve">that </w:t>
            </w:r>
            <w:r w:rsidRPr="00EE6B37">
              <w:rPr>
                <w:rFonts w:cs="Arial"/>
                <w:bCs/>
              </w:rPr>
              <w:t>constituen</w:t>
            </w:r>
            <w:r w:rsidR="00FD6072" w:rsidRPr="00EE6B37">
              <w:rPr>
                <w:rFonts w:cs="Arial"/>
                <w:bCs/>
              </w:rPr>
              <w:t xml:space="preserve">ts provide regular feedback on all of these: </w:t>
            </w:r>
          </w:p>
          <w:p w14:paraId="4735C314" w14:textId="77777777" w:rsidR="00FD6072" w:rsidRPr="00EE6B37" w:rsidRDefault="00FD6072" w:rsidP="00EE6B37">
            <w:pPr>
              <w:pStyle w:val="ListParagraph"/>
              <w:numPr>
                <w:ilvl w:val="0"/>
                <w:numId w:val="20"/>
              </w:numPr>
              <w:spacing w:after="0" w:line="240" w:lineRule="auto"/>
              <w:rPr>
                <w:rFonts w:cs="Arial"/>
                <w:bCs/>
              </w:rPr>
            </w:pPr>
            <w:r w:rsidRPr="00EE6B37">
              <w:rPr>
                <w:rFonts w:cs="Arial"/>
                <w:bCs/>
              </w:rPr>
              <w:t>student outcomes</w:t>
            </w:r>
          </w:p>
          <w:p w14:paraId="7489B160" w14:textId="77777777" w:rsidR="00FD6072" w:rsidRPr="00EE6B37" w:rsidRDefault="00D56ED4" w:rsidP="00EE6B37">
            <w:pPr>
              <w:pStyle w:val="ListParagraph"/>
              <w:numPr>
                <w:ilvl w:val="0"/>
                <w:numId w:val="20"/>
              </w:numPr>
              <w:spacing w:after="0" w:line="240" w:lineRule="auto"/>
              <w:rPr>
                <w:rFonts w:cs="Arial"/>
                <w:bCs/>
              </w:rPr>
            </w:pPr>
            <w:r w:rsidRPr="00EE6B37">
              <w:rPr>
                <w:rFonts w:cs="Arial"/>
                <w:bCs/>
              </w:rPr>
              <w:t>curriculum</w:t>
            </w:r>
          </w:p>
          <w:p w14:paraId="6166AB48" w14:textId="77777777" w:rsidR="00FD6072" w:rsidRPr="00EE6B37" w:rsidRDefault="00D56ED4" w:rsidP="00EE6B37">
            <w:pPr>
              <w:pStyle w:val="ListParagraph"/>
              <w:numPr>
                <w:ilvl w:val="0"/>
                <w:numId w:val="20"/>
              </w:numPr>
              <w:spacing w:after="0" w:line="240" w:lineRule="auto"/>
              <w:rPr>
                <w:rFonts w:cs="Arial"/>
                <w:bCs/>
              </w:rPr>
            </w:pPr>
            <w:r w:rsidRPr="00EE6B37">
              <w:rPr>
                <w:rFonts w:cs="Arial"/>
                <w:bCs/>
              </w:rPr>
              <w:t>overall planning processes</w:t>
            </w:r>
          </w:p>
          <w:p w14:paraId="3AC5C94A" w14:textId="77777777" w:rsidR="00D56ED4" w:rsidRPr="00EE6B37" w:rsidRDefault="00D56ED4" w:rsidP="00EE6B37">
            <w:pPr>
              <w:pStyle w:val="ListParagraph"/>
              <w:numPr>
                <w:ilvl w:val="0"/>
                <w:numId w:val="20"/>
              </w:numPr>
              <w:spacing w:after="0" w:line="240" w:lineRule="auto"/>
              <w:rPr>
                <w:rFonts w:cs="Arial"/>
                <w:bCs/>
              </w:rPr>
            </w:pPr>
            <w:r w:rsidRPr="00EE6B37">
              <w:rPr>
                <w:rFonts w:cs="Arial"/>
                <w:bCs/>
              </w:rPr>
              <w:t>self-study process</w:t>
            </w:r>
          </w:p>
        </w:tc>
        <w:tc>
          <w:tcPr>
            <w:tcW w:w="1491" w:type="dxa"/>
            <w:shd w:val="clear" w:color="auto" w:fill="00B050"/>
          </w:tcPr>
          <w:p w14:paraId="50C7F772" w14:textId="77777777" w:rsidR="00D56ED4" w:rsidRPr="00EE6B37" w:rsidRDefault="00D56ED4" w:rsidP="00EE6B37">
            <w:pPr>
              <w:spacing w:after="0" w:line="240" w:lineRule="auto"/>
              <w:jc w:val="both"/>
              <w:rPr>
                <w:rFonts w:ascii="Arial" w:hAnsi="Arial" w:cs="Arial"/>
                <w:bCs/>
                <w:i/>
              </w:rPr>
            </w:pPr>
          </w:p>
        </w:tc>
        <w:tc>
          <w:tcPr>
            <w:tcW w:w="5349" w:type="dxa"/>
            <w:vMerge/>
            <w:shd w:val="clear" w:color="auto" w:fill="auto"/>
          </w:tcPr>
          <w:p w14:paraId="226CA8E8" w14:textId="77777777" w:rsidR="00D56ED4" w:rsidRPr="00EE6B37" w:rsidRDefault="00D56ED4" w:rsidP="00EE6B37">
            <w:pPr>
              <w:spacing w:after="0" w:line="240" w:lineRule="auto"/>
              <w:jc w:val="both"/>
              <w:rPr>
                <w:rFonts w:ascii="Arial" w:hAnsi="Arial" w:cs="Arial"/>
                <w:bCs/>
                <w:i/>
              </w:rPr>
            </w:pPr>
          </w:p>
        </w:tc>
        <w:tc>
          <w:tcPr>
            <w:tcW w:w="3510" w:type="dxa"/>
            <w:vMerge/>
            <w:shd w:val="clear" w:color="auto" w:fill="auto"/>
          </w:tcPr>
          <w:p w14:paraId="3D98939D" w14:textId="77777777" w:rsidR="00D56ED4" w:rsidRPr="00EE6B37" w:rsidRDefault="00D56ED4" w:rsidP="00EE6B37">
            <w:pPr>
              <w:spacing w:after="0" w:line="240" w:lineRule="auto"/>
              <w:jc w:val="both"/>
              <w:rPr>
                <w:rFonts w:ascii="Arial" w:hAnsi="Arial" w:cs="Arial"/>
                <w:bCs/>
                <w:i/>
              </w:rPr>
            </w:pPr>
          </w:p>
        </w:tc>
        <w:tc>
          <w:tcPr>
            <w:tcW w:w="3510" w:type="dxa"/>
            <w:vMerge/>
            <w:shd w:val="clear" w:color="auto" w:fill="auto"/>
          </w:tcPr>
          <w:p w14:paraId="2163C4E1" w14:textId="77777777" w:rsidR="00D56ED4" w:rsidRPr="00EE6B37" w:rsidRDefault="00D56ED4" w:rsidP="00EE6B37">
            <w:pPr>
              <w:spacing w:after="0" w:line="240" w:lineRule="auto"/>
              <w:jc w:val="both"/>
              <w:rPr>
                <w:rFonts w:ascii="Arial" w:hAnsi="Arial" w:cs="Arial"/>
                <w:bCs/>
                <w:i/>
              </w:rPr>
            </w:pPr>
          </w:p>
        </w:tc>
      </w:tr>
      <w:tr w:rsidR="00F90272" w:rsidRPr="00EE6B37" w14:paraId="77606DAB" w14:textId="77777777" w:rsidTr="003511D4">
        <w:tc>
          <w:tcPr>
            <w:tcW w:w="3505" w:type="dxa"/>
            <w:shd w:val="clear" w:color="auto" w:fill="auto"/>
          </w:tcPr>
          <w:p w14:paraId="7CDC501E" w14:textId="77777777" w:rsidR="00D56ED4" w:rsidRPr="00EE6B37" w:rsidRDefault="00D56ED4" w:rsidP="00EE6B37">
            <w:pPr>
              <w:spacing w:after="0" w:line="240" w:lineRule="auto"/>
              <w:rPr>
                <w:rFonts w:cs="Arial"/>
                <w:bCs/>
              </w:rPr>
            </w:pPr>
            <w:r w:rsidRPr="00EE6B37">
              <w:rPr>
                <w:rFonts w:cs="Arial"/>
                <w:bCs/>
              </w:rPr>
              <w:t xml:space="preserve">Defines methods designed to provide useful information </w:t>
            </w:r>
            <w:r w:rsidR="009F091B" w:rsidRPr="00EE6B37">
              <w:rPr>
                <w:rFonts w:cs="Arial"/>
                <w:bCs/>
              </w:rPr>
              <w:t>&amp;</w:t>
            </w:r>
            <w:r w:rsidRPr="00EE6B37">
              <w:rPr>
                <w:rFonts w:cs="Arial"/>
                <w:bCs/>
              </w:rPr>
              <w:t xml:space="preserve"> </w:t>
            </w:r>
            <w:r w:rsidR="00FD6072" w:rsidRPr="00EE6B37">
              <w:rPr>
                <w:rFonts w:cs="Arial"/>
                <w:bCs/>
              </w:rPr>
              <w:t>regularly examines methods</w:t>
            </w:r>
          </w:p>
        </w:tc>
        <w:tc>
          <w:tcPr>
            <w:tcW w:w="1491" w:type="dxa"/>
            <w:shd w:val="clear" w:color="auto" w:fill="00B050"/>
          </w:tcPr>
          <w:p w14:paraId="2AFA9ADE" w14:textId="77777777" w:rsidR="00D56ED4" w:rsidRPr="00EE6B37" w:rsidRDefault="00D56ED4" w:rsidP="00EE6B37">
            <w:pPr>
              <w:spacing w:after="0" w:line="240" w:lineRule="auto"/>
              <w:jc w:val="both"/>
              <w:rPr>
                <w:rFonts w:ascii="Arial" w:hAnsi="Arial" w:cs="Arial"/>
                <w:bCs/>
                <w:i/>
              </w:rPr>
            </w:pPr>
          </w:p>
        </w:tc>
        <w:tc>
          <w:tcPr>
            <w:tcW w:w="5349" w:type="dxa"/>
            <w:vMerge/>
            <w:shd w:val="clear" w:color="auto" w:fill="auto"/>
          </w:tcPr>
          <w:p w14:paraId="6B13F5D0" w14:textId="77777777" w:rsidR="00D56ED4" w:rsidRPr="00EE6B37" w:rsidRDefault="00D56ED4" w:rsidP="00EE6B37">
            <w:pPr>
              <w:spacing w:after="0" w:line="240" w:lineRule="auto"/>
              <w:jc w:val="both"/>
              <w:rPr>
                <w:rFonts w:ascii="Arial" w:hAnsi="Arial" w:cs="Arial"/>
                <w:bCs/>
                <w:i/>
              </w:rPr>
            </w:pPr>
          </w:p>
        </w:tc>
        <w:tc>
          <w:tcPr>
            <w:tcW w:w="3510" w:type="dxa"/>
            <w:vMerge/>
            <w:shd w:val="clear" w:color="auto" w:fill="auto"/>
          </w:tcPr>
          <w:p w14:paraId="77CA0B1E" w14:textId="77777777" w:rsidR="00D56ED4" w:rsidRPr="00EE6B37" w:rsidRDefault="00D56ED4" w:rsidP="00EE6B37">
            <w:pPr>
              <w:spacing w:after="0" w:line="240" w:lineRule="auto"/>
              <w:jc w:val="both"/>
              <w:rPr>
                <w:rFonts w:ascii="Arial" w:hAnsi="Arial" w:cs="Arial"/>
                <w:bCs/>
                <w:i/>
              </w:rPr>
            </w:pPr>
          </w:p>
        </w:tc>
        <w:tc>
          <w:tcPr>
            <w:tcW w:w="3510" w:type="dxa"/>
            <w:vMerge/>
            <w:shd w:val="clear" w:color="auto" w:fill="auto"/>
          </w:tcPr>
          <w:p w14:paraId="1D198718" w14:textId="77777777" w:rsidR="00D56ED4" w:rsidRPr="00EE6B37" w:rsidRDefault="00D56ED4" w:rsidP="00EE6B37">
            <w:pPr>
              <w:spacing w:after="0" w:line="240" w:lineRule="auto"/>
              <w:jc w:val="both"/>
              <w:rPr>
                <w:rFonts w:ascii="Arial" w:hAnsi="Arial" w:cs="Arial"/>
                <w:bCs/>
                <w:i/>
              </w:rPr>
            </w:pPr>
          </w:p>
        </w:tc>
      </w:tr>
      <w:tr w:rsidR="00F90272" w:rsidRPr="00EE6B37" w14:paraId="662DF3FC" w14:textId="77777777" w:rsidTr="003511D4">
        <w:tc>
          <w:tcPr>
            <w:tcW w:w="3505" w:type="dxa"/>
            <w:shd w:val="clear" w:color="auto" w:fill="auto"/>
          </w:tcPr>
          <w:p w14:paraId="495C440A" w14:textId="77777777" w:rsidR="00D56ED4" w:rsidRPr="00EE6B37" w:rsidRDefault="00FD6072" w:rsidP="00EE6B37">
            <w:pPr>
              <w:spacing w:after="0" w:line="240" w:lineRule="auto"/>
              <w:rPr>
                <w:rFonts w:cs="Arial"/>
                <w:bCs/>
              </w:rPr>
            </w:pPr>
            <w:r w:rsidRPr="00EE6B37">
              <w:rPr>
                <w:rFonts w:cs="Arial"/>
                <w:bCs/>
              </w:rPr>
              <w:t>Regularly reviews findings from constituent feedback</w:t>
            </w:r>
          </w:p>
        </w:tc>
        <w:tc>
          <w:tcPr>
            <w:tcW w:w="1491" w:type="dxa"/>
            <w:shd w:val="clear" w:color="auto" w:fill="00B050"/>
          </w:tcPr>
          <w:p w14:paraId="73AB047A" w14:textId="77777777" w:rsidR="00D56ED4" w:rsidRPr="00EE6B37" w:rsidRDefault="00D56ED4" w:rsidP="00EE6B37">
            <w:pPr>
              <w:spacing w:after="0" w:line="240" w:lineRule="auto"/>
              <w:jc w:val="both"/>
              <w:rPr>
                <w:rFonts w:ascii="Arial" w:hAnsi="Arial" w:cs="Arial"/>
                <w:bCs/>
                <w:i/>
              </w:rPr>
            </w:pPr>
          </w:p>
        </w:tc>
        <w:tc>
          <w:tcPr>
            <w:tcW w:w="5349" w:type="dxa"/>
            <w:vMerge/>
            <w:shd w:val="clear" w:color="auto" w:fill="auto"/>
          </w:tcPr>
          <w:p w14:paraId="02D7BC27" w14:textId="77777777" w:rsidR="00D56ED4" w:rsidRPr="00EE6B37" w:rsidRDefault="00D56ED4" w:rsidP="00EE6B37">
            <w:pPr>
              <w:spacing w:after="0" w:line="240" w:lineRule="auto"/>
              <w:jc w:val="both"/>
              <w:rPr>
                <w:rFonts w:ascii="Arial" w:hAnsi="Arial" w:cs="Arial"/>
                <w:bCs/>
                <w:i/>
              </w:rPr>
            </w:pPr>
          </w:p>
        </w:tc>
        <w:tc>
          <w:tcPr>
            <w:tcW w:w="3510" w:type="dxa"/>
            <w:vMerge/>
            <w:shd w:val="clear" w:color="auto" w:fill="auto"/>
          </w:tcPr>
          <w:p w14:paraId="2959D326" w14:textId="77777777" w:rsidR="00D56ED4" w:rsidRPr="00EE6B37" w:rsidRDefault="00D56ED4" w:rsidP="00EE6B37">
            <w:pPr>
              <w:spacing w:after="0" w:line="240" w:lineRule="auto"/>
              <w:jc w:val="both"/>
              <w:rPr>
                <w:rFonts w:ascii="Arial" w:hAnsi="Arial" w:cs="Arial"/>
                <w:bCs/>
                <w:i/>
              </w:rPr>
            </w:pPr>
          </w:p>
        </w:tc>
        <w:tc>
          <w:tcPr>
            <w:tcW w:w="3510" w:type="dxa"/>
            <w:vMerge/>
            <w:shd w:val="clear" w:color="auto" w:fill="auto"/>
          </w:tcPr>
          <w:p w14:paraId="76062E5F" w14:textId="77777777" w:rsidR="00D56ED4" w:rsidRPr="00EE6B37" w:rsidRDefault="00D56ED4" w:rsidP="00EE6B37">
            <w:pPr>
              <w:spacing w:after="0" w:line="240" w:lineRule="auto"/>
              <w:jc w:val="both"/>
              <w:rPr>
                <w:rFonts w:ascii="Arial" w:hAnsi="Arial" w:cs="Arial"/>
                <w:bCs/>
                <w:i/>
              </w:rPr>
            </w:pPr>
          </w:p>
        </w:tc>
      </w:tr>
    </w:tbl>
    <w:p w14:paraId="0BF605F5" w14:textId="77777777" w:rsidR="00D56ED4" w:rsidRDefault="00D56ED4" w:rsidP="002B3A50">
      <w:pPr>
        <w:spacing w:after="0" w:line="240" w:lineRule="auto"/>
        <w:jc w:val="both"/>
        <w:rPr>
          <w:rFonts w:ascii="Arial" w:hAnsi="Arial" w:cs="Arial"/>
          <w:b/>
          <w:bCs/>
          <w:caps/>
          <w:u w:val="single"/>
        </w:rPr>
      </w:pPr>
      <w:r w:rsidRPr="00EB1899">
        <w:rPr>
          <w:rFonts w:ascii="Arial" w:hAnsi="Arial" w:cs="Arial"/>
          <w:b/>
        </w:rPr>
        <w:t xml:space="preserve"> </w:t>
      </w:r>
    </w:p>
    <w:p w14:paraId="784F41B2" w14:textId="77777777" w:rsidR="00DD360A" w:rsidRDefault="00DD360A" w:rsidP="00100D96">
      <w:pPr>
        <w:pStyle w:val="Heading1"/>
        <w:keepNext/>
        <w:rPr>
          <w:sz w:val="22"/>
          <w:szCs w:val="22"/>
        </w:rPr>
      </w:pPr>
    </w:p>
    <w:p w14:paraId="139844A0" w14:textId="77777777" w:rsidR="00D56ED4" w:rsidRPr="00EB1899" w:rsidRDefault="00D56ED4" w:rsidP="00100D96">
      <w:pPr>
        <w:pStyle w:val="Heading1"/>
        <w:keepNext/>
        <w:rPr>
          <w:sz w:val="22"/>
          <w:szCs w:val="22"/>
        </w:rPr>
      </w:pPr>
      <w:bookmarkStart w:id="47" w:name="_Toc517178849"/>
      <w:r>
        <w:rPr>
          <w:sz w:val="22"/>
          <w:szCs w:val="22"/>
        </w:rPr>
        <w:t xml:space="preserve">F2. Student involvement in community </w:t>
      </w:r>
      <w:r w:rsidR="009F091B">
        <w:rPr>
          <w:sz w:val="22"/>
          <w:szCs w:val="22"/>
        </w:rPr>
        <w:t>&amp;</w:t>
      </w:r>
      <w:r>
        <w:rPr>
          <w:sz w:val="22"/>
          <w:szCs w:val="22"/>
        </w:rPr>
        <w:t xml:space="preserve"> professional service</w:t>
      </w:r>
      <w:bookmarkEnd w:id="47"/>
    </w:p>
    <w:p w14:paraId="538D6472" w14:textId="77777777" w:rsidR="00D56ED4" w:rsidRPr="00EB1899" w:rsidRDefault="00D56ED4" w:rsidP="00100D96">
      <w:pPr>
        <w:keepNext/>
        <w:spacing w:after="0" w:line="240" w:lineRule="auto"/>
        <w:jc w:val="both"/>
        <w:rPr>
          <w:rFonts w:ascii="Arial" w:hAnsi="Arial" w:cs="Arial"/>
          <w:b/>
          <w:bCs/>
        </w:rPr>
      </w:pPr>
    </w:p>
    <w:tbl>
      <w:tblPr>
        <w:tblW w:w="17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491"/>
        <w:gridCol w:w="5349"/>
        <w:gridCol w:w="3510"/>
        <w:gridCol w:w="3510"/>
      </w:tblGrid>
      <w:tr w:rsidR="00F90272" w:rsidRPr="00EE6B37" w14:paraId="6CC3FEA7" w14:textId="77777777" w:rsidTr="00EE6B37">
        <w:tc>
          <w:tcPr>
            <w:tcW w:w="3505" w:type="dxa"/>
            <w:shd w:val="clear" w:color="auto" w:fill="auto"/>
          </w:tcPr>
          <w:p w14:paraId="72535DB3" w14:textId="77777777" w:rsidR="00D56ED4" w:rsidRPr="00EE6B37" w:rsidRDefault="00D56ED4" w:rsidP="00100D96">
            <w:pPr>
              <w:keepNext/>
              <w:spacing w:after="0" w:line="240" w:lineRule="auto"/>
              <w:jc w:val="both"/>
              <w:rPr>
                <w:rFonts w:ascii="Arial" w:hAnsi="Arial" w:cs="Arial"/>
                <w:b/>
                <w:bCs/>
              </w:rPr>
            </w:pPr>
            <w:r w:rsidRPr="00EE6B37">
              <w:rPr>
                <w:rFonts w:ascii="Arial" w:hAnsi="Arial" w:cs="Arial"/>
                <w:b/>
                <w:bCs/>
              </w:rPr>
              <w:t>Criterion Elements</w:t>
            </w:r>
          </w:p>
        </w:tc>
        <w:tc>
          <w:tcPr>
            <w:tcW w:w="1491" w:type="dxa"/>
            <w:shd w:val="clear" w:color="auto" w:fill="auto"/>
          </w:tcPr>
          <w:p w14:paraId="033E98A3" w14:textId="77777777" w:rsidR="00D56ED4" w:rsidRPr="00EE6B37" w:rsidRDefault="00D56ED4" w:rsidP="00100D96">
            <w:pPr>
              <w:keepNext/>
              <w:spacing w:after="0" w:line="240" w:lineRule="auto"/>
              <w:jc w:val="both"/>
              <w:rPr>
                <w:rFonts w:ascii="Arial" w:hAnsi="Arial" w:cs="Arial"/>
                <w:b/>
                <w:bCs/>
              </w:rPr>
            </w:pPr>
            <w:r w:rsidRPr="00EE6B37">
              <w:rPr>
                <w:rFonts w:ascii="Arial" w:hAnsi="Arial" w:cs="Arial"/>
                <w:b/>
                <w:bCs/>
              </w:rPr>
              <w:t>Compliance Finding</w:t>
            </w:r>
          </w:p>
        </w:tc>
        <w:tc>
          <w:tcPr>
            <w:tcW w:w="5349" w:type="dxa"/>
            <w:shd w:val="clear" w:color="auto" w:fill="auto"/>
          </w:tcPr>
          <w:p w14:paraId="13725B64" w14:textId="77777777" w:rsidR="00D56ED4" w:rsidRPr="00EE6B37" w:rsidRDefault="00296742" w:rsidP="00100D96">
            <w:pPr>
              <w:keepNext/>
              <w:spacing w:after="0" w:line="240" w:lineRule="auto"/>
              <w:jc w:val="both"/>
              <w:rPr>
                <w:rFonts w:ascii="Arial" w:hAnsi="Arial" w:cs="Arial"/>
                <w:b/>
                <w:bCs/>
              </w:rPr>
            </w:pPr>
            <w:r w:rsidRPr="00EE6B37">
              <w:rPr>
                <w:rFonts w:ascii="Arial" w:hAnsi="Arial" w:cs="Arial"/>
                <w:b/>
                <w:bCs/>
              </w:rPr>
              <w:t>Team’s Evidence for Compliance Finding</w:t>
            </w:r>
          </w:p>
        </w:tc>
        <w:tc>
          <w:tcPr>
            <w:tcW w:w="3510" w:type="dxa"/>
            <w:shd w:val="clear" w:color="auto" w:fill="auto"/>
          </w:tcPr>
          <w:p w14:paraId="2528CB52" w14:textId="77777777" w:rsidR="00D56ED4" w:rsidRPr="00EE6B37" w:rsidRDefault="00D56ED4" w:rsidP="00100D96">
            <w:pPr>
              <w:keepNext/>
              <w:spacing w:after="0" w:line="240" w:lineRule="auto"/>
              <w:jc w:val="both"/>
              <w:rPr>
                <w:rFonts w:ascii="Arial" w:hAnsi="Arial" w:cs="Arial"/>
                <w:b/>
                <w:bCs/>
              </w:rPr>
            </w:pPr>
            <w:r w:rsidRPr="00EE6B37">
              <w:rPr>
                <w:rFonts w:ascii="Arial" w:hAnsi="Arial" w:cs="Arial"/>
                <w:b/>
                <w:bCs/>
              </w:rPr>
              <w:t>School/Program Response</w:t>
            </w:r>
          </w:p>
        </w:tc>
        <w:tc>
          <w:tcPr>
            <w:tcW w:w="3510" w:type="dxa"/>
            <w:shd w:val="clear" w:color="auto" w:fill="auto"/>
          </w:tcPr>
          <w:p w14:paraId="290CD7EA" w14:textId="77777777" w:rsidR="00D56ED4" w:rsidRPr="00EE6B37" w:rsidRDefault="00D56ED4" w:rsidP="00100D96">
            <w:pPr>
              <w:keepNext/>
              <w:spacing w:after="0" w:line="240" w:lineRule="auto"/>
              <w:jc w:val="both"/>
              <w:rPr>
                <w:rFonts w:ascii="Arial" w:hAnsi="Arial" w:cs="Arial"/>
                <w:b/>
                <w:bCs/>
              </w:rPr>
            </w:pPr>
            <w:r w:rsidRPr="00EE6B37">
              <w:rPr>
                <w:rFonts w:ascii="Arial" w:hAnsi="Arial" w:cs="Arial"/>
                <w:b/>
                <w:bCs/>
              </w:rPr>
              <w:t>Council Comments</w:t>
            </w:r>
          </w:p>
        </w:tc>
      </w:tr>
      <w:tr w:rsidR="00F90272" w:rsidRPr="00EE6B37" w14:paraId="2A937438" w14:textId="77777777" w:rsidTr="00EE6B37">
        <w:trPr>
          <w:trHeight w:val="512"/>
        </w:trPr>
        <w:tc>
          <w:tcPr>
            <w:tcW w:w="3505" w:type="dxa"/>
            <w:shd w:val="clear" w:color="auto" w:fill="D9D9D9"/>
          </w:tcPr>
          <w:p w14:paraId="360D33EC" w14:textId="77777777" w:rsidR="00B00DB9" w:rsidRPr="00EE6B37" w:rsidRDefault="00B00DB9" w:rsidP="00100D96">
            <w:pPr>
              <w:keepNext/>
              <w:spacing w:after="0" w:line="240" w:lineRule="auto"/>
              <w:jc w:val="both"/>
              <w:rPr>
                <w:rFonts w:ascii="Arial" w:hAnsi="Arial" w:cs="Arial"/>
                <w:color w:val="808080"/>
              </w:rPr>
            </w:pPr>
          </w:p>
        </w:tc>
        <w:sdt>
          <w:sdtPr>
            <w:rPr>
              <w:rFonts w:cs="Arial"/>
              <w:sz w:val="24"/>
              <w:szCs w:val="24"/>
            </w:rPr>
            <w:alias w:val="Select a Finding"/>
            <w:tag w:val="Select a Finding"/>
            <w:id w:val="332427191"/>
            <w:placeholder>
              <w:docPart w:val="CE6ABAF9BBAC464E951A997BFCBA2C95"/>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840" w:type="dxa"/>
                <w:gridSpan w:val="2"/>
                <w:shd w:val="clear" w:color="auto" w:fill="auto"/>
              </w:tcPr>
              <w:p w14:paraId="338DA3E6" w14:textId="77777777" w:rsidR="00B00DB9" w:rsidRPr="00EE6B37" w:rsidRDefault="003511D4" w:rsidP="00100D96">
                <w:pPr>
                  <w:keepNext/>
                  <w:spacing w:after="0" w:line="240" w:lineRule="auto"/>
                  <w:jc w:val="both"/>
                  <w:rPr>
                    <w:rFonts w:cs="Arial"/>
                    <w:color w:val="808080"/>
                    <w:sz w:val="24"/>
                    <w:szCs w:val="24"/>
                  </w:rPr>
                </w:pPr>
                <w:r w:rsidRPr="00D70977">
                  <w:rPr>
                    <w:rFonts w:cs="Arial"/>
                    <w:sz w:val="24"/>
                    <w:szCs w:val="24"/>
                  </w:rPr>
                  <w:t>Met</w:t>
                </w:r>
              </w:p>
            </w:tc>
          </w:sdtContent>
        </w:sdt>
        <w:tc>
          <w:tcPr>
            <w:tcW w:w="7020" w:type="dxa"/>
            <w:gridSpan w:val="2"/>
            <w:shd w:val="clear" w:color="auto" w:fill="D9D9D9"/>
          </w:tcPr>
          <w:p w14:paraId="5BD58D1D" w14:textId="77777777" w:rsidR="00B00DB9" w:rsidRPr="00EE6B37" w:rsidRDefault="00B00DB9" w:rsidP="00100D96">
            <w:pPr>
              <w:keepNext/>
              <w:spacing w:after="0" w:line="240" w:lineRule="auto"/>
              <w:jc w:val="both"/>
              <w:rPr>
                <w:rFonts w:ascii="Arial" w:hAnsi="Arial" w:cs="Arial"/>
                <w:color w:val="808080"/>
              </w:rPr>
            </w:pPr>
          </w:p>
        </w:tc>
      </w:tr>
      <w:tr w:rsidR="00F90272" w:rsidRPr="00EE6B37" w14:paraId="710269EF" w14:textId="77777777" w:rsidTr="003511D4">
        <w:tc>
          <w:tcPr>
            <w:tcW w:w="3505" w:type="dxa"/>
            <w:shd w:val="clear" w:color="auto" w:fill="auto"/>
          </w:tcPr>
          <w:p w14:paraId="75DE4449" w14:textId="77777777" w:rsidR="00D56ED4" w:rsidRPr="00EE6B37" w:rsidRDefault="00D56ED4" w:rsidP="00EE6B37">
            <w:pPr>
              <w:spacing w:after="0" w:line="240" w:lineRule="auto"/>
              <w:rPr>
                <w:rFonts w:ascii="Arial" w:hAnsi="Arial" w:cs="Arial"/>
                <w:bCs/>
                <w:i/>
              </w:rPr>
            </w:pPr>
            <w:r w:rsidRPr="00EE6B37">
              <w:t>Make</w:t>
            </w:r>
            <w:r w:rsidR="00FD6072" w:rsidRPr="00EE6B37">
              <w:t>s</w:t>
            </w:r>
            <w:r w:rsidRPr="00EE6B37">
              <w:t xml:space="preserve"> community </w:t>
            </w:r>
            <w:r w:rsidR="009F091B" w:rsidRPr="00EE6B37">
              <w:t>&amp;</w:t>
            </w:r>
            <w:r w:rsidRPr="00EE6B37">
              <w:t xml:space="preserve"> professional service opportunities available to all students</w:t>
            </w:r>
          </w:p>
        </w:tc>
        <w:tc>
          <w:tcPr>
            <w:tcW w:w="1491" w:type="dxa"/>
            <w:shd w:val="clear" w:color="auto" w:fill="00B050"/>
          </w:tcPr>
          <w:p w14:paraId="6AEE8A58" w14:textId="77777777" w:rsidR="00D56ED4" w:rsidRPr="00EE6B37" w:rsidRDefault="00D56ED4" w:rsidP="00EE6B37">
            <w:pPr>
              <w:spacing w:after="0" w:line="240" w:lineRule="auto"/>
              <w:jc w:val="both"/>
              <w:rPr>
                <w:rFonts w:ascii="Arial" w:hAnsi="Arial" w:cs="Arial"/>
                <w:bCs/>
                <w:i/>
              </w:rPr>
            </w:pPr>
          </w:p>
        </w:tc>
        <w:tc>
          <w:tcPr>
            <w:tcW w:w="5349" w:type="dxa"/>
            <w:vMerge w:val="restart"/>
            <w:shd w:val="clear" w:color="auto" w:fill="auto"/>
          </w:tcPr>
          <w:sdt>
            <w:sdtPr>
              <w:rPr>
                <w:rStyle w:val="PlaceholderText"/>
                <w:color w:val="auto"/>
              </w:rPr>
              <w:id w:val="1048490722"/>
              <w:lock w:val="sdtContentLocked"/>
              <w:placeholder>
                <w:docPart w:val="DefaultPlaceholder_1081868574"/>
              </w:placeholder>
            </w:sdtPr>
            <w:sdtContent>
              <w:p w14:paraId="5C3E4C7A" w14:textId="0C39C4CB" w:rsidR="003511D4" w:rsidRDefault="003511D4" w:rsidP="003511D4">
                <w:pPr>
                  <w:spacing w:after="0" w:line="240" w:lineRule="auto"/>
                  <w:jc w:val="both"/>
                  <w:rPr>
                    <w:rStyle w:val="PlaceholderText"/>
                    <w:color w:val="auto"/>
                  </w:rPr>
                </w:pPr>
                <w:r w:rsidRPr="0066231A">
                  <w:rPr>
                    <w:rStyle w:val="PlaceholderText"/>
                    <w:color w:val="auto"/>
                  </w:rPr>
                  <w:t xml:space="preserve">During the first semester introductory call with each student, the academic advisor asks about the student’s involvement in any service or volunteer activities. During the second semester, students take a non-credit professional preparation workshop, which emphasizes service and other volunteer activities. These efforts </w:t>
                </w:r>
                <w:r w:rsidR="00866714">
                  <w:rPr>
                    <w:rStyle w:val="PlaceholderText"/>
                    <w:color w:val="auto"/>
                  </w:rPr>
                  <w:t>aim</w:t>
                </w:r>
                <w:r w:rsidR="00866714" w:rsidRPr="0066231A">
                  <w:rPr>
                    <w:rStyle w:val="PlaceholderText"/>
                    <w:color w:val="auto"/>
                  </w:rPr>
                  <w:t xml:space="preserve"> </w:t>
                </w:r>
                <w:r w:rsidRPr="0066231A">
                  <w:rPr>
                    <w:rStyle w:val="PlaceholderText"/>
                    <w:color w:val="auto"/>
                  </w:rPr>
                  <w:t>to begin a discussion prepar</w:t>
                </w:r>
                <w:r w:rsidR="00866714">
                  <w:rPr>
                    <w:rStyle w:val="PlaceholderText"/>
                    <w:color w:val="auto"/>
                  </w:rPr>
                  <w:t>ing</w:t>
                </w:r>
                <w:r w:rsidRPr="0066231A">
                  <w:rPr>
                    <w:rStyle w:val="PlaceholderText"/>
                    <w:color w:val="auto"/>
                  </w:rPr>
                  <w:t xml:space="preserve"> student</w:t>
                </w:r>
                <w:r w:rsidR="00866714">
                  <w:rPr>
                    <w:rStyle w:val="PlaceholderText"/>
                    <w:color w:val="auto"/>
                  </w:rPr>
                  <w:t>s</w:t>
                </w:r>
                <w:r w:rsidRPr="0066231A">
                  <w:rPr>
                    <w:rStyle w:val="PlaceholderText"/>
                    <w:color w:val="auto"/>
                  </w:rPr>
                  <w:t xml:space="preserve"> for the </w:t>
                </w:r>
                <w:r w:rsidR="00866714">
                  <w:rPr>
                    <w:rStyle w:val="PlaceholderText"/>
                    <w:color w:val="auto"/>
                  </w:rPr>
                  <w:t>APE and ILE</w:t>
                </w:r>
                <w:r w:rsidRPr="0066231A">
                  <w:rPr>
                    <w:rStyle w:val="PlaceholderText"/>
                    <w:color w:val="auto"/>
                  </w:rPr>
                  <w:t xml:space="preserve">, </w:t>
                </w:r>
                <w:r w:rsidR="00866714">
                  <w:rPr>
                    <w:rStyle w:val="PlaceholderText"/>
                    <w:color w:val="auto"/>
                  </w:rPr>
                  <w:t xml:space="preserve">but </w:t>
                </w:r>
                <w:r w:rsidRPr="0066231A">
                  <w:rPr>
                    <w:rStyle w:val="PlaceholderText"/>
                    <w:color w:val="auto"/>
                  </w:rPr>
                  <w:t xml:space="preserve">the program </w:t>
                </w:r>
                <w:r w:rsidR="00866714">
                  <w:rPr>
                    <w:rStyle w:val="PlaceholderText"/>
                    <w:color w:val="auto"/>
                  </w:rPr>
                  <w:t xml:space="preserve">also </w:t>
                </w:r>
                <w:r w:rsidRPr="0066231A">
                  <w:rPr>
                    <w:rStyle w:val="PlaceholderText"/>
                    <w:color w:val="auto"/>
                  </w:rPr>
                  <w:t>uses them as opportunities to encourage community and professional service.</w:t>
                </w:r>
              </w:p>
              <w:p w14:paraId="5D08BD8F" w14:textId="77777777" w:rsidR="0066231A" w:rsidRPr="0066231A" w:rsidRDefault="0066231A" w:rsidP="003511D4">
                <w:pPr>
                  <w:spacing w:after="0" w:line="240" w:lineRule="auto"/>
                  <w:jc w:val="both"/>
                  <w:rPr>
                    <w:rStyle w:val="PlaceholderText"/>
                    <w:color w:val="auto"/>
                  </w:rPr>
                </w:pPr>
              </w:p>
              <w:p w14:paraId="335CFD9A" w14:textId="302DA519" w:rsidR="003511D4" w:rsidRPr="0066231A" w:rsidRDefault="003511D4" w:rsidP="003511D4">
                <w:pPr>
                  <w:spacing w:after="0" w:line="240" w:lineRule="auto"/>
                  <w:jc w:val="both"/>
                  <w:rPr>
                    <w:rStyle w:val="PlaceholderText"/>
                    <w:color w:val="auto"/>
                  </w:rPr>
                </w:pPr>
                <w:r w:rsidRPr="0066231A">
                  <w:rPr>
                    <w:rStyle w:val="PlaceholderText"/>
                    <w:color w:val="auto"/>
                  </w:rPr>
                  <w:t>The program provides an online system to share service, community engagement</w:t>
                </w:r>
                <w:r w:rsidR="00866714">
                  <w:rPr>
                    <w:rStyle w:val="PlaceholderText"/>
                    <w:color w:val="auto"/>
                  </w:rPr>
                  <w:t>,</w:t>
                </w:r>
                <w:r w:rsidRPr="0066231A">
                  <w:rPr>
                    <w:rStyle w:val="PlaceholderText"/>
                    <w:color w:val="auto"/>
                  </w:rPr>
                  <w:t xml:space="preserve"> and professional development opportunities with students and lists opportunities in its monthly newsletter. The assistant director of research and service works with </w:t>
                </w:r>
                <w:r w:rsidR="00866714">
                  <w:rPr>
                    <w:rStyle w:val="PlaceholderText"/>
                    <w:color w:val="auto"/>
                  </w:rPr>
                  <w:t>SSS</w:t>
                </w:r>
                <w:r w:rsidRPr="0066231A">
                  <w:rPr>
                    <w:rStyle w:val="PlaceholderText"/>
                    <w:color w:val="auto"/>
                  </w:rPr>
                  <w:t xml:space="preserve"> to send targeted emails with opportunities for students in various geographic areas. The program held a volunteer week contest that encouraged student</w:t>
                </w:r>
                <w:r w:rsidR="00866714">
                  <w:rPr>
                    <w:rStyle w:val="PlaceholderText"/>
                    <w:color w:val="auto"/>
                  </w:rPr>
                  <w:t>s</w:t>
                </w:r>
                <w:r w:rsidRPr="0066231A">
                  <w:rPr>
                    <w:rStyle w:val="PlaceholderText"/>
                    <w:color w:val="auto"/>
                  </w:rPr>
                  <w:t xml:space="preserve"> and faculty to post photos of their engagement in volunteer service. </w:t>
                </w:r>
              </w:p>
              <w:p w14:paraId="1179D0F1" w14:textId="77777777" w:rsidR="003511D4" w:rsidRPr="0066231A" w:rsidRDefault="003511D4" w:rsidP="003511D4">
                <w:pPr>
                  <w:spacing w:after="0" w:line="240" w:lineRule="auto"/>
                  <w:jc w:val="both"/>
                  <w:rPr>
                    <w:rStyle w:val="PlaceholderText"/>
                    <w:color w:val="auto"/>
                  </w:rPr>
                </w:pPr>
              </w:p>
              <w:p w14:paraId="095178C8" w14:textId="72281C16" w:rsidR="003511D4" w:rsidRPr="0066231A" w:rsidRDefault="003511D4" w:rsidP="003511D4">
                <w:pPr>
                  <w:spacing w:after="0" w:line="240" w:lineRule="auto"/>
                  <w:jc w:val="both"/>
                  <w:rPr>
                    <w:rStyle w:val="PlaceholderText"/>
                    <w:color w:val="auto"/>
                  </w:rPr>
                </w:pPr>
                <w:r w:rsidRPr="0066231A">
                  <w:rPr>
                    <w:rStyle w:val="PlaceholderText"/>
                    <w:color w:val="auto"/>
                  </w:rPr>
                  <w:t xml:space="preserve">Specific student service participation included: CASPER community assessments with a local health department in Texas; point of dispensing exercises coupled with flu vaccine administration in Maine; service to community organizations during the </w:t>
                </w:r>
                <w:r w:rsidR="003030EC">
                  <w:rPr>
                    <w:rStyle w:val="PlaceholderText"/>
                    <w:color w:val="auto"/>
                  </w:rPr>
                  <w:t>u</w:t>
                </w:r>
                <w:r w:rsidR="003030EC" w:rsidRPr="0066231A">
                  <w:rPr>
                    <w:rStyle w:val="PlaceholderText"/>
                    <w:color w:val="auto"/>
                  </w:rPr>
                  <w:t xml:space="preserve">niversity’s </w:t>
                </w:r>
                <w:r w:rsidRPr="0066231A">
                  <w:rPr>
                    <w:rStyle w:val="PlaceholderText"/>
                    <w:color w:val="auto"/>
                  </w:rPr>
                  <w:t xml:space="preserve">Annual Day of Service; and community health fairs hosted by the </w:t>
                </w:r>
                <w:r w:rsidR="00866714">
                  <w:rPr>
                    <w:rStyle w:val="PlaceholderText"/>
                    <w:color w:val="auto"/>
                  </w:rPr>
                  <w:t>u</w:t>
                </w:r>
                <w:r w:rsidRPr="0066231A">
                  <w:rPr>
                    <w:rStyle w:val="PlaceholderText"/>
                    <w:color w:val="auto"/>
                  </w:rPr>
                  <w:t>niversity and the Portland Public Library. In October 2018, 63 students responded to a survey to determine their current level of service activities. Professional service activities were reported by 35 students (55%)</w:t>
                </w:r>
                <w:r w:rsidR="00866714">
                  <w:rPr>
                    <w:rStyle w:val="PlaceholderText"/>
                    <w:color w:val="auto"/>
                  </w:rPr>
                  <w:t>,</w:t>
                </w:r>
                <w:r w:rsidRPr="0066231A">
                  <w:rPr>
                    <w:rStyle w:val="PlaceholderText"/>
                    <w:color w:val="auto"/>
                  </w:rPr>
                  <w:t xml:space="preserve"> with 13 students reporting 20 or more hours of service since beginning the MPH program.</w:t>
                </w:r>
              </w:p>
              <w:p w14:paraId="15935239" w14:textId="77777777" w:rsidR="003511D4" w:rsidRPr="0066231A" w:rsidRDefault="003511D4" w:rsidP="003511D4">
                <w:pPr>
                  <w:spacing w:after="0" w:line="240" w:lineRule="auto"/>
                  <w:jc w:val="both"/>
                  <w:rPr>
                    <w:rStyle w:val="PlaceholderText"/>
                    <w:color w:val="auto"/>
                  </w:rPr>
                </w:pPr>
              </w:p>
              <w:p w14:paraId="4FC605B6" w14:textId="39A6E5D6" w:rsidR="003511D4" w:rsidRPr="0066231A" w:rsidRDefault="003511D4" w:rsidP="003511D4">
                <w:pPr>
                  <w:spacing w:after="0" w:line="240" w:lineRule="auto"/>
                  <w:jc w:val="both"/>
                  <w:rPr>
                    <w:rStyle w:val="PlaceholderText"/>
                    <w:color w:val="auto"/>
                  </w:rPr>
                </w:pPr>
                <w:r w:rsidRPr="0066231A">
                  <w:rPr>
                    <w:rStyle w:val="PlaceholderText"/>
                    <w:color w:val="auto"/>
                  </w:rPr>
                  <w:t xml:space="preserve">For academic year 2018-2019, the program initiated a service cord program to recognize students at graduation </w:t>
                </w:r>
                <w:r w:rsidR="00866714">
                  <w:rPr>
                    <w:rStyle w:val="PlaceholderText"/>
                    <w:color w:val="auto"/>
                  </w:rPr>
                  <w:t>if they</w:t>
                </w:r>
                <w:r w:rsidRPr="0066231A">
                  <w:rPr>
                    <w:rStyle w:val="PlaceholderText"/>
                    <w:color w:val="auto"/>
                  </w:rPr>
                  <w:t xml:space="preserve"> met criteria for involvement in service and professional engagement. Students will complete a brief bi-annual survey to provide information on their professional and community service activities. </w:t>
                </w:r>
              </w:p>
              <w:p w14:paraId="7AD5E903" w14:textId="77777777" w:rsidR="003511D4" w:rsidRPr="0066231A" w:rsidRDefault="003511D4" w:rsidP="003511D4">
                <w:pPr>
                  <w:spacing w:after="0" w:line="240" w:lineRule="auto"/>
                  <w:jc w:val="both"/>
                  <w:rPr>
                    <w:rStyle w:val="PlaceholderText"/>
                    <w:color w:val="auto"/>
                  </w:rPr>
                </w:pPr>
              </w:p>
              <w:p w14:paraId="2156C5D4" w14:textId="4E9383F2" w:rsidR="00D56ED4" w:rsidRPr="0066231A" w:rsidRDefault="003511D4" w:rsidP="004755E5">
                <w:pPr>
                  <w:spacing w:after="0" w:line="240" w:lineRule="auto"/>
                  <w:jc w:val="both"/>
                  <w:rPr>
                    <w:rFonts w:cs="Arial"/>
                    <w:bCs/>
                  </w:rPr>
                </w:pPr>
                <w:r w:rsidRPr="0066231A">
                  <w:rPr>
                    <w:rStyle w:val="PlaceholderText"/>
                    <w:color w:val="auto"/>
                  </w:rPr>
                  <w:t>Students are encouraged to be engaged with APHA, the Maine Public Health Association</w:t>
                </w:r>
                <w:r w:rsidR="00866714">
                  <w:rPr>
                    <w:rStyle w:val="PlaceholderText"/>
                    <w:color w:val="auto"/>
                  </w:rPr>
                  <w:t>,</w:t>
                </w:r>
                <w:r w:rsidRPr="0066231A">
                  <w:rPr>
                    <w:rStyle w:val="PlaceholderText"/>
                    <w:color w:val="auto"/>
                  </w:rPr>
                  <w:t xml:space="preserve"> or their local public health association. Several GPPH students have had leadership roles and/or presented at the organizations’ meetings.</w:t>
                </w:r>
              </w:p>
            </w:sdtContent>
          </w:sdt>
        </w:tc>
        <w:tc>
          <w:tcPr>
            <w:tcW w:w="3510" w:type="dxa"/>
            <w:vMerge w:val="restart"/>
            <w:shd w:val="clear" w:color="auto" w:fill="auto"/>
          </w:tcPr>
          <w:sdt>
            <w:sdtPr>
              <w:rPr>
                <w:rStyle w:val="PlaceholderText"/>
                <w:rFonts w:cs="Arial"/>
              </w:rPr>
              <w:id w:val="207775468"/>
              <w:placeholder>
                <w:docPart w:val="DefaultPlaceholder_1081868574"/>
              </w:placeholder>
            </w:sdtPr>
            <w:sdtContent>
              <w:p w14:paraId="18F022F8" w14:textId="77777777" w:rsidR="00D56ED4" w:rsidRPr="00EE6B37" w:rsidRDefault="00D56ED4" w:rsidP="00EE6B37">
                <w:pPr>
                  <w:spacing w:after="0" w:line="240" w:lineRule="auto"/>
                  <w:jc w:val="both"/>
                  <w:rPr>
                    <w:rFonts w:cs="Arial"/>
                  </w:rPr>
                </w:pPr>
                <w:r w:rsidRPr="00EE6B37">
                  <w:rPr>
                    <w:rStyle w:val="PlaceholderText"/>
                    <w:rFonts w:cs="Arial"/>
                  </w:rPr>
                  <w:t>Click here to enter text.</w:t>
                </w:r>
              </w:p>
            </w:sdtContent>
          </w:sdt>
          <w:p w14:paraId="4F7A4C79" w14:textId="77777777" w:rsidR="00D56ED4" w:rsidRPr="00EE6B37" w:rsidRDefault="00D56ED4" w:rsidP="00EE6B37">
            <w:pPr>
              <w:spacing w:after="0" w:line="240" w:lineRule="auto"/>
              <w:jc w:val="both"/>
              <w:rPr>
                <w:rFonts w:cs="Arial"/>
              </w:rPr>
            </w:pPr>
          </w:p>
          <w:p w14:paraId="21D4A9A2" w14:textId="77777777" w:rsidR="00D56ED4" w:rsidRPr="00EE6B37" w:rsidRDefault="00D56ED4" w:rsidP="00EE6B37">
            <w:pPr>
              <w:spacing w:after="0" w:line="240" w:lineRule="auto"/>
              <w:jc w:val="both"/>
              <w:rPr>
                <w:rFonts w:ascii="Arial" w:hAnsi="Arial" w:cs="Arial"/>
                <w:bCs/>
                <w:i/>
              </w:rPr>
            </w:pPr>
          </w:p>
        </w:tc>
        <w:tc>
          <w:tcPr>
            <w:tcW w:w="3510" w:type="dxa"/>
            <w:vMerge w:val="restart"/>
            <w:shd w:val="clear" w:color="auto" w:fill="auto"/>
          </w:tcPr>
          <w:sdt>
            <w:sdtPr>
              <w:rPr>
                <w:rStyle w:val="PlaceholderText"/>
                <w:rFonts w:cs="Arial"/>
              </w:rPr>
              <w:id w:val="-248279018"/>
              <w:placeholder>
                <w:docPart w:val="DefaultPlaceholder_1081868574"/>
              </w:placeholder>
            </w:sdtPr>
            <w:sdtContent>
              <w:p w14:paraId="767C6000" w14:textId="77777777" w:rsidR="00D56ED4" w:rsidRPr="00EE6B37" w:rsidRDefault="00D56ED4" w:rsidP="00EE6B37">
                <w:pPr>
                  <w:spacing w:after="0" w:line="240" w:lineRule="auto"/>
                  <w:jc w:val="both"/>
                  <w:rPr>
                    <w:rStyle w:val="PlaceholderText"/>
                    <w:rFonts w:cs="Arial"/>
                  </w:rPr>
                </w:pPr>
                <w:r w:rsidRPr="00EE6B37">
                  <w:rPr>
                    <w:rStyle w:val="PlaceholderText"/>
                    <w:rFonts w:cs="Arial"/>
                  </w:rPr>
                  <w:t>Click here to enter text.</w:t>
                </w:r>
              </w:p>
            </w:sdtContent>
          </w:sdt>
          <w:p w14:paraId="1C7BCA07" w14:textId="77777777" w:rsidR="00D56ED4" w:rsidRPr="00EE6B37" w:rsidRDefault="00D56ED4" w:rsidP="00EE6B37">
            <w:pPr>
              <w:spacing w:after="0" w:line="240" w:lineRule="auto"/>
              <w:jc w:val="both"/>
              <w:rPr>
                <w:rStyle w:val="PlaceholderText"/>
                <w:rFonts w:cs="Arial"/>
              </w:rPr>
            </w:pPr>
          </w:p>
          <w:p w14:paraId="540222EB" w14:textId="77777777" w:rsidR="00D56ED4" w:rsidRPr="00EE6B37" w:rsidRDefault="00D56ED4" w:rsidP="00EE6B37">
            <w:pPr>
              <w:spacing w:after="0" w:line="240" w:lineRule="auto"/>
              <w:jc w:val="both"/>
              <w:rPr>
                <w:rFonts w:ascii="Arial" w:hAnsi="Arial" w:cs="Arial"/>
                <w:bCs/>
                <w:i/>
              </w:rPr>
            </w:pPr>
          </w:p>
        </w:tc>
      </w:tr>
      <w:tr w:rsidR="00F90272" w:rsidRPr="00EE6B37" w14:paraId="4179756A" w14:textId="77777777" w:rsidTr="003511D4">
        <w:trPr>
          <w:trHeight w:val="1069"/>
        </w:trPr>
        <w:tc>
          <w:tcPr>
            <w:tcW w:w="3505" w:type="dxa"/>
            <w:shd w:val="clear" w:color="auto" w:fill="auto"/>
          </w:tcPr>
          <w:p w14:paraId="04A6EA7E" w14:textId="77777777" w:rsidR="00D56ED4" w:rsidRPr="00EE6B37" w:rsidRDefault="00FD6072" w:rsidP="00EE6B37">
            <w:pPr>
              <w:spacing w:after="0" w:line="240" w:lineRule="auto"/>
              <w:rPr>
                <w:rFonts w:ascii="Arial" w:hAnsi="Arial" w:cs="Arial"/>
                <w:bCs/>
                <w:i/>
              </w:rPr>
            </w:pPr>
            <w:r w:rsidRPr="00EE6B37">
              <w:t xml:space="preserve">Opportunities expose students to </w:t>
            </w:r>
            <w:r w:rsidR="00D56ED4" w:rsidRPr="00EE6B37">
              <w:t>contexts in which public health work is performed outside of an academic setting</w:t>
            </w:r>
            <w:r w:rsidRPr="00EE6B37">
              <w:t xml:space="preserve"> &amp;/or the importance of learning &amp; contributing to professional advancement of the field</w:t>
            </w:r>
          </w:p>
        </w:tc>
        <w:tc>
          <w:tcPr>
            <w:tcW w:w="1491" w:type="dxa"/>
            <w:shd w:val="clear" w:color="auto" w:fill="00B050"/>
          </w:tcPr>
          <w:p w14:paraId="127E9036" w14:textId="77777777" w:rsidR="00D56ED4" w:rsidRPr="00EE6B37" w:rsidRDefault="00D56ED4" w:rsidP="00EE6B37">
            <w:pPr>
              <w:spacing w:after="0" w:line="240" w:lineRule="auto"/>
              <w:jc w:val="both"/>
              <w:rPr>
                <w:rFonts w:ascii="Arial" w:hAnsi="Arial" w:cs="Arial"/>
                <w:bCs/>
                <w:i/>
              </w:rPr>
            </w:pPr>
          </w:p>
        </w:tc>
        <w:tc>
          <w:tcPr>
            <w:tcW w:w="5349" w:type="dxa"/>
            <w:vMerge/>
            <w:shd w:val="clear" w:color="auto" w:fill="auto"/>
          </w:tcPr>
          <w:p w14:paraId="1C6F1015" w14:textId="77777777" w:rsidR="00D56ED4" w:rsidRPr="00EE6B37" w:rsidRDefault="00D56ED4" w:rsidP="00EE6B37">
            <w:pPr>
              <w:spacing w:after="0" w:line="240" w:lineRule="auto"/>
              <w:jc w:val="both"/>
              <w:rPr>
                <w:rFonts w:ascii="Arial" w:hAnsi="Arial" w:cs="Arial"/>
                <w:bCs/>
                <w:i/>
              </w:rPr>
            </w:pPr>
          </w:p>
        </w:tc>
        <w:tc>
          <w:tcPr>
            <w:tcW w:w="3510" w:type="dxa"/>
            <w:vMerge/>
            <w:shd w:val="clear" w:color="auto" w:fill="auto"/>
          </w:tcPr>
          <w:p w14:paraId="6BC8AC66" w14:textId="77777777" w:rsidR="00D56ED4" w:rsidRPr="00EE6B37" w:rsidRDefault="00D56ED4" w:rsidP="00EE6B37">
            <w:pPr>
              <w:spacing w:after="0" w:line="240" w:lineRule="auto"/>
              <w:jc w:val="both"/>
              <w:rPr>
                <w:rFonts w:ascii="Arial" w:hAnsi="Arial" w:cs="Arial"/>
                <w:bCs/>
                <w:i/>
              </w:rPr>
            </w:pPr>
          </w:p>
        </w:tc>
        <w:tc>
          <w:tcPr>
            <w:tcW w:w="3510" w:type="dxa"/>
            <w:vMerge/>
            <w:shd w:val="clear" w:color="auto" w:fill="auto"/>
          </w:tcPr>
          <w:p w14:paraId="0C8ABCCB" w14:textId="77777777" w:rsidR="00D56ED4" w:rsidRPr="00EE6B37" w:rsidRDefault="00D56ED4" w:rsidP="00EE6B37">
            <w:pPr>
              <w:spacing w:after="0" w:line="240" w:lineRule="auto"/>
              <w:jc w:val="both"/>
              <w:rPr>
                <w:rFonts w:ascii="Arial" w:hAnsi="Arial" w:cs="Arial"/>
                <w:bCs/>
                <w:i/>
              </w:rPr>
            </w:pPr>
          </w:p>
        </w:tc>
      </w:tr>
    </w:tbl>
    <w:p w14:paraId="6B9A29CA" w14:textId="77777777" w:rsidR="00D56ED4" w:rsidRDefault="00D56ED4" w:rsidP="002B3A50">
      <w:pPr>
        <w:spacing w:after="0" w:line="240" w:lineRule="auto"/>
        <w:jc w:val="both"/>
        <w:rPr>
          <w:rFonts w:ascii="Arial" w:hAnsi="Arial" w:cs="Arial"/>
        </w:rPr>
      </w:pPr>
    </w:p>
    <w:p w14:paraId="144212C3" w14:textId="77777777" w:rsidR="00375487" w:rsidRPr="00551EFA" w:rsidRDefault="00D56ED4" w:rsidP="002B3A50">
      <w:pPr>
        <w:spacing w:line="240" w:lineRule="auto"/>
        <w:rPr>
          <w:rFonts w:ascii="Arial" w:hAnsi="Arial" w:cs="Arial"/>
          <w:b/>
          <w:bCs/>
        </w:rPr>
      </w:pPr>
      <w:r w:rsidRPr="00EB1899">
        <w:rPr>
          <w:rFonts w:ascii="Arial" w:hAnsi="Arial" w:cs="Arial"/>
        </w:rPr>
        <w:t xml:space="preserve"> </w:t>
      </w:r>
    </w:p>
    <w:p w14:paraId="45D6775D" w14:textId="77777777" w:rsidR="00D56ED4" w:rsidRPr="00EB1899" w:rsidRDefault="00D56ED4" w:rsidP="004755E5">
      <w:pPr>
        <w:pStyle w:val="Heading1"/>
        <w:keepNext/>
        <w:rPr>
          <w:b w:val="0"/>
          <w:bCs w:val="0"/>
        </w:rPr>
      </w:pPr>
      <w:bookmarkStart w:id="48" w:name="_Toc517178850"/>
      <w:r>
        <w:rPr>
          <w:sz w:val="22"/>
          <w:szCs w:val="22"/>
        </w:rPr>
        <w:t xml:space="preserve">F3. </w:t>
      </w:r>
      <w:r w:rsidRPr="000D7DF0">
        <w:rPr>
          <w:sz w:val="22"/>
          <w:szCs w:val="22"/>
        </w:rPr>
        <w:t>Assessment of the Community’s Professional Development Needs</w:t>
      </w:r>
      <w:bookmarkEnd w:id="48"/>
    </w:p>
    <w:p w14:paraId="4FAE1149" w14:textId="77777777" w:rsidR="00D56ED4" w:rsidRDefault="00D56ED4" w:rsidP="004755E5">
      <w:pPr>
        <w:keepNext/>
        <w:spacing w:after="0" w:line="240" w:lineRule="auto"/>
        <w:jc w:val="both"/>
        <w:rPr>
          <w:rFonts w:ascii="Arial" w:hAnsi="Arial" w:cs="Arial"/>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7F66560C" w14:textId="77777777" w:rsidTr="00EE6B37">
        <w:tc>
          <w:tcPr>
            <w:tcW w:w="3454" w:type="dxa"/>
            <w:shd w:val="clear" w:color="auto" w:fill="auto"/>
          </w:tcPr>
          <w:p w14:paraId="63DA09F0" w14:textId="77777777" w:rsidR="00D56ED4" w:rsidRPr="00EE6B37" w:rsidRDefault="00D56ED4" w:rsidP="004755E5">
            <w:pPr>
              <w:keepNext/>
              <w:spacing w:after="0" w:line="240" w:lineRule="auto"/>
              <w:jc w:val="both"/>
              <w:rPr>
                <w:rFonts w:ascii="Arial" w:hAnsi="Arial" w:cs="Arial"/>
                <w:b/>
                <w:bCs/>
              </w:rPr>
            </w:pPr>
            <w:r w:rsidRPr="00EE6B37">
              <w:rPr>
                <w:rFonts w:ascii="Arial" w:hAnsi="Arial" w:cs="Arial"/>
                <w:b/>
                <w:bCs/>
              </w:rPr>
              <w:t>Criterion Elements</w:t>
            </w:r>
          </w:p>
        </w:tc>
        <w:tc>
          <w:tcPr>
            <w:tcW w:w="1514" w:type="dxa"/>
            <w:shd w:val="clear" w:color="auto" w:fill="auto"/>
          </w:tcPr>
          <w:p w14:paraId="3EBC3605" w14:textId="77777777" w:rsidR="00D56ED4" w:rsidRPr="00EE6B37" w:rsidRDefault="00D56ED4" w:rsidP="004755E5">
            <w:pPr>
              <w:keepNext/>
              <w:spacing w:after="0" w:line="240" w:lineRule="auto"/>
              <w:jc w:val="both"/>
              <w:rPr>
                <w:rFonts w:ascii="Arial" w:hAnsi="Arial" w:cs="Arial"/>
                <w:b/>
                <w:bCs/>
              </w:rPr>
            </w:pPr>
            <w:r w:rsidRPr="00EE6B37">
              <w:rPr>
                <w:rFonts w:ascii="Arial" w:hAnsi="Arial" w:cs="Arial"/>
                <w:b/>
                <w:bCs/>
              </w:rPr>
              <w:t>Compliance Finding</w:t>
            </w:r>
          </w:p>
        </w:tc>
        <w:tc>
          <w:tcPr>
            <w:tcW w:w="5394" w:type="dxa"/>
            <w:shd w:val="clear" w:color="auto" w:fill="auto"/>
          </w:tcPr>
          <w:p w14:paraId="557144FE" w14:textId="77777777" w:rsidR="00D56ED4" w:rsidRPr="00EE6B37" w:rsidRDefault="00296742" w:rsidP="004755E5">
            <w:pPr>
              <w:keepNext/>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shd w:val="clear" w:color="auto" w:fill="auto"/>
          </w:tcPr>
          <w:p w14:paraId="7570A2AE" w14:textId="77777777" w:rsidR="00D56ED4" w:rsidRPr="00EE6B37" w:rsidRDefault="00D56ED4" w:rsidP="004755E5">
            <w:pPr>
              <w:keepNext/>
              <w:spacing w:after="0" w:line="240" w:lineRule="auto"/>
              <w:jc w:val="both"/>
              <w:rPr>
                <w:rFonts w:ascii="Arial" w:hAnsi="Arial" w:cs="Arial"/>
                <w:b/>
                <w:bCs/>
              </w:rPr>
            </w:pPr>
            <w:r w:rsidRPr="00EE6B37">
              <w:rPr>
                <w:rFonts w:ascii="Arial" w:hAnsi="Arial" w:cs="Arial"/>
                <w:b/>
                <w:bCs/>
              </w:rPr>
              <w:t>School/Program Response</w:t>
            </w:r>
          </w:p>
        </w:tc>
        <w:tc>
          <w:tcPr>
            <w:tcW w:w="3454" w:type="dxa"/>
            <w:shd w:val="clear" w:color="auto" w:fill="auto"/>
          </w:tcPr>
          <w:p w14:paraId="7D1DE851" w14:textId="77777777" w:rsidR="00D56ED4" w:rsidRPr="00EE6B37" w:rsidRDefault="00D56ED4" w:rsidP="004755E5">
            <w:pPr>
              <w:keepNext/>
              <w:spacing w:after="0" w:line="240" w:lineRule="auto"/>
              <w:jc w:val="both"/>
              <w:rPr>
                <w:rFonts w:ascii="Arial" w:hAnsi="Arial" w:cs="Arial"/>
                <w:b/>
                <w:bCs/>
              </w:rPr>
            </w:pPr>
            <w:r w:rsidRPr="00EE6B37">
              <w:rPr>
                <w:rFonts w:ascii="Arial" w:hAnsi="Arial" w:cs="Arial"/>
                <w:b/>
                <w:bCs/>
              </w:rPr>
              <w:t>Council Comments</w:t>
            </w:r>
          </w:p>
        </w:tc>
      </w:tr>
      <w:tr w:rsidR="00F90272" w:rsidRPr="00EE6B37" w14:paraId="318063F7" w14:textId="77777777" w:rsidTr="00EE6B37">
        <w:trPr>
          <w:trHeight w:val="611"/>
        </w:trPr>
        <w:tc>
          <w:tcPr>
            <w:tcW w:w="3454" w:type="dxa"/>
            <w:shd w:val="clear" w:color="auto" w:fill="D9D9D9"/>
          </w:tcPr>
          <w:p w14:paraId="13FFF67C" w14:textId="77777777" w:rsidR="00B00DB9" w:rsidRPr="00EE6B37" w:rsidRDefault="00B00DB9" w:rsidP="00EE6B37">
            <w:pPr>
              <w:spacing w:after="0" w:line="240" w:lineRule="auto"/>
              <w:jc w:val="both"/>
              <w:rPr>
                <w:rFonts w:ascii="Arial" w:hAnsi="Arial" w:cs="Arial"/>
                <w:color w:val="808080"/>
              </w:rPr>
            </w:pPr>
          </w:p>
        </w:tc>
        <w:sdt>
          <w:sdtPr>
            <w:rPr>
              <w:rFonts w:cs="Arial"/>
              <w:sz w:val="24"/>
              <w:szCs w:val="24"/>
            </w:rPr>
            <w:alias w:val="Select a Finding"/>
            <w:tag w:val="Select a Finding"/>
            <w:id w:val="1217792400"/>
            <w:lock w:val="sdtContentLocked"/>
            <w:placeholder>
              <w:docPart w:val="699B55375FEF49638FC44D662DBBB523"/>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shd w:val="clear" w:color="auto" w:fill="auto"/>
              </w:tcPr>
              <w:p w14:paraId="5D9FAAB8" w14:textId="77777777" w:rsidR="00B00DB9" w:rsidRPr="00EE6B37" w:rsidRDefault="003511D4" w:rsidP="00EE6B37">
                <w:pPr>
                  <w:spacing w:after="0" w:line="240" w:lineRule="auto"/>
                  <w:jc w:val="both"/>
                  <w:rPr>
                    <w:rFonts w:cs="Arial"/>
                    <w:color w:val="808080"/>
                    <w:sz w:val="24"/>
                    <w:szCs w:val="24"/>
                  </w:rPr>
                </w:pPr>
                <w:r w:rsidRPr="00D70977">
                  <w:rPr>
                    <w:rFonts w:cs="Arial"/>
                    <w:sz w:val="24"/>
                    <w:szCs w:val="24"/>
                  </w:rPr>
                  <w:t>Met</w:t>
                </w:r>
              </w:p>
            </w:tc>
          </w:sdtContent>
        </w:sdt>
        <w:tc>
          <w:tcPr>
            <w:tcW w:w="6908" w:type="dxa"/>
            <w:gridSpan w:val="2"/>
            <w:shd w:val="clear" w:color="auto" w:fill="D9D9D9"/>
          </w:tcPr>
          <w:p w14:paraId="51652D1C" w14:textId="77777777" w:rsidR="00B00DB9" w:rsidRPr="00EE6B37" w:rsidRDefault="00B00DB9" w:rsidP="00EE6B37">
            <w:pPr>
              <w:spacing w:after="0" w:line="240" w:lineRule="auto"/>
              <w:jc w:val="both"/>
              <w:rPr>
                <w:rFonts w:ascii="Arial" w:hAnsi="Arial" w:cs="Arial"/>
                <w:color w:val="808080"/>
              </w:rPr>
            </w:pPr>
          </w:p>
        </w:tc>
      </w:tr>
      <w:tr w:rsidR="00F90272" w:rsidRPr="00EE6B37" w14:paraId="6932AEF1" w14:textId="77777777" w:rsidTr="003511D4">
        <w:trPr>
          <w:trHeight w:val="890"/>
        </w:trPr>
        <w:tc>
          <w:tcPr>
            <w:tcW w:w="3454" w:type="dxa"/>
            <w:shd w:val="clear" w:color="auto" w:fill="auto"/>
          </w:tcPr>
          <w:p w14:paraId="2587B793" w14:textId="77777777" w:rsidR="00D56ED4" w:rsidRPr="00EE6B37" w:rsidRDefault="00D56ED4" w:rsidP="00EE6B37">
            <w:pPr>
              <w:spacing w:after="0" w:line="240" w:lineRule="auto"/>
              <w:rPr>
                <w:rFonts w:cs="Arial"/>
                <w:bCs/>
              </w:rPr>
            </w:pPr>
            <w:r w:rsidRPr="00EE6B37">
              <w:rPr>
                <w:rFonts w:cs="Arial"/>
                <w:bCs/>
              </w:rPr>
              <w:t xml:space="preserve">Defines a professional community or communities of interest </w:t>
            </w:r>
            <w:r w:rsidR="009F091B" w:rsidRPr="00EE6B37">
              <w:rPr>
                <w:rFonts w:cs="Arial"/>
                <w:bCs/>
              </w:rPr>
              <w:t>&amp;</w:t>
            </w:r>
            <w:r w:rsidRPr="00EE6B37">
              <w:rPr>
                <w:rFonts w:cs="Arial"/>
                <w:bCs/>
              </w:rPr>
              <w:t xml:space="preserve"> the rationale for this choice</w:t>
            </w:r>
          </w:p>
        </w:tc>
        <w:tc>
          <w:tcPr>
            <w:tcW w:w="1514" w:type="dxa"/>
            <w:shd w:val="clear" w:color="auto" w:fill="00B050"/>
          </w:tcPr>
          <w:p w14:paraId="629A48C2" w14:textId="77777777" w:rsidR="00D56ED4" w:rsidRPr="00EE6B37" w:rsidRDefault="00D56ED4" w:rsidP="00EE6B37">
            <w:pPr>
              <w:spacing w:after="0" w:line="240" w:lineRule="auto"/>
              <w:jc w:val="both"/>
              <w:rPr>
                <w:rFonts w:ascii="Arial" w:hAnsi="Arial" w:cs="Arial"/>
                <w:bCs/>
                <w:i/>
              </w:rPr>
            </w:pPr>
          </w:p>
        </w:tc>
        <w:tc>
          <w:tcPr>
            <w:tcW w:w="5394" w:type="dxa"/>
            <w:vMerge w:val="restart"/>
            <w:shd w:val="clear" w:color="auto" w:fill="auto"/>
          </w:tcPr>
          <w:sdt>
            <w:sdtPr>
              <w:rPr>
                <w:rStyle w:val="PlaceholderText"/>
                <w:color w:val="auto"/>
              </w:rPr>
              <w:id w:val="631138136"/>
              <w:lock w:val="sdtContentLocked"/>
              <w:placeholder>
                <w:docPart w:val="DefaultPlaceholder_1081868574"/>
              </w:placeholder>
            </w:sdtPr>
            <w:sdtContent>
              <w:p w14:paraId="53E629D2" w14:textId="1923F088" w:rsidR="003511D4" w:rsidRPr="0066231A" w:rsidRDefault="0066231A" w:rsidP="003511D4">
                <w:pPr>
                  <w:spacing w:after="0" w:line="240" w:lineRule="auto"/>
                  <w:jc w:val="both"/>
                  <w:rPr>
                    <w:rStyle w:val="PlaceholderText"/>
                    <w:color w:val="auto"/>
                  </w:rPr>
                </w:pPr>
                <w:r w:rsidRPr="0066231A">
                  <w:rPr>
                    <w:rStyle w:val="PlaceholderText"/>
                    <w:color w:val="auto"/>
                  </w:rPr>
                  <w:t xml:space="preserve">The program </w:t>
                </w:r>
                <w:r w:rsidR="003511D4" w:rsidRPr="0066231A">
                  <w:rPr>
                    <w:rStyle w:val="PlaceholderText"/>
                    <w:color w:val="auto"/>
                  </w:rPr>
                  <w:t xml:space="preserve">defines its professional community of interest as the public health practitioners in the United States and abroad. As a fully online program, students are located throughout the US and internationally: only 10% of students live in Maine. </w:t>
                </w:r>
                <w:r w:rsidRPr="0066231A">
                  <w:rPr>
                    <w:rStyle w:val="PlaceholderText"/>
                    <w:color w:val="auto"/>
                  </w:rPr>
                  <w:t>The program</w:t>
                </w:r>
                <w:r w:rsidR="003511D4" w:rsidRPr="0066231A">
                  <w:rPr>
                    <w:rStyle w:val="PlaceholderText"/>
                    <w:color w:val="auto"/>
                  </w:rPr>
                  <w:t xml:space="preserve"> does work closely with the local public health departments in Maine and the Maine Medical Center, which are the major employers of the program’s local graduates. At the same time, </w:t>
                </w:r>
                <w:r w:rsidRPr="0066231A">
                  <w:rPr>
                    <w:rStyle w:val="PlaceholderText"/>
                    <w:color w:val="auto"/>
                  </w:rPr>
                  <w:t>the program</w:t>
                </w:r>
                <w:r w:rsidR="003511D4" w:rsidRPr="0066231A">
                  <w:rPr>
                    <w:rStyle w:val="PlaceholderText"/>
                    <w:color w:val="auto"/>
                  </w:rPr>
                  <w:t xml:space="preserve"> maintains a broad focus to include the professional development needs of the diverse communities represented by its student population.</w:t>
                </w:r>
              </w:p>
              <w:p w14:paraId="3FDF33FB" w14:textId="77777777" w:rsidR="003511D4" w:rsidRPr="0066231A" w:rsidRDefault="003511D4" w:rsidP="003511D4">
                <w:pPr>
                  <w:spacing w:after="0" w:line="240" w:lineRule="auto"/>
                  <w:jc w:val="both"/>
                  <w:rPr>
                    <w:rStyle w:val="PlaceholderText"/>
                    <w:color w:val="auto"/>
                  </w:rPr>
                </w:pPr>
              </w:p>
              <w:p w14:paraId="10227EFB" w14:textId="08748F2D" w:rsidR="00866714" w:rsidRDefault="003511D4" w:rsidP="00866714">
                <w:pPr>
                  <w:spacing w:after="0" w:line="240" w:lineRule="auto"/>
                  <w:jc w:val="both"/>
                  <w:rPr>
                    <w:rStyle w:val="PlaceholderText"/>
                    <w:color w:val="auto"/>
                  </w:rPr>
                </w:pPr>
                <w:r w:rsidRPr="0066231A">
                  <w:rPr>
                    <w:rStyle w:val="PlaceholderText"/>
                    <w:color w:val="auto"/>
                  </w:rPr>
                  <w:t>The program was previously cited for not having a record of collecting information from workforce stakeholders on training needs. The deficiency has been resolved by assessment of professional development needs through annual public health leader conversations (one-on-one</w:t>
                </w:r>
                <w:r w:rsidR="00866714">
                  <w:rPr>
                    <w:rStyle w:val="PlaceholderText"/>
                    <w:color w:val="auto"/>
                  </w:rPr>
                  <w:t xml:space="preserve"> by</w:t>
                </w:r>
                <w:r w:rsidRPr="0066231A">
                  <w:rPr>
                    <w:rStyle w:val="PlaceholderText"/>
                    <w:color w:val="auto"/>
                  </w:rPr>
                  <w:t xml:space="preserve"> phone or in-person) and surveys of faculty and preceptors.  In 2016 and 2017, </w:t>
                </w:r>
                <w:r w:rsidR="00866714">
                  <w:rPr>
                    <w:rStyle w:val="PlaceholderText"/>
                    <w:color w:val="auto"/>
                  </w:rPr>
                  <w:t xml:space="preserve">the program obtained </w:t>
                </w:r>
                <w:r w:rsidRPr="0066231A">
                  <w:rPr>
                    <w:rStyle w:val="PlaceholderText"/>
                    <w:color w:val="auto"/>
                  </w:rPr>
                  <w:t xml:space="preserve">input from individuals employing and supervising graduates in Maine. Identified needs were in the areas of oral and written communication, financial matters, and the changing role of public health professionals. In 2018, </w:t>
                </w:r>
                <w:r w:rsidR="00866714">
                  <w:rPr>
                    <w:rStyle w:val="PlaceholderText"/>
                    <w:color w:val="auto"/>
                  </w:rPr>
                  <w:t xml:space="preserve">the program also obtained </w:t>
                </w:r>
                <w:r w:rsidRPr="0066231A">
                  <w:rPr>
                    <w:rStyle w:val="PlaceholderText"/>
                    <w:color w:val="auto"/>
                  </w:rPr>
                  <w:t xml:space="preserve">input from individuals outside of Maine. </w:t>
                </w:r>
              </w:p>
              <w:p w14:paraId="1B36C2BD" w14:textId="77777777" w:rsidR="00866714" w:rsidRDefault="00866714" w:rsidP="00866714">
                <w:pPr>
                  <w:spacing w:after="0" w:line="240" w:lineRule="auto"/>
                  <w:jc w:val="both"/>
                  <w:rPr>
                    <w:rStyle w:val="PlaceholderText"/>
                    <w:color w:val="auto"/>
                  </w:rPr>
                </w:pPr>
              </w:p>
              <w:p w14:paraId="70DA0417" w14:textId="171EF183" w:rsidR="00D56ED4" w:rsidRPr="0066231A" w:rsidRDefault="003511D4" w:rsidP="00866714">
                <w:pPr>
                  <w:spacing w:after="0" w:line="240" w:lineRule="auto"/>
                  <w:jc w:val="both"/>
                  <w:rPr>
                    <w:rFonts w:cs="Arial"/>
                    <w:bCs/>
                  </w:rPr>
                </w:pPr>
                <w:r w:rsidRPr="0066231A">
                  <w:rPr>
                    <w:rStyle w:val="PlaceholderText"/>
                    <w:color w:val="auto"/>
                  </w:rPr>
                  <w:t xml:space="preserve">In 2018, the program began asking all faculty and preceptors about </w:t>
                </w:r>
                <w:r w:rsidR="00866714">
                  <w:rPr>
                    <w:rStyle w:val="PlaceholderText"/>
                    <w:color w:val="auto"/>
                  </w:rPr>
                  <w:t xml:space="preserve">their perceptions of </w:t>
                </w:r>
                <w:r w:rsidRPr="0066231A">
                  <w:rPr>
                    <w:rStyle w:val="PlaceholderText"/>
                    <w:color w:val="auto"/>
                  </w:rPr>
                  <w:t xml:space="preserve">workforce development needs among public health professionals. In 2018, the program received responses on workforce development needs from 39 practicum preceptors, 12 </w:t>
                </w:r>
                <w:r w:rsidR="00866714">
                  <w:rPr>
                    <w:rStyle w:val="PlaceholderText"/>
                    <w:color w:val="auto"/>
                  </w:rPr>
                  <w:t>APE</w:t>
                </w:r>
                <w:r w:rsidRPr="0066231A">
                  <w:rPr>
                    <w:rStyle w:val="PlaceholderText"/>
                    <w:color w:val="auto"/>
                  </w:rPr>
                  <w:t xml:space="preserve"> preceptors, and 53 faculty. </w:t>
                </w:r>
                <w:r w:rsidR="00866714">
                  <w:rPr>
                    <w:rStyle w:val="PlaceholderText"/>
                    <w:color w:val="auto"/>
                  </w:rPr>
                  <w:t>Results identified</w:t>
                </w:r>
                <w:r w:rsidRPr="0066231A">
                  <w:rPr>
                    <w:rStyle w:val="PlaceholderText"/>
                    <w:color w:val="auto"/>
                  </w:rPr>
                  <w:t xml:space="preserve"> a variety of </w:t>
                </w:r>
                <w:r w:rsidR="00874EBD" w:rsidRPr="0066231A">
                  <w:rPr>
                    <w:rStyle w:val="PlaceholderText"/>
                    <w:color w:val="auto"/>
                  </w:rPr>
                  <w:t>skills;</w:t>
                </w:r>
                <w:r w:rsidRPr="0066231A">
                  <w:rPr>
                    <w:rStyle w:val="PlaceholderText"/>
                    <w:color w:val="auto"/>
                  </w:rPr>
                  <w:t xml:space="preserve"> however, a common theme was the need for improved soft skills.</w:t>
                </w:r>
              </w:p>
            </w:sdtContent>
          </w:sdt>
        </w:tc>
        <w:tc>
          <w:tcPr>
            <w:tcW w:w="3454" w:type="dxa"/>
            <w:vMerge w:val="restart"/>
            <w:shd w:val="clear" w:color="auto" w:fill="auto"/>
          </w:tcPr>
          <w:sdt>
            <w:sdtPr>
              <w:rPr>
                <w:rStyle w:val="PlaceholderText"/>
                <w:rFonts w:cs="Arial"/>
              </w:rPr>
              <w:id w:val="1043948902"/>
              <w:placeholder>
                <w:docPart w:val="DefaultPlaceholder_1081868574"/>
              </w:placeholder>
            </w:sdtPr>
            <w:sdtContent>
              <w:p w14:paraId="76DBD360" w14:textId="77777777" w:rsidR="00D56ED4" w:rsidRPr="00EE6B37" w:rsidRDefault="00D56ED4" w:rsidP="00EE6B37">
                <w:pPr>
                  <w:spacing w:after="0" w:line="240" w:lineRule="auto"/>
                  <w:jc w:val="both"/>
                  <w:rPr>
                    <w:rFonts w:cs="Arial"/>
                  </w:rPr>
                </w:pPr>
                <w:r w:rsidRPr="00EE6B37">
                  <w:rPr>
                    <w:rStyle w:val="PlaceholderText"/>
                    <w:rFonts w:cs="Arial"/>
                  </w:rPr>
                  <w:t>Click here to enter text.</w:t>
                </w:r>
              </w:p>
            </w:sdtContent>
          </w:sdt>
          <w:p w14:paraId="6A48EECD" w14:textId="77777777" w:rsidR="00D56ED4" w:rsidRPr="00EE6B37" w:rsidRDefault="00D56ED4" w:rsidP="00EE6B37">
            <w:pPr>
              <w:spacing w:after="0" w:line="240" w:lineRule="auto"/>
              <w:jc w:val="both"/>
              <w:rPr>
                <w:rFonts w:cs="Arial"/>
              </w:rPr>
            </w:pPr>
          </w:p>
          <w:p w14:paraId="0AFE2217" w14:textId="77777777" w:rsidR="00D56ED4" w:rsidRPr="00EE6B37" w:rsidRDefault="00D56ED4" w:rsidP="00EE6B37">
            <w:pPr>
              <w:spacing w:after="0" w:line="240" w:lineRule="auto"/>
              <w:jc w:val="both"/>
              <w:rPr>
                <w:rFonts w:ascii="Arial" w:hAnsi="Arial" w:cs="Arial"/>
                <w:bCs/>
                <w:i/>
              </w:rPr>
            </w:pPr>
          </w:p>
        </w:tc>
        <w:tc>
          <w:tcPr>
            <w:tcW w:w="3454" w:type="dxa"/>
            <w:vMerge w:val="restart"/>
            <w:shd w:val="clear" w:color="auto" w:fill="auto"/>
          </w:tcPr>
          <w:sdt>
            <w:sdtPr>
              <w:rPr>
                <w:rStyle w:val="PlaceholderText"/>
                <w:rFonts w:cs="Arial"/>
              </w:rPr>
              <w:id w:val="840426643"/>
              <w:placeholder>
                <w:docPart w:val="DefaultPlaceholder_1081868574"/>
              </w:placeholder>
            </w:sdtPr>
            <w:sdtContent>
              <w:p w14:paraId="526E8A3F" w14:textId="77777777" w:rsidR="00D56ED4" w:rsidRPr="00EE6B37" w:rsidRDefault="00D56ED4" w:rsidP="00EE6B37">
                <w:pPr>
                  <w:spacing w:after="0" w:line="240" w:lineRule="auto"/>
                  <w:jc w:val="both"/>
                  <w:rPr>
                    <w:rStyle w:val="PlaceholderText"/>
                    <w:rFonts w:cs="Arial"/>
                  </w:rPr>
                </w:pPr>
                <w:r w:rsidRPr="00EE6B37">
                  <w:rPr>
                    <w:rStyle w:val="PlaceholderText"/>
                    <w:rFonts w:cs="Arial"/>
                  </w:rPr>
                  <w:t>Click here to enter text.</w:t>
                </w:r>
              </w:p>
            </w:sdtContent>
          </w:sdt>
          <w:p w14:paraId="75BA6E12" w14:textId="77777777" w:rsidR="00D56ED4" w:rsidRPr="00EE6B37" w:rsidRDefault="00D56ED4" w:rsidP="00EE6B37">
            <w:pPr>
              <w:spacing w:after="0" w:line="240" w:lineRule="auto"/>
              <w:jc w:val="both"/>
              <w:rPr>
                <w:rStyle w:val="PlaceholderText"/>
                <w:rFonts w:cs="Arial"/>
              </w:rPr>
            </w:pPr>
          </w:p>
          <w:p w14:paraId="0C1DAAEB" w14:textId="77777777" w:rsidR="00D56ED4" w:rsidRPr="00EE6B37" w:rsidRDefault="00D56ED4" w:rsidP="00EE6B37">
            <w:pPr>
              <w:spacing w:after="0" w:line="240" w:lineRule="auto"/>
              <w:jc w:val="both"/>
              <w:rPr>
                <w:rFonts w:ascii="Arial" w:hAnsi="Arial" w:cs="Arial"/>
                <w:bCs/>
                <w:i/>
              </w:rPr>
            </w:pPr>
          </w:p>
        </w:tc>
      </w:tr>
      <w:tr w:rsidR="00F90272" w:rsidRPr="00EE6B37" w14:paraId="6FEF85E3" w14:textId="77777777" w:rsidTr="003511D4">
        <w:trPr>
          <w:trHeight w:val="1070"/>
        </w:trPr>
        <w:tc>
          <w:tcPr>
            <w:tcW w:w="3454" w:type="dxa"/>
            <w:shd w:val="clear" w:color="auto" w:fill="auto"/>
          </w:tcPr>
          <w:p w14:paraId="586E4EE2" w14:textId="77777777" w:rsidR="00D56ED4" w:rsidRPr="00EE6B37" w:rsidRDefault="00FD6072" w:rsidP="00EE6B37">
            <w:pPr>
              <w:spacing w:after="0" w:line="240" w:lineRule="auto"/>
              <w:rPr>
                <w:rFonts w:cs="Arial"/>
                <w:bCs/>
              </w:rPr>
            </w:pPr>
            <w:r w:rsidRPr="00EE6B37">
              <w:rPr>
                <w:rFonts w:cs="Arial"/>
                <w:bCs/>
              </w:rPr>
              <w:t>Periodically a</w:t>
            </w:r>
            <w:r w:rsidR="00D56ED4" w:rsidRPr="00EE6B37">
              <w:rPr>
                <w:rFonts w:cs="Arial"/>
                <w:bCs/>
              </w:rPr>
              <w:t xml:space="preserve">ssesses the professional development needs of individuals in </w:t>
            </w:r>
            <w:r w:rsidRPr="00EE6B37">
              <w:rPr>
                <w:rFonts w:cs="Arial"/>
                <w:bCs/>
              </w:rPr>
              <w:t>p</w:t>
            </w:r>
            <w:r w:rsidR="00D56ED4" w:rsidRPr="00EE6B37">
              <w:rPr>
                <w:rFonts w:cs="Arial"/>
                <w:bCs/>
              </w:rPr>
              <w:t>riority community or communities</w:t>
            </w:r>
          </w:p>
          <w:p w14:paraId="1AD50D32" w14:textId="77777777" w:rsidR="00D56ED4" w:rsidRPr="00EE6B37" w:rsidRDefault="00D56ED4" w:rsidP="00EE6B37">
            <w:pPr>
              <w:spacing w:after="0" w:line="240" w:lineRule="auto"/>
              <w:rPr>
                <w:rFonts w:cs="Arial"/>
                <w:bCs/>
              </w:rPr>
            </w:pPr>
          </w:p>
        </w:tc>
        <w:tc>
          <w:tcPr>
            <w:tcW w:w="1514" w:type="dxa"/>
            <w:shd w:val="clear" w:color="auto" w:fill="00B050"/>
          </w:tcPr>
          <w:p w14:paraId="7A67E983" w14:textId="77777777" w:rsidR="00D56ED4" w:rsidRPr="00EE6B37" w:rsidRDefault="00D56ED4" w:rsidP="00EE6B37">
            <w:pPr>
              <w:spacing w:after="0" w:line="240" w:lineRule="auto"/>
              <w:jc w:val="both"/>
              <w:rPr>
                <w:rFonts w:ascii="Arial" w:hAnsi="Arial" w:cs="Arial"/>
                <w:bCs/>
                <w:i/>
              </w:rPr>
            </w:pPr>
          </w:p>
        </w:tc>
        <w:tc>
          <w:tcPr>
            <w:tcW w:w="5394" w:type="dxa"/>
            <w:vMerge/>
            <w:shd w:val="clear" w:color="auto" w:fill="auto"/>
          </w:tcPr>
          <w:p w14:paraId="7F764930" w14:textId="77777777" w:rsidR="00D56ED4" w:rsidRPr="00EE6B37" w:rsidRDefault="00D56ED4" w:rsidP="00EE6B37">
            <w:pPr>
              <w:spacing w:after="0" w:line="240" w:lineRule="auto"/>
              <w:jc w:val="both"/>
              <w:rPr>
                <w:rFonts w:ascii="Arial" w:hAnsi="Arial" w:cs="Arial"/>
                <w:bCs/>
                <w:i/>
              </w:rPr>
            </w:pPr>
          </w:p>
        </w:tc>
        <w:tc>
          <w:tcPr>
            <w:tcW w:w="3454" w:type="dxa"/>
            <w:vMerge/>
            <w:shd w:val="clear" w:color="auto" w:fill="auto"/>
          </w:tcPr>
          <w:p w14:paraId="77E2A75A" w14:textId="77777777" w:rsidR="00D56ED4" w:rsidRPr="00EE6B37" w:rsidRDefault="00D56ED4" w:rsidP="00EE6B37">
            <w:pPr>
              <w:spacing w:after="0" w:line="240" w:lineRule="auto"/>
              <w:jc w:val="both"/>
              <w:rPr>
                <w:rFonts w:ascii="Arial" w:hAnsi="Arial" w:cs="Arial"/>
                <w:bCs/>
                <w:i/>
              </w:rPr>
            </w:pPr>
          </w:p>
        </w:tc>
        <w:tc>
          <w:tcPr>
            <w:tcW w:w="3454" w:type="dxa"/>
            <w:vMerge/>
            <w:shd w:val="clear" w:color="auto" w:fill="auto"/>
          </w:tcPr>
          <w:p w14:paraId="4D3B1DB5" w14:textId="77777777" w:rsidR="00D56ED4" w:rsidRPr="00EE6B37" w:rsidRDefault="00D56ED4" w:rsidP="00EE6B37">
            <w:pPr>
              <w:spacing w:after="0" w:line="240" w:lineRule="auto"/>
              <w:jc w:val="both"/>
              <w:rPr>
                <w:rFonts w:ascii="Arial" w:hAnsi="Arial" w:cs="Arial"/>
                <w:bCs/>
                <w:i/>
              </w:rPr>
            </w:pPr>
          </w:p>
        </w:tc>
      </w:tr>
    </w:tbl>
    <w:p w14:paraId="52F04D33" w14:textId="77777777" w:rsidR="00D56ED4" w:rsidRPr="00EB1899" w:rsidRDefault="00D56ED4" w:rsidP="002B3A50">
      <w:pPr>
        <w:spacing w:after="0" w:line="240" w:lineRule="auto"/>
        <w:jc w:val="both"/>
        <w:rPr>
          <w:rFonts w:ascii="Arial" w:hAnsi="Arial" w:cs="Arial"/>
        </w:rPr>
      </w:pPr>
    </w:p>
    <w:p w14:paraId="67CE818E" w14:textId="77777777" w:rsidR="00DD360A" w:rsidRDefault="00DD360A" w:rsidP="002B3A50">
      <w:pPr>
        <w:pStyle w:val="Heading1"/>
        <w:rPr>
          <w:sz w:val="22"/>
          <w:szCs w:val="22"/>
        </w:rPr>
      </w:pPr>
    </w:p>
    <w:p w14:paraId="784D113B" w14:textId="77777777" w:rsidR="00D56ED4" w:rsidRPr="00EB1899" w:rsidRDefault="00D56ED4" w:rsidP="002B3A50">
      <w:pPr>
        <w:pStyle w:val="Heading1"/>
        <w:rPr>
          <w:b w:val="0"/>
          <w:bCs w:val="0"/>
        </w:rPr>
      </w:pPr>
      <w:bookmarkStart w:id="49" w:name="_Toc517178851"/>
      <w:r>
        <w:rPr>
          <w:sz w:val="22"/>
          <w:szCs w:val="22"/>
        </w:rPr>
        <w:t xml:space="preserve">F4. </w:t>
      </w:r>
      <w:r w:rsidRPr="000D7DF0">
        <w:rPr>
          <w:sz w:val="22"/>
          <w:szCs w:val="22"/>
        </w:rPr>
        <w:t>Delivery of Professional Development Opportunities for the Workforce</w:t>
      </w:r>
      <w:bookmarkEnd w:id="49"/>
    </w:p>
    <w:p w14:paraId="3F9AECCF" w14:textId="77777777" w:rsidR="00D56ED4" w:rsidRDefault="00D56ED4" w:rsidP="002B3A50">
      <w:pPr>
        <w:spacing w:after="0" w:line="240" w:lineRule="auto"/>
        <w:jc w:val="both"/>
        <w:rPr>
          <w:rFonts w:ascii="Arial" w:hAnsi="Arial" w:cs="Arial"/>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070F3DB3" w14:textId="77777777" w:rsidTr="00EE6B37">
        <w:tc>
          <w:tcPr>
            <w:tcW w:w="3454" w:type="dxa"/>
            <w:shd w:val="clear" w:color="auto" w:fill="auto"/>
          </w:tcPr>
          <w:p w14:paraId="357B9C17" w14:textId="77777777" w:rsidR="00D56ED4" w:rsidRPr="00EE6B37" w:rsidRDefault="00D56ED4" w:rsidP="00EE6B37">
            <w:pPr>
              <w:spacing w:after="0" w:line="240" w:lineRule="auto"/>
              <w:jc w:val="both"/>
              <w:rPr>
                <w:rFonts w:ascii="Arial" w:hAnsi="Arial" w:cs="Arial"/>
                <w:b/>
                <w:bCs/>
              </w:rPr>
            </w:pPr>
            <w:r w:rsidRPr="00EE6B37">
              <w:rPr>
                <w:rFonts w:ascii="Arial" w:hAnsi="Arial" w:cs="Arial"/>
                <w:b/>
                <w:bCs/>
              </w:rPr>
              <w:t>Criterion Elements</w:t>
            </w:r>
          </w:p>
        </w:tc>
        <w:tc>
          <w:tcPr>
            <w:tcW w:w="1514" w:type="dxa"/>
            <w:shd w:val="clear" w:color="auto" w:fill="auto"/>
          </w:tcPr>
          <w:p w14:paraId="621FDE7E" w14:textId="77777777" w:rsidR="00D56ED4" w:rsidRPr="00EE6B37" w:rsidRDefault="00D56ED4" w:rsidP="00EE6B37">
            <w:pPr>
              <w:spacing w:after="0" w:line="240" w:lineRule="auto"/>
              <w:jc w:val="both"/>
              <w:rPr>
                <w:rFonts w:ascii="Arial" w:hAnsi="Arial" w:cs="Arial"/>
                <w:b/>
                <w:bCs/>
              </w:rPr>
            </w:pPr>
            <w:r w:rsidRPr="00EE6B37">
              <w:rPr>
                <w:rFonts w:ascii="Arial" w:hAnsi="Arial" w:cs="Arial"/>
                <w:b/>
                <w:bCs/>
              </w:rPr>
              <w:t>Compliance Finding</w:t>
            </w:r>
          </w:p>
        </w:tc>
        <w:tc>
          <w:tcPr>
            <w:tcW w:w="5394" w:type="dxa"/>
            <w:shd w:val="clear" w:color="auto" w:fill="auto"/>
          </w:tcPr>
          <w:p w14:paraId="7BA77431" w14:textId="77777777" w:rsidR="00D56ED4"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shd w:val="clear" w:color="auto" w:fill="auto"/>
          </w:tcPr>
          <w:p w14:paraId="622175A2" w14:textId="77777777" w:rsidR="00D56ED4" w:rsidRPr="00EE6B37" w:rsidRDefault="00D56ED4" w:rsidP="00EE6B37">
            <w:pPr>
              <w:spacing w:after="0" w:line="240" w:lineRule="auto"/>
              <w:jc w:val="both"/>
              <w:rPr>
                <w:rFonts w:ascii="Arial" w:hAnsi="Arial" w:cs="Arial"/>
                <w:b/>
                <w:bCs/>
              </w:rPr>
            </w:pPr>
            <w:r w:rsidRPr="00EE6B37">
              <w:rPr>
                <w:rFonts w:ascii="Arial" w:hAnsi="Arial" w:cs="Arial"/>
                <w:b/>
                <w:bCs/>
              </w:rPr>
              <w:t>School/Program Response</w:t>
            </w:r>
          </w:p>
        </w:tc>
        <w:tc>
          <w:tcPr>
            <w:tcW w:w="3454" w:type="dxa"/>
            <w:shd w:val="clear" w:color="auto" w:fill="auto"/>
          </w:tcPr>
          <w:p w14:paraId="38AAAF2E" w14:textId="77777777" w:rsidR="00D56ED4" w:rsidRPr="00EE6B37" w:rsidRDefault="00D56ED4"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6146AD07" w14:textId="77777777" w:rsidTr="00EE6B37">
        <w:trPr>
          <w:trHeight w:val="584"/>
        </w:trPr>
        <w:tc>
          <w:tcPr>
            <w:tcW w:w="3454" w:type="dxa"/>
            <w:shd w:val="clear" w:color="auto" w:fill="D9D9D9"/>
          </w:tcPr>
          <w:p w14:paraId="6EBEA22A" w14:textId="77777777" w:rsidR="00B00DB9" w:rsidRPr="00EE6B37" w:rsidRDefault="00B00DB9" w:rsidP="00EE6B37">
            <w:pPr>
              <w:spacing w:after="0" w:line="240" w:lineRule="auto"/>
              <w:jc w:val="both"/>
              <w:rPr>
                <w:rFonts w:ascii="Arial" w:hAnsi="Arial" w:cs="Arial"/>
                <w:color w:val="808080"/>
              </w:rPr>
            </w:pPr>
          </w:p>
        </w:tc>
        <w:sdt>
          <w:sdtPr>
            <w:rPr>
              <w:rFonts w:cs="Arial"/>
              <w:sz w:val="24"/>
              <w:szCs w:val="24"/>
            </w:rPr>
            <w:alias w:val="Select a Finding"/>
            <w:tag w:val="Select a Finding"/>
            <w:id w:val="-137962661"/>
            <w:lock w:val="sdtContentLocked"/>
            <w:placeholder>
              <w:docPart w:val="955DBF2CDEAB463BAB3E7A512E93834D"/>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shd w:val="clear" w:color="auto" w:fill="auto"/>
              </w:tcPr>
              <w:p w14:paraId="2260108F" w14:textId="77777777" w:rsidR="00B00DB9" w:rsidRPr="00EE6B37" w:rsidRDefault="003511D4" w:rsidP="00EE6B37">
                <w:pPr>
                  <w:spacing w:after="0" w:line="240" w:lineRule="auto"/>
                  <w:jc w:val="both"/>
                  <w:rPr>
                    <w:rFonts w:cs="Arial"/>
                    <w:color w:val="808080"/>
                    <w:sz w:val="24"/>
                    <w:szCs w:val="24"/>
                  </w:rPr>
                </w:pPr>
                <w:r w:rsidRPr="00D70977">
                  <w:rPr>
                    <w:rFonts w:cs="Arial"/>
                    <w:sz w:val="24"/>
                    <w:szCs w:val="24"/>
                  </w:rPr>
                  <w:t>Met</w:t>
                </w:r>
              </w:p>
            </w:tc>
          </w:sdtContent>
        </w:sdt>
        <w:tc>
          <w:tcPr>
            <w:tcW w:w="6908" w:type="dxa"/>
            <w:gridSpan w:val="2"/>
            <w:shd w:val="clear" w:color="auto" w:fill="D9D9D9"/>
          </w:tcPr>
          <w:p w14:paraId="5A67F59F" w14:textId="77777777" w:rsidR="00B00DB9" w:rsidRPr="00EE6B37" w:rsidRDefault="00B00DB9" w:rsidP="00EE6B37">
            <w:pPr>
              <w:spacing w:after="0" w:line="240" w:lineRule="auto"/>
              <w:jc w:val="both"/>
              <w:rPr>
                <w:rFonts w:ascii="Arial" w:hAnsi="Arial" w:cs="Arial"/>
                <w:color w:val="808080"/>
              </w:rPr>
            </w:pPr>
          </w:p>
        </w:tc>
      </w:tr>
      <w:tr w:rsidR="00F90272" w:rsidRPr="00CB299F" w14:paraId="616C9B45" w14:textId="77777777" w:rsidTr="003511D4">
        <w:trPr>
          <w:trHeight w:val="890"/>
        </w:trPr>
        <w:tc>
          <w:tcPr>
            <w:tcW w:w="3454" w:type="dxa"/>
            <w:shd w:val="clear" w:color="auto" w:fill="auto"/>
          </w:tcPr>
          <w:p w14:paraId="6F68BE55" w14:textId="77777777" w:rsidR="00D56ED4" w:rsidRPr="00CB299F" w:rsidRDefault="00FD6072" w:rsidP="00EE6B37">
            <w:pPr>
              <w:spacing w:after="0" w:line="240" w:lineRule="auto"/>
              <w:rPr>
                <w:rFonts w:ascii="Arial" w:hAnsi="Arial" w:cs="Arial"/>
                <w:bCs/>
                <w:i/>
              </w:rPr>
            </w:pPr>
            <w:r w:rsidRPr="00CB299F">
              <w:t>Provides activities that a</w:t>
            </w:r>
            <w:r w:rsidR="00D56ED4" w:rsidRPr="00CB299F">
              <w:t xml:space="preserve">ddress professional development needs </w:t>
            </w:r>
            <w:r w:rsidRPr="00CB299F">
              <w:t xml:space="preserve">&amp; are </w:t>
            </w:r>
            <w:r w:rsidR="00D56ED4" w:rsidRPr="00CB299F">
              <w:t xml:space="preserve">based on assessment </w:t>
            </w:r>
            <w:r w:rsidRPr="00CB299F">
              <w:t>results</w:t>
            </w:r>
            <w:r w:rsidR="00D56ED4" w:rsidRPr="00CB299F">
              <w:t xml:space="preserve"> described in Criterion F3</w:t>
            </w:r>
          </w:p>
        </w:tc>
        <w:tc>
          <w:tcPr>
            <w:tcW w:w="1514" w:type="dxa"/>
            <w:shd w:val="clear" w:color="auto" w:fill="00B050"/>
          </w:tcPr>
          <w:p w14:paraId="205AA616" w14:textId="77777777" w:rsidR="00D56ED4" w:rsidRPr="00CB299F" w:rsidRDefault="00D56ED4" w:rsidP="00EE6B37">
            <w:pPr>
              <w:spacing w:after="0" w:line="240" w:lineRule="auto"/>
              <w:jc w:val="both"/>
              <w:rPr>
                <w:rFonts w:ascii="Arial" w:hAnsi="Arial" w:cs="Arial"/>
                <w:bCs/>
                <w:i/>
              </w:rPr>
            </w:pPr>
          </w:p>
        </w:tc>
        <w:tc>
          <w:tcPr>
            <w:tcW w:w="5394" w:type="dxa"/>
            <w:shd w:val="clear" w:color="auto" w:fill="auto"/>
          </w:tcPr>
          <w:sdt>
            <w:sdtPr>
              <w:rPr>
                <w:rStyle w:val="PlaceholderText"/>
                <w:color w:val="auto"/>
              </w:rPr>
              <w:id w:val="1512646494"/>
              <w:lock w:val="sdtContentLocked"/>
              <w:placeholder>
                <w:docPart w:val="DefaultPlaceholder_1081868574"/>
              </w:placeholder>
            </w:sdtPr>
            <w:sdtContent>
              <w:p w14:paraId="50A26059" w14:textId="0D9876DE" w:rsidR="003511D4" w:rsidRPr="00CB299F" w:rsidRDefault="003511D4" w:rsidP="003511D4">
                <w:pPr>
                  <w:spacing w:after="0" w:line="240" w:lineRule="auto"/>
                  <w:jc w:val="both"/>
                  <w:rPr>
                    <w:rStyle w:val="PlaceholderText"/>
                    <w:color w:val="auto"/>
                  </w:rPr>
                </w:pPr>
                <w:r w:rsidRPr="00CB299F">
                  <w:rPr>
                    <w:rStyle w:val="PlaceholderText"/>
                    <w:color w:val="auto"/>
                  </w:rPr>
                  <w:t xml:space="preserve">The program evaluates the need for professional development activities in response to information gathered from its community of interest. In addition, decisions are informed by input from the </w:t>
                </w:r>
                <w:r w:rsidR="00866714">
                  <w:rPr>
                    <w:rStyle w:val="PlaceholderText"/>
                    <w:color w:val="auto"/>
                  </w:rPr>
                  <w:t>A</w:t>
                </w:r>
                <w:r w:rsidRPr="00CB299F">
                  <w:rPr>
                    <w:rStyle w:val="PlaceholderText"/>
                    <w:color w:val="auto"/>
                  </w:rPr>
                  <w:t xml:space="preserve">dvisory </w:t>
                </w:r>
                <w:r w:rsidR="00866714">
                  <w:rPr>
                    <w:rStyle w:val="PlaceholderText"/>
                    <w:color w:val="auto"/>
                  </w:rPr>
                  <w:t>C</w:t>
                </w:r>
                <w:r w:rsidRPr="00CB299F">
                  <w:rPr>
                    <w:rStyle w:val="PlaceholderText"/>
                    <w:color w:val="auto"/>
                  </w:rPr>
                  <w:t xml:space="preserve">ommittee.  </w:t>
                </w:r>
              </w:p>
              <w:p w14:paraId="005725AE" w14:textId="77777777" w:rsidR="00CB299F" w:rsidRPr="00CB299F" w:rsidRDefault="00CB299F" w:rsidP="003511D4">
                <w:pPr>
                  <w:spacing w:after="0" w:line="240" w:lineRule="auto"/>
                  <w:jc w:val="both"/>
                  <w:rPr>
                    <w:rStyle w:val="PlaceholderText"/>
                    <w:color w:val="auto"/>
                  </w:rPr>
                </w:pPr>
              </w:p>
              <w:p w14:paraId="2A4D348B" w14:textId="78AD6753" w:rsidR="003511D4" w:rsidRPr="00CB299F" w:rsidRDefault="003511D4" w:rsidP="003511D4">
                <w:pPr>
                  <w:spacing w:after="0" w:line="240" w:lineRule="auto"/>
                  <w:jc w:val="both"/>
                  <w:rPr>
                    <w:rStyle w:val="PlaceholderText"/>
                    <w:color w:val="auto"/>
                  </w:rPr>
                </w:pPr>
                <w:r w:rsidRPr="00CB299F">
                  <w:rPr>
                    <w:rStyle w:val="PlaceholderText"/>
                    <w:color w:val="auto"/>
                  </w:rPr>
                  <w:t xml:space="preserve">Once a need is identified and a decision is made to design a new resource to fill the identified gap, the assistant director of workforce development works with </w:t>
                </w:r>
                <w:r w:rsidR="00866714">
                  <w:rPr>
                    <w:rStyle w:val="PlaceholderText"/>
                    <w:color w:val="auto"/>
                  </w:rPr>
                  <w:t xml:space="preserve">other faculty </w:t>
                </w:r>
                <w:r w:rsidRPr="00CB299F">
                  <w:rPr>
                    <w:rStyle w:val="PlaceholderText"/>
                    <w:color w:val="auto"/>
                  </w:rPr>
                  <w:t xml:space="preserve">to identify subject matter experts within or outside of the current faculty. The subject matter expert works with the assistant director of workforce development to ensure </w:t>
                </w:r>
                <w:r w:rsidR="00866714">
                  <w:rPr>
                    <w:rStyle w:val="PlaceholderText"/>
                    <w:color w:val="auto"/>
                  </w:rPr>
                  <w:t xml:space="preserve">that </w:t>
                </w:r>
                <w:r w:rsidRPr="00CB299F">
                  <w:rPr>
                    <w:rStyle w:val="PlaceholderText"/>
                    <w:color w:val="auto"/>
                  </w:rPr>
                  <w:t>the program provides a high-quality product. If the identified need requires a new course offering, the associate program director and assistant director of workforce development identify the subject matter experts and facilit</w:t>
                </w:r>
                <w:r w:rsidR="00866714">
                  <w:rPr>
                    <w:rStyle w:val="PlaceholderText"/>
                    <w:color w:val="auto"/>
                  </w:rPr>
                  <w:t>ate</w:t>
                </w:r>
                <w:r w:rsidRPr="00CB299F">
                  <w:rPr>
                    <w:rStyle w:val="PlaceholderText"/>
                    <w:color w:val="auto"/>
                  </w:rPr>
                  <w:t xml:space="preserve"> their work with instructional designers to produce the course.</w:t>
                </w:r>
              </w:p>
              <w:p w14:paraId="6EE5720A" w14:textId="77777777" w:rsidR="00CB299F" w:rsidRPr="00CB299F" w:rsidRDefault="00CB299F" w:rsidP="003511D4">
                <w:pPr>
                  <w:spacing w:after="0" w:line="240" w:lineRule="auto"/>
                  <w:jc w:val="both"/>
                  <w:rPr>
                    <w:rStyle w:val="PlaceholderText"/>
                    <w:color w:val="auto"/>
                  </w:rPr>
                </w:pPr>
              </w:p>
              <w:p w14:paraId="7354E509" w14:textId="7ACE6639" w:rsidR="003511D4" w:rsidRPr="00CB299F" w:rsidRDefault="003511D4" w:rsidP="003511D4">
                <w:pPr>
                  <w:spacing w:after="0" w:line="240" w:lineRule="auto"/>
                  <w:jc w:val="both"/>
                  <w:rPr>
                    <w:rStyle w:val="PlaceholderText"/>
                    <w:color w:val="auto"/>
                  </w:rPr>
                </w:pPr>
                <w:r w:rsidRPr="00CB299F">
                  <w:rPr>
                    <w:rStyle w:val="PlaceholderText"/>
                    <w:color w:val="auto"/>
                  </w:rPr>
                  <w:t xml:space="preserve">As </w:t>
                </w:r>
                <w:r w:rsidR="00CB299F" w:rsidRPr="00CB299F">
                  <w:rPr>
                    <w:rStyle w:val="PlaceholderText"/>
                    <w:color w:val="auto"/>
                  </w:rPr>
                  <w:t xml:space="preserve">part of </w:t>
                </w:r>
                <w:r w:rsidRPr="00CB299F">
                  <w:rPr>
                    <w:rStyle w:val="PlaceholderText"/>
                    <w:color w:val="auto"/>
                  </w:rPr>
                  <w:t xml:space="preserve">an online college, </w:t>
                </w:r>
                <w:r w:rsidR="00CB299F" w:rsidRPr="00CB299F">
                  <w:rPr>
                    <w:rStyle w:val="PlaceholderText"/>
                    <w:color w:val="auto"/>
                  </w:rPr>
                  <w:t>the program</w:t>
                </w:r>
                <w:r w:rsidRPr="00CB299F">
                  <w:rPr>
                    <w:rStyle w:val="PlaceholderText"/>
                    <w:color w:val="auto"/>
                  </w:rPr>
                  <w:t xml:space="preserve"> predominantly offers professional activities or products as webinars or as online courses. These formats enable the </w:t>
                </w:r>
                <w:r w:rsidR="00CB299F" w:rsidRPr="00CB299F">
                  <w:rPr>
                    <w:rStyle w:val="PlaceholderText"/>
                    <w:color w:val="auto"/>
                  </w:rPr>
                  <w:t>u</w:t>
                </w:r>
                <w:r w:rsidRPr="00CB299F">
                  <w:rPr>
                    <w:rStyle w:val="PlaceholderText"/>
                    <w:color w:val="auto"/>
                  </w:rPr>
                  <w:t>niversity to archive the activity or product and to make</w:t>
                </w:r>
                <w:r w:rsidR="00866714">
                  <w:rPr>
                    <w:rStyle w:val="PlaceholderText"/>
                    <w:color w:val="auto"/>
                  </w:rPr>
                  <w:t xml:space="preserve"> it </w:t>
                </w:r>
                <w:r w:rsidRPr="00CB299F">
                  <w:rPr>
                    <w:rStyle w:val="PlaceholderText"/>
                    <w:color w:val="auto"/>
                  </w:rPr>
                  <w:t xml:space="preserve">available on demand for persons in different locations and time zones. </w:t>
                </w:r>
              </w:p>
              <w:p w14:paraId="1AE390C5" w14:textId="77777777" w:rsidR="00CB299F" w:rsidRPr="00CB299F" w:rsidRDefault="00CB299F" w:rsidP="003511D4">
                <w:pPr>
                  <w:spacing w:after="0" w:line="240" w:lineRule="auto"/>
                  <w:jc w:val="both"/>
                  <w:rPr>
                    <w:rStyle w:val="PlaceholderText"/>
                    <w:color w:val="auto"/>
                  </w:rPr>
                </w:pPr>
              </w:p>
              <w:p w14:paraId="50DD9E1C" w14:textId="77777777" w:rsidR="00866714" w:rsidRDefault="003511D4" w:rsidP="003511D4">
                <w:pPr>
                  <w:spacing w:after="0" w:line="240" w:lineRule="auto"/>
                  <w:jc w:val="both"/>
                  <w:rPr>
                    <w:rStyle w:val="PlaceholderText"/>
                    <w:color w:val="auto"/>
                  </w:rPr>
                </w:pPr>
                <w:r w:rsidRPr="00CB299F">
                  <w:rPr>
                    <w:rStyle w:val="PlaceholderText"/>
                    <w:color w:val="auto"/>
                  </w:rPr>
                  <w:t xml:space="preserve">The program was previously cited for not offering or planning to offer programs that responded to identified professional development needs. The deficiency has been resolved. Based on input from the public health leader conversations in 2017, the program offered two professional development webinars in 2018. The webinar “Effective Grant Writing for Health Professionals” was delivered in March 2018. The webinar’s purpose was to help participants learn how to identify and choose the best proposals for development, find resources to support the creation of significant aspects of proposals, and think like a reviewer when developing grant proposals. The webinar was attended by 22 individuals and was recorded for later viewing. </w:t>
                </w:r>
              </w:p>
              <w:p w14:paraId="778DD02A" w14:textId="77777777" w:rsidR="00866714" w:rsidRDefault="00866714" w:rsidP="003511D4">
                <w:pPr>
                  <w:spacing w:after="0" w:line="240" w:lineRule="auto"/>
                  <w:jc w:val="both"/>
                  <w:rPr>
                    <w:rStyle w:val="PlaceholderText"/>
                    <w:color w:val="auto"/>
                  </w:rPr>
                </w:pPr>
              </w:p>
              <w:p w14:paraId="4C1C3990" w14:textId="026591D6" w:rsidR="00D56ED4" w:rsidRPr="00CB299F" w:rsidRDefault="003511D4" w:rsidP="004755E5">
                <w:pPr>
                  <w:spacing w:after="0" w:line="240" w:lineRule="auto"/>
                  <w:jc w:val="both"/>
                  <w:rPr>
                    <w:rFonts w:cs="Arial"/>
                    <w:bCs/>
                  </w:rPr>
                </w:pPr>
                <w:r w:rsidRPr="00CB299F">
                  <w:rPr>
                    <w:rStyle w:val="PlaceholderText"/>
                    <w:color w:val="auto"/>
                  </w:rPr>
                  <w:t>In September 2018, the program launched a 3-session webinar series on “Fundamentals of Financial Management and Budgeting for Health Practitioners.” Subject areas included organization goals, relevant terminology, types of budgets and processes, performance management, financial controls, budget variance analysis, and corrective action plans. There were 29 participants from six states</w:t>
                </w:r>
                <w:r w:rsidR="00866714">
                  <w:rPr>
                    <w:rStyle w:val="PlaceholderText"/>
                    <w:color w:val="auto"/>
                  </w:rPr>
                  <w:t>,</w:t>
                </w:r>
                <w:r w:rsidRPr="00CB299F">
                  <w:rPr>
                    <w:rStyle w:val="PlaceholderText"/>
                    <w:color w:val="auto"/>
                  </w:rPr>
                  <w:t xml:space="preserve"> with 14 participants attending all three sessions. Both webinars had detailed post-webinar evaluation reports. Based on information gathered from employers, preceptors</w:t>
                </w:r>
                <w:r w:rsidR="00866714">
                  <w:rPr>
                    <w:rStyle w:val="PlaceholderText"/>
                    <w:color w:val="auto"/>
                  </w:rPr>
                  <w:t>,</w:t>
                </w:r>
                <w:r w:rsidRPr="00CB299F">
                  <w:rPr>
                    <w:rStyle w:val="PlaceholderText"/>
                    <w:color w:val="auto"/>
                  </w:rPr>
                  <w:t xml:space="preserve"> and faculty in 2018, the assistant director of workforce development is exploring options that will focus on motivational interviewing and presentation/communication skills.</w:t>
                </w:r>
              </w:p>
            </w:sdtContent>
          </w:sdt>
        </w:tc>
        <w:tc>
          <w:tcPr>
            <w:tcW w:w="3454" w:type="dxa"/>
            <w:shd w:val="clear" w:color="auto" w:fill="auto"/>
          </w:tcPr>
          <w:sdt>
            <w:sdtPr>
              <w:rPr>
                <w:rStyle w:val="PlaceholderText"/>
                <w:rFonts w:cs="Arial"/>
                <w:color w:val="auto"/>
              </w:rPr>
              <w:id w:val="1025828684"/>
              <w:placeholder>
                <w:docPart w:val="DefaultPlaceholder_1081868574"/>
              </w:placeholder>
            </w:sdtPr>
            <w:sdtContent>
              <w:p w14:paraId="71D932E2" w14:textId="77777777" w:rsidR="00D56ED4" w:rsidRPr="00CB299F" w:rsidRDefault="00D56ED4" w:rsidP="00EE6B37">
                <w:pPr>
                  <w:spacing w:after="0" w:line="240" w:lineRule="auto"/>
                  <w:jc w:val="both"/>
                  <w:rPr>
                    <w:rFonts w:cs="Arial"/>
                  </w:rPr>
                </w:pPr>
                <w:r w:rsidRPr="00CB299F">
                  <w:rPr>
                    <w:rStyle w:val="PlaceholderText"/>
                    <w:rFonts w:cs="Arial"/>
                    <w:color w:val="auto"/>
                  </w:rPr>
                  <w:t>Click here to enter text.</w:t>
                </w:r>
              </w:p>
            </w:sdtContent>
          </w:sdt>
          <w:p w14:paraId="348205AF" w14:textId="77777777" w:rsidR="00D56ED4" w:rsidRPr="00CB299F" w:rsidRDefault="00D56ED4" w:rsidP="00EE6B37">
            <w:pPr>
              <w:spacing w:after="0" w:line="240" w:lineRule="auto"/>
              <w:jc w:val="both"/>
              <w:rPr>
                <w:rFonts w:cs="Arial"/>
              </w:rPr>
            </w:pPr>
          </w:p>
          <w:p w14:paraId="7B20CE88" w14:textId="77777777" w:rsidR="00D56ED4" w:rsidRPr="00CB299F" w:rsidRDefault="00D56ED4" w:rsidP="00EE6B37">
            <w:pPr>
              <w:spacing w:after="0" w:line="240" w:lineRule="auto"/>
              <w:jc w:val="both"/>
              <w:rPr>
                <w:rFonts w:ascii="Arial" w:hAnsi="Arial" w:cs="Arial"/>
                <w:bCs/>
                <w:i/>
              </w:rPr>
            </w:pPr>
          </w:p>
        </w:tc>
        <w:tc>
          <w:tcPr>
            <w:tcW w:w="3454" w:type="dxa"/>
            <w:shd w:val="clear" w:color="auto" w:fill="auto"/>
          </w:tcPr>
          <w:sdt>
            <w:sdtPr>
              <w:rPr>
                <w:rStyle w:val="PlaceholderText"/>
                <w:rFonts w:cs="Arial"/>
                <w:color w:val="auto"/>
              </w:rPr>
              <w:id w:val="746768078"/>
              <w:placeholder>
                <w:docPart w:val="DefaultPlaceholder_1081868574"/>
              </w:placeholder>
            </w:sdtPr>
            <w:sdtContent>
              <w:p w14:paraId="34A02DF2" w14:textId="77777777" w:rsidR="00D56ED4" w:rsidRPr="00CB299F" w:rsidRDefault="00D56ED4" w:rsidP="00EE6B37">
                <w:pPr>
                  <w:spacing w:after="0" w:line="240" w:lineRule="auto"/>
                  <w:jc w:val="both"/>
                  <w:rPr>
                    <w:rStyle w:val="PlaceholderText"/>
                    <w:rFonts w:cs="Arial"/>
                    <w:color w:val="auto"/>
                  </w:rPr>
                </w:pPr>
                <w:r w:rsidRPr="00CB299F">
                  <w:rPr>
                    <w:rStyle w:val="PlaceholderText"/>
                    <w:rFonts w:cs="Arial"/>
                    <w:color w:val="auto"/>
                  </w:rPr>
                  <w:t>Click here to enter text.</w:t>
                </w:r>
              </w:p>
            </w:sdtContent>
          </w:sdt>
          <w:p w14:paraId="000F5E2E" w14:textId="77777777" w:rsidR="00D56ED4" w:rsidRPr="00CB299F" w:rsidRDefault="00D56ED4" w:rsidP="00EE6B37">
            <w:pPr>
              <w:spacing w:after="0" w:line="240" w:lineRule="auto"/>
              <w:jc w:val="both"/>
              <w:rPr>
                <w:rStyle w:val="PlaceholderText"/>
                <w:rFonts w:cs="Arial"/>
                <w:color w:val="auto"/>
              </w:rPr>
            </w:pPr>
          </w:p>
          <w:p w14:paraId="689CC634" w14:textId="77777777" w:rsidR="00D56ED4" w:rsidRPr="00CB299F" w:rsidRDefault="00D56ED4" w:rsidP="00EE6B37">
            <w:pPr>
              <w:spacing w:after="0" w:line="240" w:lineRule="auto"/>
              <w:jc w:val="both"/>
              <w:rPr>
                <w:rFonts w:ascii="Arial" w:hAnsi="Arial" w:cs="Arial"/>
                <w:bCs/>
                <w:i/>
              </w:rPr>
            </w:pPr>
          </w:p>
        </w:tc>
      </w:tr>
    </w:tbl>
    <w:p w14:paraId="221A3078" w14:textId="77777777" w:rsidR="008E7E3C" w:rsidRPr="00EB1899" w:rsidRDefault="008E7E3C" w:rsidP="004755E5">
      <w:pPr>
        <w:pStyle w:val="Heading1"/>
        <w:keepNext/>
        <w:rPr>
          <w:sz w:val="22"/>
          <w:szCs w:val="22"/>
        </w:rPr>
      </w:pPr>
      <w:bookmarkStart w:id="50" w:name="_Toc517178852"/>
      <w:r>
        <w:rPr>
          <w:sz w:val="22"/>
          <w:szCs w:val="22"/>
        </w:rPr>
        <w:t xml:space="preserve">G1. Diversity </w:t>
      </w:r>
      <w:r w:rsidR="009F091B">
        <w:rPr>
          <w:sz w:val="22"/>
          <w:szCs w:val="22"/>
        </w:rPr>
        <w:t>&amp;</w:t>
      </w:r>
      <w:r>
        <w:rPr>
          <w:sz w:val="22"/>
          <w:szCs w:val="22"/>
        </w:rPr>
        <w:t xml:space="preserve"> Cultural Competence</w:t>
      </w:r>
      <w:bookmarkEnd w:id="50"/>
    </w:p>
    <w:p w14:paraId="61C24355" w14:textId="77777777" w:rsidR="008E7E3C" w:rsidRPr="00EB1899" w:rsidRDefault="008E7E3C" w:rsidP="002B3A50">
      <w:pPr>
        <w:spacing w:after="0" w:line="240" w:lineRule="auto"/>
        <w:jc w:val="both"/>
        <w:rPr>
          <w:rFonts w:ascii="Arial" w:hAnsi="Arial" w:cs="Arial"/>
          <w:b/>
          <w:bCs/>
        </w:rPr>
      </w:pPr>
    </w:p>
    <w:tbl>
      <w:tblPr>
        <w:tblW w:w="17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491"/>
        <w:gridCol w:w="5439"/>
        <w:gridCol w:w="3420"/>
        <w:gridCol w:w="3510"/>
      </w:tblGrid>
      <w:tr w:rsidR="00F90272" w:rsidRPr="00EE6B37" w14:paraId="122EB5DB" w14:textId="77777777" w:rsidTr="00EE6B37">
        <w:tc>
          <w:tcPr>
            <w:tcW w:w="3415" w:type="dxa"/>
            <w:shd w:val="clear" w:color="auto" w:fill="auto"/>
          </w:tcPr>
          <w:p w14:paraId="749E089D"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Criterion Elements</w:t>
            </w:r>
          </w:p>
        </w:tc>
        <w:tc>
          <w:tcPr>
            <w:tcW w:w="1491" w:type="dxa"/>
            <w:shd w:val="clear" w:color="auto" w:fill="auto"/>
          </w:tcPr>
          <w:p w14:paraId="6DBD6F16"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Compliance Finding</w:t>
            </w:r>
          </w:p>
        </w:tc>
        <w:tc>
          <w:tcPr>
            <w:tcW w:w="5439" w:type="dxa"/>
            <w:shd w:val="clear" w:color="auto" w:fill="auto"/>
          </w:tcPr>
          <w:p w14:paraId="175B892B" w14:textId="77777777" w:rsidR="008E7E3C"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420" w:type="dxa"/>
            <w:shd w:val="clear" w:color="auto" w:fill="auto"/>
          </w:tcPr>
          <w:p w14:paraId="2DA9F8EF"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School/Program Response</w:t>
            </w:r>
          </w:p>
        </w:tc>
        <w:tc>
          <w:tcPr>
            <w:tcW w:w="3510" w:type="dxa"/>
            <w:shd w:val="clear" w:color="auto" w:fill="auto"/>
          </w:tcPr>
          <w:p w14:paraId="6CBFB925"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6FF52378" w14:textId="77777777" w:rsidTr="00EE6B37">
        <w:trPr>
          <w:trHeight w:val="602"/>
        </w:trPr>
        <w:tc>
          <w:tcPr>
            <w:tcW w:w="3415" w:type="dxa"/>
            <w:shd w:val="clear" w:color="auto" w:fill="D9D9D9"/>
          </w:tcPr>
          <w:p w14:paraId="25035E50" w14:textId="77777777" w:rsidR="00B00DB9" w:rsidRPr="00EE6B37" w:rsidRDefault="00B00DB9" w:rsidP="00EE6B37">
            <w:pPr>
              <w:spacing w:after="0" w:line="240" w:lineRule="auto"/>
              <w:jc w:val="both"/>
              <w:rPr>
                <w:rFonts w:ascii="Arial" w:hAnsi="Arial" w:cs="Arial"/>
                <w:b/>
                <w:color w:val="808080"/>
              </w:rPr>
            </w:pPr>
          </w:p>
        </w:tc>
        <w:sdt>
          <w:sdtPr>
            <w:rPr>
              <w:rFonts w:cs="Arial"/>
              <w:sz w:val="24"/>
              <w:szCs w:val="24"/>
            </w:rPr>
            <w:alias w:val="Select a Finding"/>
            <w:tag w:val="Select a Finding"/>
            <w:id w:val="218167227"/>
            <w:lock w:val="sdtContentLocked"/>
            <w:placeholder>
              <w:docPart w:val="6C15843249F448D3853D9D4052993883"/>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30" w:type="dxa"/>
                <w:gridSpan w:val="2"/>
                <w:shd w:val="clear" w:color="auto" w:fill="auto"/>
              </w:tcPr>
              <w:p w14:paraId="0D45EF0B" w14:textId="77777777" w:rsidR="00B00DB9" w:rsidRPr="00EE6B37" w:rsidRDefault="001F5A24" w:rsidP="00EE6B37">
                <w:pPr>
                  <w:spacing w:after="0" w:line="240" w:lineRule="auto"/>
                  <w:jc w:val="both"/>
                  <w:rPr>
                    <w:rFonts w:cs="Arial"/>
                    <w:b/>
                    <w:color w:val="808080"/>
                    <w:sz w:val="24"/>
                    <w:szCs w:val="24"/>
                  </w:rPr>
                </w:pPr>
                <w:r w:rsidRPr="00D70977">
                  <w:rPr>
                    <w:rFonts w:cs="Arial"/>
                    <w:sz w:val="24"/>
                    <w:szCs w:val="24"/>
                  </w:rPr>
                  <w:t>Met</w:t>
                </w:r>
              </w:p>
            </w:tc>
          </w:sdtContent>
        </w:sdt>
        <w:tc>
          <w:tcPr>
            <w:tcW w:w="6930" w:type="dxa"/>
            <w:gridSpan w:val="2"/>
            <w:shd w:val="clear" w:color="auto" w:fill="D9D9D9"/>
          </w:tcPr>
          <w:p w14:paraId="4EF03384" w14:textId="77777777" w:rsidR="00B00DB9" w:rsidRPr="00EE6B37" w:rsidRDefault="00B00DB9" w:rsidP="00EE6B37">
            <w:pPr>
              <w:spacing w:after="0" w:line="240" w:lineRule="auto"/>
              <w:jc w:val="both"/>
              <w:rPr>
                <w:rFonts w:ascii="Arial" w:hAnsi="Arial" w:cs="Arial"/>
                <w:b/>
                <w:color w:val="808080"/>
              </w:rPr>
            </w:pPr>
          </w:p>
        </w:tc>
      </w:tr>
      <w:tr w:rsidR="00F90272" w:rsidRPr="00A11EF0" w14:paraId="3A5DFB9C" w14:textId="77777777" w:rsidTr="000D2C79">
        <w:tc>
          <w:tcPr>
            <w:tcW w:w="3415" w:type="dxa"/>
            <w:shd w:val="clear" w:color="auto" w:fill="auto"/>
          </w:tcPr>
          <w:p w14:paraId="2A5EAE9A" w14:textId="77777777" w:rsidR="00567DB6" w:rsidRPr="00A11EF0" w:rsidRDefault="00567DB6" w:rsidP="00EE6B37">
            <w:pPr>
              <w:spacing w:after="0" w:line="240" w:lineRule="auto"/>
              <w:rPr>
                <w:rFonts w:cs="Arial"/>
                <w:bCs/>
              </w:rPr>
            </w:pPr>
            <w:r w:rsidRPr="00A11EF0">
              <w:rPr>
                <w:rFonts w:cs="Arial"/>
                <w:bCs/>
              </w:rPr>
              <w:t>Defines</w:t>
            </w:r>
            <w:r w:rsidR="0069798B" w:rsidRPr="00A11EF0">
              <w:rPr>
                <w:rFonts w:cs="Arial"/>
                <w:bCs/>
              </w:rPr>
              <w:t xml:space="preserve"> appropriate</w:t>
            </w:r>
            <w:r w:rsidRPr="00A11EF0">
              <w:rPr>
                <w:rFonts w:cs="Arial"/>
                <w:bCs/>
              </w:rPr>
              <w:t xml:space="preserve"> priority population</w:t>
            </w:r>
            <w:r w:rsidR="0069798B" w:rsidRPr="00A11EF0">
              <w:rPr>
                <w:rFonts w:cs="Arial"/>
                <w:bCs/>
              </w:rPr>
              <w:t>(</w:t>
            </w:r>
            <w:r w:rsidRPr="00A11EF0">
              <w:rPr>
                <w:rFonts w:cs="Arial"/>
                <w:bCs/>
              </w:rPr>
              <w:t>s</w:t>
            </w:r>
            <w:r w:rsidR="0069798B" w:rsidRPr="00A11EF0">
              <w:rPr>
                <w:rFonts w:cs="Arial"/>
                <w:bCs/>
              </w:rPr>
              <w:t>)</w:t>
            </w:r>
          </w:p>
        </w:tc>
        <w:tc>
          <w:tcPr>
            <w:tcW w:w="1491" w:type="dxa"/>
            <w:shd w:val="clear" w:color="auto" w:fill="00B050"/>
          </w:tcPr>
          <w:p w14:paraId="0D5D151A" w14:textId="77777777" w:rsidR="00567DB6" w:rsidRPr="00A11EF0" w:rsidRDefault="00567DB6" w:rsidP="00EE6B37">
            <w:pPr>
              <w:spacing w:after="0" w:line="240" w:lineRule="auto"/>
              <w:jc w:val="both"/>
              <w:rPr>
                <w:rFonts w:ascii="Arial" w:hAnsi="Arial" w:cs="Arial"/>
                <w:bCs/>
                <w:i/>
              </w:rPr>
            </w:pPr>
          </w:p>
        </w:tc>
        <w:tc>
          <w:tcPr>
            <w:tcW w:w="5439" w:type="dxa"/>
            <w:vMerge w:val="restart"/>
            <w:shd w:val="clear" w:color="auto" w:fill="auto"/>
          </w:tcPr>
          <w:sdt>
            <w:sdtPr>
              <w:rPr>
                <w:rStyle w:val="PlaceholderText"/>
                <w:color w:val="auto"/>
              </w:rPr>
              <w:id w:val="413589981"/>
              <w:lock w:val="sdtContentLocked"/>
              <w:placeholder>
                <w:docPart w:val="DefaultPlaceholder_1081868574"/>
              </w:placeholder>
            </w:sdtPr>
            <w:sdtContent>
              <w:p w14:paraId="46FF410A" w14:textId="5D51205C" w:rsidR="000D2C79" w:rsidRPr="00A11EF0" w:rsidRDefault="00866714" w:rsidP="000D2C79">
                <w:pPr>
                  <w:spacing w:after="0" w:line="240" w:lineRule="auto"/>
                  <w:jc w:val="both"/>
                  <w:rPr>
                    <w:rStyle w:val="PlaceholderText"/>
                    <w:color w:val="auto"/>
                  </w:rPr>
                </w:pPr>
                <w:r>
                  <w:rPr>
                    <w:rStyle w:val="PlaceholderText"/>
                    <w:color w:val="auto"/>
                  </w:rPr>
                  <w:t>The program identifies f</w:t>
                </w:r>
                <w:r w:rsidR="000D2C79" w:rsidRPr="00A11EF0">
                  <w:rPr>
                    <w:rStyle w:val="PlaceholderText"/>
                    <w:color w:val="auto"/>
                  </w:rPr>
                  <w:t xml:space="preserve">our priority populations for both students and employees: individuals of color; males; </w:t>
                </w:r>
                <w:r>
                  <w:rPr>
                    <w:rStyle w:val="PlaceholderText"/>
                    <w:color w:val="auto"/>
                  </w:rPr>
                  <w:t>individuals</w:t>
                </w:r>
                <w:r w:rsidRPr="00A11EF0">
                  <w:rPr>
                    <w:rStyle w:val="PlaceholderText"/>
                    <w:color w:val="auto"/>
                  </w:rPr>
                  <w:t xml:space="preserve"> </w:t>
                </w:r>
                <w:r w:rsidR="000D2C79" w:rsidRPr="00A11EF0">
                  <w:rPr>
                    <w:rStyle w:val="PlaceholderText"/>
                    <w:color w:val="auto"/>
                  </w:rPr>
                  <w:t xml:space="preserve">born outside of the US; and </w:t>
                </w:r>
                <w:r>
                  <w:rPr>
                    <w:rStyle w:val="PlaceholderText"/>
                    <w:color w:val="auto"/>
                  </w:rPr>
                  <w:t>individuals</w:t>
                </w:r>
                <w:r w:rsidRPr="00A11EF0">
                  <w:rPr>
                    <w:rStyle w:val="PlaceholderText"/>
                    <w:color w:val="auto"/>
                  </w:rPr>
                  <w:t xml:space="preserve"> </w:t>
                </w:r>
                <w:r w:rsidR="000D2C79" w:rsidRPr="00A11EF0">
                  <w:rPr>
                    <w:rStyle w:val="PlaceholderText"/>
                    <w:color w:val="auto"/>
                  </w:rPr>
                  <w:t>working in the field of public health.  The first two priorities are based on SOPHAS norms; the latter two are meant to increase diversity of thought.</w:t>
                </w:r>
              </w:p>
              <w:p w14:paraId="496EF81F" w14:textId="77777777" w:rsidR="000D2C79" w:rsidRPr="00A11EF0" w:rsidRDefault="000D2C79" w:rsidP="000D2C79">
                <w:pPr>
                  <w:spacing w:after="0" w:line="240" w:lineRule="auto"/>
                  <w:jc w:val="both"/>
                  <w:rPr>
                    <w:rStyle w:val="PlaceholderText"/>
                    <w:color w:val="auto"/>
                  </w:rPr>
                </w:pPr>
              </w:p>
              <w:p w14:paraId="41318EC9" w14:textId="5B34A1D3" w:rsidR="000D2C79" w:rsidRPr="00A11EF0" w:rsidRDefault="000D2C79" w:rsidP="000D2C79">
                <w:pPr>
                  <w:spacing w:after="0" w:line="240" w:lineRule="auto"/>
                  <w:jc w:val="both"/>
                  <w:rPr>
                    <w:rStyle w:val="PlaceholderText"/>
                    <w:color w:val="auto"/>
                  </w:rPr>
                </w:pPr>
                <w:r w:rsidRPr="00A11EF0">
                  <w:rPr>
                    <w:rStyle w:val="PlaceholderText"/>
                    <w:color w:val="auto"/>
                  </w:rPr>
                  <w:t>The goals are 30% for “a diversity of racial and ethnic groups” (non-white), 25% who identify as male, 25% who are born outside the US, and 40% who work in public health.</w:t>
                </w:r>
                <w:r w:rsidR="00BB3C08">
                  <w:rPr>
                    <w:rStyle w:val="PlaceholderText"/>
                    <w:color w:val="auto"/>
                  </w:rPr>
                  <w:t xml:space="preserve"> The goals are the same for students, faculty, and staff.</w:t>
                </w:r>
                <w:r w:rsidRPr="00A11EF0">
                  <w:rPr>
                    <w:rStyle w:val="PlaceholderText"/>
                    <w:color w:val="auto"/>
                  </w:rPr>
                  <w:t xml:space="preserve"> The primary strategy employs marketing to attract non-</w:t>
                </w:r>
                <w:r w:rsidR="005704EC">
                  <w:rPr>
                    <w:rStyle w:val="PlaceholderText"/>
                    <w:color w:val="auto"/>
                  </w:rPr>
                  <w:t>w</w:t>
                </w:r>
                <w:r w:rsidR="005704EC" w:rsidRPr="00A11EF0">
                  <w:rPr>
                    <w:rStyle w:val="PlaceholderText"/>
                    <w:color w:val="auto"/>
                  </w:rPr>
                  <w:t xml:space="preserve">hites </w:t>
                </w:r>
                <w:r w:rsidRPr="00A11EF0">
                  <w:rPr>
                    <w:rStyle w:val="PlaceholderText"/>
                    <w:color w:val="auto"/>
                  </w:rPr>
                  <w:t xml:space="preserve">and males, for example, the use of targeted Facebook ads. Attracting foreign-born students presents a challenge due to the lack of </w:t>
                </w:r>
                <w:r w:rsidR="00A17D72">
                  <w:rPr>
                    <w:rStyle w:val="PlaceholderText"/>
                    <w:color w:val="auto"/>
                  </w:rPr>
                  <w:t xml:space="preserve">financial aid </w:t>
                </w:r>
                <w:r w:rsidRPr="00A11EF0">
                  <w:rPr>
                    <w:rStyle w:val="PlaceholderText"/>
                    <w:color w:val="auto"/>
                  </w:rPr>
                  <w:t>funding for non-US citizens and residents.  Strategies to increase staff diversity include marketing and joining the Diversity Hiring Coalition of Maine.</w:t>
                </w:r>
              </w:p>
              <w:p w14:paraId="253F8079" w14:textId="77777777" w:rsidR="000D2C79" w:rsidRPr="00A11EF0" w:rsidRDefault="000D2C79" w:rsidP="000D2C79">
                <w:pPr>
                  <w:spacing w:after="0" w:line="240" w:lineRule="auto"/>
                  <w:jc w:val="both"/>
                  <w:rPr>
                    <w:rStyle w:val="PlaceholderText"/>
                    <w:color w:val="auto"/>
                  </w:rPr>
                </w:pPr>
              </w:p>
              <w:p w14:paraId="1030786D" w14:textId="0D310514" w:rsidR="000D2C79" w:rsidRPr="00A11EF0" w:rsidRDefault="000D2C79" w:rsidP="000D2C79">
                <w:pPr>
                  <w:spacing w:after="0" w:line="240" w:lineRule="auto"/>
                  <w:jc w:val="both"/>
                  <w:rPr>
                    <w:rStyle w:val="PlaceholderText"/>
                    <w:color w:val="auto"/>
                  </w:rPr>
                </w:pPr>
                <w:r w:rsidRPr="00A11EF0">
                  <w:rPr>
                    <w:rStyle w:val="PlaceholderText"/>
                    <w:color w:val="auto"/>
                  </w:rPr>
                  <w:t xml:space="preserve">The self-study refers to elements of </w:t>
                </w:r>
                <w:r w:rsidR="00A11EF0">
                  <w:rPr>
                    <w:rStyle w:val="PlaceholderText"/>
                    <w:color w:val="auto"/>
                  </w:rPr>
                  <w:t>the curriculum</w:t>
                </w:r>
                <w:r w:rsidRPr="00A11EF0">
                  <w:rPr>
                    <w:rStyle w:val="PlaceholderText"/>
                    <w:color w:val="auto"/>
                  </w:rPr>
                  <w:t xml:space="preserve"> that promote a culturally competent environment.  Cultural competency is an element of some courses (for example, GPH 738</w:t>
                </w:r>
                <w:r w:rsidR="00E0483E">
                  <w:rPr>
                    <w:rStyle w:val="PlaceholderText"/>
                    <w:color w:val="auto"/>
                  </w:rPr>
                  <w:t>: Program Planning and Evaluation</w:t>
                </w:r>
                <w:r w:rsidRPr="00A11EF0">
                  <w:rPr>
                    <w:rStyle w:val="PlaceholderText"/>
                    <w:color w:val="auto"/>
                  </w:rPr>
                  <w:t>)</w:t>
                </w:r>
                <w:r w:rsidR="00A17D72">
                  <w:rPr>
                    <w:rStyle w:val="PlaceholderText"/>
                    <w:color w:val="auto"/>
                  </w:rPr>
                  <w:t>,</w:t>
                </w:r>
                <w:r w:rsidRPr="00A11EF0">
                  <w:rPr>
                    <w:rStyle w:val="PlaceholderText"/>
                    <w:color w:val="auto"/>
                  </w:rPr>
                  <w:t xml:space="preserve"> and </w:t>
                </w:r>
                <w:r w:rsidR="00A17D72">
                  <w:rPr>
                    <w:rStyle w:val="PlaceholderText"/>
                    <w:color w:val="auto"/>
                  </w:rPr>
                  <w:t>the university requires culturally-specific</w:t>
                </w:r>
                <w:r w:rsidRPr="00A11EF0">
                  <w:rPr>
                    <w:rStyle w:val="PlaceholderText"/>
                    <w:color w:val="auto"/>
                  </w:rPr>
                  <w:t xml:space="preserve"> training before immersion trips</w:t>
                </w:r>
                <w:r w:rsidR="00A17D72">
                  <w:rPr>
                    <w:rStyle w:val="PlaceholderText"/>
                    <w:color w:val="auto"/>
                  </w:rPr>
                  <w:t xml:space="preserve">, </w:t>
                </w:r>
                <w:r w:rsidRPr="00A11EF0">
                  <w:rPr>
                    <w:rStyle w:val="PlaceholderText"/>
                    <w:color w:val="auto"/>
                  </w:rPr>
                  <w:t xml:space="preserve">as confirmed in discussion with alumni. Course evaluations also assess the extent to which faculty promote a culturally inclusive and respectful environment, with the vast majority (around 90%) of students saying </w:t>
                </w:r>
                <w:r w:rsidR="00A17D72">
                  <w:rPr>
                    <w:rStyle w:val="PlaceholderText"/>
                    <w:color w:val="auto"/>
                  </w:rPr>
                  <w:t xml:space="preserve">that </w:t>
                </w:r>
                <w:r w:rsidRPr="00A11EF0">
                  <w:rPr>
                    <w:rStyle w:val="PlaceholderText"/>
                    <w:color w:val="auto"/>
                  </w:rPr>
                  <w:t>they feel the faculty promote diversity and inclusion.</w:t>
                </w:r>
              </w:p>
              <w:p w14:paraId="2E88B89A" w14:textId="77777777" w:rsidR="000D2C79" w:rsidRPr="00A11EF0" w:rsidRDefault="000D2C79" w:rsidP="000D2C79">
                <w:pPr>
                  <w:spacing w:after="0" w:line="240" w:lineRule="auto"/>
                  <w:jc w:val="both"/>
                  <w:rPr>
                    <w:rStyle w:val="PlaceholderText"/>
                    <w:color w:val="auto"/>
                  </w:rPr>
                </w:pPr>
              </w:p>
              <w:p w14:paraId="4E1EBEF7" w14:textId="3F8A7441" w:rsidR="000D2C79" w:rsidRPr="00A11EF0" w:rsidRDefault="000D2C79" w:rsidP="000D2C79">
                <w:pPr>
                  <w:spacing w:after="0" w:line="240" w:lineRule="auto"/>
                  <w:jc w:val="both"/>
                  <w:rPr>
                    <w:rStyle w:val="PlaceholderText"/>
                    <w:color w:val="auto"/>
                  </w:rPr>
                </w:pPr>
                <w:r w:rsidRPr="00A11EF0">
                  <w:rPr>
                    <w:rStyle w:val="PlaceholderText"/>
                    <w:color w:val="auto"/>
                  </w:rPr>
                  <w:t xml:space="preserve">Over 90% of students and faculty surveyed feel that the program supports a diverse environment. </w:t>
                </w:r>
              </w:p>
              <w:p w14:paraId="0C90ED77" w14:textId="77777777" w:rsidR="000D2C79" w:rsidRPr="00A11EF0" w:rsidRDefault="000D2C79" w:rsidP="000D2C79">
                <w:pPr>
                  <w:spacing w:after="0" w:line="240" w:lineRule="auto"/>
                  <w:jc w:val="both"/>
                  <w:rPr>
                    <w:rStyle w:val="PlaceholderText"/>
                    <w:color w:val="auto"/>
                  </w:rPr>
                </w:pPr>
              </w:p>
              <w:p w14:paraId="2BD69E13" w14:textId="2CE4B71A" w:rsidR="00567DB6" w:rsidRPr="00A11EF0" w:rsidRDefault="000D2C79" w:rsidP="004755E5">
                <w:pPr>
                  <w:spacing w:after="0" w:line="240" w:lineRule="auto"/>
                  <w:jc w:val="both"/>
                  <w:rPr>
                    <w:rFonts w:cs="Arial"/>
                    <w:bCs/>
                  </w:rPr>
                </w:pPr>
                <w:r w:rsidRPr="00A11EF0">
                  <w:rPr>
                    <w:rStyle w:val="PlaceholderText"/>
                    <w:color w:val="auto"/>
                  </w:rPr>
                  <w:t xml:space="preserve">The </w:t>
                </w:r>
                <w:r w:rsidR="00A17D72">
                  <w:rPr>
                    <w:rStyle w:val="PlaceholderText"/>
                    <w:color w:val="auto"/>
                  </w:rPr>
                  <w:t xml:space="preserve">program has met its self-defined diversity </w:t>
                </w:r>
                <w:r w:rsidRPr="00A11EF0">
                  <w:rPr>
                    <w:rStyle w:val="PlaceholderText"/>
                    <w:color w:val="auto"/>
                  </w:rPr>
                  <w:t xml:space="preserve">targets in most years, although there is some variation. </w:t>
                </w:r>
                <w:r w:rsidR="0069640B">
                  <w:rPr>
                    <w:rStyle w:val="PlaceholderText"/>
                    <w:color w:val="auto"/>
                  </w:rPr>
                  <w:t>For example, one of the goals is the number of enrolled students working in public health, which has a target of 40%. The program exceeded that target in all three reporting years, 47% for 2016-17, 53% for 2017-18, and 55% for 2018-19.</w:t>
                </w:r>
                <w:r w:rsidRPr="00A11EF0">
                  <w:rPr>
                    <w:rStyle w:val="PlaceholderText"/>
                    <w:color w:val="auto"/>
                  </w:rPr>
                  <w:t xml:space="preserve"> One exception is attracting male students</w:t>
                </w:r>
                <w:r w:rsidR="0069640B">
                  <w:rPr>
                    <w:rStyle w:val="PlaceholderText"/>
                    <w:color w:val="auto"/>
                  </w:rPr>
                  <w:t xml:space="preserve"> (target of 25%)</w:t>
                </w:r>
                <w:r w:rsidRPr="00A11EF0">
                  <w:rPr>
                    <w:rStyle w:val="PlaceholderText"/>
                    <w:color w:val="auto"/>
                  </w:rPr>
                  <w:t>; in the most recent year, just 16% of faculty identified as male, and in the two previous years, 18% and 22% of students identified as male.  The program is exploring marketing approaches to address this need, for example, targeting engineers and surgical residents (two male-domin</w:t>
                </w:r>
                <w:r w:rsidR="004755E5">
                  <w:rPr>
                    <w:rStyle w:val="PlaceholderText"/>
                    <w:color w:val="auto"/>
                  </w:rPr>
                  <w:t>ated fields) for recruitment.</w:t>
                </w:r>
              </w:p>
            </w:sdtContent>
          </w:sdt>
        </w:tc>
        <w:tc>
          <w:tcPr>
            <w:tcW w:w="3420" w:type="dxa"/>
            <w:vMerge w:val="restart"/>
            <w:shd w:val="clear" w:color="auto" w:fill="auto"/>
          </w:tcPr>
          <w:sdt>
            <w:sdtPr>
              <w:rPr>
                <w:rStyle w:val="PlaceholderText"/>
                <w:rFonts w:cs="Arial"/>
                <w:color w:val="auto"/>
              </w:rPr>
              <w:id w:val="-70040293"/>
              <w:placeholder>
                <w:docPart w:val="DefaultPlaceholder_1081868574"/>
              </w:placeholder>
            </w:sdtPr>
            <w:sdtContent>
              <w:p w14:paraId="637B1837" w14:textId="77777777" w:rsidR="00567DB6" w:rsidRPr="00A11EF0" w:rsidRDefault="00567DB6" w:rsidP="00EE6B37">
                <w:pPr>
                  <w:spacing w:after="0" w:line="240" w:lineRule="auto"/>
                  <w:jc w:val="both"/>
                  <w:rPr>
                    <w:rFonts w:cs="Arial"/>
                  </w:rPr>
                </w:pPr>
                <w:r w:rsidRPr="00A11EF0">
                  <w:rPr>
                    <w:rStyle w:val="PlaceholderText"/>
                    <w:rFonts w:cs="Arial"/>
                    <w:color w:val="auto"/>
                  </w:rPr>
                  <w:t>Click here to enter text.</w:t>
                </w:r>
              </w:p>
            </w:sdtContent>
          </w:sdt>
          <w:p w14:paraId="045CE39B" w14:textId="77777777" w:rsidR="00567DB6" w:rsidRPr="00A11EF0" w:rsidRDefault="00567DB6" w:rsidP="00EE6B37">
            <w:pPr>
              <w:spacing w:after="0" w:line="240" w:lineRule="auto"/>
              <w:jc w:val="both"/>
              <w:rPr>
                <w:rFonts w:cs="Arial"/>
              </w:rPr>
            </w:pPr>
          </w:p>
          <w:p w14:paraId="7A945AD1" w14:textId="77777777" w:rsidR="00567DB6" w:rsidRPr="00A11EF0" w:rsidRDefault="00567DB6" w:rsidP="00EE6B37">
            <w:pPr>
              <w:spacing w:after="0" w:line="240" w:lineRule="auto"/>
              <w:jc w:val="both"/>
              <w:rPr>
                <w:rFonts w:ascii="Arial" w:hAnsi="Arial" w:cs="Arial"/>
                <w:bCs/>
                <w:i/>
              </w:rPr>
            </w:pPr>
          </w:p>
        </w:tc>
        <w:tc>
          <w:tcPr>
            <w:tcW w:w="3510" w:type="dxa"/>
            <w:vMerge w:val="restart"/>
            <w:shd w:val="clear" w:color="auto" w:fill="auto"/>
          </w:tcPr>
          <w:sdt>
            <w:sdtPr>
              <w:rPr>
                <w:rStyle w:val="PlaceholderText"/>
                <w:rFonts w:cs="Arial"/>
                <w:color w:val="auto"/>
              </w:rPr>
              <w:id w:val="-900130216"/>
              <w:placeholder>
                <w:docPart w:val="DefaultPlaceholder_1081868574"/>
              </w:placeholder>
            </w:sdtPr>
            <w:sdtContent>
              <w:p w14:paraId="286CF5E5" w14:textId="77777777" w:rsidR="00567DB6" w:rsidRPr="00A11EF0" w:rsidRDefault="00567DB6" w:rsidP="00EE6B37">
                <w:pPr>
                  <w:spacing w:after="0" w:line="240" w:lineRule="auto"/>
                  <w:jc w:val="both"/>
                  <w:rPr>
                    <w:rStyle w:val="PlaceholderText"/>
                    <w:rFonts w:cs="Arial"/>
                    <w:color w:val="auto"/>
                  </w:rPr>
                </w:pPr>
                <w:r w:rsidRPr="00A11EF0">
                  <w:rPr>
                    <w:rStyle w:val="PlaceholderText"/>
                    <w:rFonts w:cs="Arial"/>
                    <w:color w:val="auto"/>
                  </w:rPr>
                  <w:t>Click here to enter text.</w:t>
                </w:r>
              </w:p>
            </w:sdtContent>
          </w:sdt>
          <w:p w14:paraId="7722104E" w14:textId="77777777" w:rsidR="00567DB6" w:rsidRPr="00A11EF0" w:rsidRDefault="00567DB6" w:rsidP="00EE6B37">
            <w:pPr>
              <w:spacing w:after="0" w:line="240" w:lineRule="auto"/>
              <w:jc w:val="both"/>
              <w:rPr>
                <w:rStyle w:val="PlaceholderText"/>
                <w:rFonts w:cs="Arial"/>
                <w:color w:val="auto"/>
              </w:rPr>
            </w:pPr>
          </w:p>
          <w:p w14:paraId="70D8706D" w14:textId="77777777" w:rsidR="00567DB6" w:rsidRPr="00A11EF0" w:rsidRDefault="00567DB6" w:rsidP="00EE6B37">
            <w:pPr>
              <w:spacing w:after="0" w:line="240" w:lineRule="auto"/>
              <w:jc w:val="both"/>
              <w:rPr>
                <w:rFonts w:ascii="Arial" w:hAnsi="Arial" w:cs="Arial"/>
                <w:bCs/>
                <w:i/>
              </w:rPr>
            </w:pPr>
          </w:p>
        </w:tc>
      </w:tr>
      <w:tr w:rsidR="00F90272" w:rsidRPr="00EE6B37" w14:paraId="089965A1" w14:textId="77777777" w:rsidTr="000D2C79">
        <w:tc>
          <w:tcPr>
            <w:tcW w:w="3415" w:type="dxa"/>
            <w:shd w:val="clear" w:color="auto" w:fill="auto"/>
          </w:tcPr>
          <w:p w14:paraId="428A6CCF" w14:textId="77777777" w:rsidR="00567DB6" w:rsidRPr="00EE6B37" w:rsidRDefault="0069798B" w:rsidP="00EE6B37">
            <w:pPr>
              <w:spacing w:after="0" w:line="240" w:lineRule="auto"/>
              <w:rPr>
                <w:rFonts w:cs="Arial"/>
                <w:bCs/>
              </w:rPr>
            </w:pPr>
            <w:r w:rsidRPr="00EE6B37">
              <w:rPr>
                <w:rFonts w:cs="Arial"/>
                <w:bCs/>
              </w:rPr>
              <w:t>Identifies goals to advance diversity &amp; cultural competence</w:t>
            </w:r>
            <w:r w:rsidR="003126E0" w:rsidRPr="00EE6B37">
              <w:rPr>
                <w:rFonts w:cs="Arial"/>
                <w:bCs/>
              </w:rPr>
              <w:t>, as well as</w:t>
            </w:r>
            <w:r w:rsidRPr="00EE6B37">
              <w:rPr>
                <w:rFonts w:cs="Arial"/>
                <w:bCs/>
              </w:rPr>
              <w:t xml:space="preserve"> strategies to achieve goals </w:t>
            </w:r>
          </w:p>
        </w:tc>
        <w:tc>
          <w:tcPr>
            <w:tcW w:w="1491" w:type="dxa"/>
            <w:shd w:val="clear" w:color="auto" w:fill="00B050"/>
          </w:tcPr>
          <w:p w14:paraId="537D1292" w14:textId="77777777" w:rsidR="00567DB6" w:rsidRPr="00EE6B37" w:rsidRDefault="00567DB6" w:rsidP="00EE6B37">
            <w:pPr>
              <w:spacing w:after="0" w:line="240" w:lineRule="auto"/>
              <w:jc w:val="both"/>
              <w:rPr>
                <w:rFonts w:ascii="Arial" w:hAnsi="Arial" w:cs="Arial"/>
                <w:bCs/>
                <w:i/>
              </w:rPr>
            </w:pPr>
          </w:p>
        </w:tc>
        <w:tc>
          <w:tcPr>
            <w:tcW w:w="5439" w:type="dxa"/>
            <w:vMerge/>
            <w:shd w:val="clear" w:color="auto" w:fill="auto"/>
          </w:tcPr>
          <w:p w14:paraId="003E4EEC" w14:textId="77777777" w:rsidR="00567DB6" w:rsidRPr="00EE6B37" w:rsidRDefault="00567DB6" w:rsidP="00EE6B37">
            <w:pPr>
              <w:spacing w:after="0" w:line="240" w:lineRule="auto"/>
              <w:jc w:val="both"/>
              <w:rPr>
                <w:rFonts w:ascii="Arial" w:hAnsi="Arial" w:cs="Arial"/>
                <w:bCs/>
                <w:i/>
              </w:rPr>
            </w:pPr>
          </w:p>
        </w:tc>
        <w:tc>
          <w:tcPr>
            <w:tcW w:w="3420" w:type="dxa"/>
            <w:vMerge/>
            <w:shd w:val="clear" w:color="auto" w:fill="auto"/>
          </w:tcPr>
          <w:p w14:paraId="71666C14" w14:textId="77777777" w:rsidR="00567DB6" w:rsidRPr="00EE6B37" w:rsidRDefault="00567DB6" w:rsidP="00EE6B37">
            <w:pPr>
              <w:spacing w:after="0" w:line="240" w:lineRule="auto"/>
              <w:jc w:val="both"/>
              <w:rPr>
                <w:rFonts w:ascii="Arial" w:hAnsi="Arial" w:cs="Arial"/>
                <w:bCs/>
                <w:i/>
              </w:rPr>
            </w:pPr>
          </w:p>
        </w:tc>
        <w:tc>
          <w:tcPr>
            <w:tcW w:w="3510" w:type="dxa"/>
            <w:vMerge/>
            <w:shd w:val="clear" w:color="auto" w:fill="auto"/>
          </w:tcPr>
          <w:p w14:paraId="014D2BE3" w14:textId="77777777" w:rsidR="00567DB6" w:rsidRPr="00EE6B37" w:rsidRDefault="00567DB6" w:rsidP="00EE6B37">
            <w:pPr>
              <w:spacing w:after="0" w:line="240" w:lineRule="auto"/>
              <w:jc w:val="both"/>
              <w:rPr>
                <w:rFonts w:ascii="Arial" w:hAnsi="Arial" w:cs="Arial"/>
                <w:bCs/>
                <w:i/>
              </w:rPr>
            </w:pPr>
          </w:p>
        </w:tc>
      </w:tr>
      <w:tr w:rsidR="00F90272" w:rsidRPr="00EE6B37" w14:paraId="4AEC0F93" w14:textId="77777777" w:rsidTr="000D2C79">
        <w:tc>
          <w:tcPr>
            <w:tcW w:w="3415" w:type="dxa"/>
            <w:shd w:val="clear" w:color="auto" w:fill="auto"/>
          </w:tcPr>
          <w:p w14:paraId="7FDC93DF" w14:textId="77777777" w:rsidR="004E689F" w:rsidRPr="00EE6B37" w:rsidRDefault="0069798B" w:rsidP="00EE6B37">
            <w:pPr>
              <w:spacing w:after="0" w:line="240" w:lineRule="auto"/>
              <w:rPr>
                <w:rFonts w:cs="Arial"/>
                <w:bCs/>
              </w:rPr>
            </w:pPr>
            <w:r w:rsidRPr="00EE6B37">
              <w:rPr>
                <w:rFonts w:cs="Arial"/>
                <w:bCs/>
              </w:rPr>
              <w:t xml:space="preserve">Learning environment prepares students with broad competencies regarding diversity &amp; cultural competence </w:t>
            </w:r>
          </w:p>
        </w:tc>
        <w:tc>
          <w:tcPr>
            <w:tcW w:w="1491" w:type="dxa"/>
            <w:shd w:val="clear" w:color="auto" w:fill="00B050"/>
          </w:tcPr>
          <w:p w14:paraId="4C21DB2B" w14:textId="77777777" w:rsidR="004E689F" w:rsidRPr="00EE6B37" w:rsidRDefault="004E689F" w:rsidP="00EE6B37">
            <w:pPr>
              <w:spacing w:after="0" w:line="240" w:lineRule="auto"/>
              <w:jc w:val="both"/>
              <w:rPr>
                <w:rFonts w:ascii="Arial" w:hAnsi="Arial" w:cs="Arial"/>
                <w:bCs/>
                <w:i/>
              </w:rPr>
            </w:pPr>
          </w:p>
        </w:tc>
        <w:tc>
          <w:tcPr>
            <w:tcW w:w="5439" w:type="dxa"/>
            <w:vMerge/>
            <w:shd w:val="clear" w:color="auto" w:fill="auto"/>
          </w:tcPr>
          <w:p w14:paraId="49E1DA4F" w14:textId="77777777" w:rsidR="004E689F" w:rsidRPr="00EE6B37" w:rsidRDefault="004E689F" w:rsidP="00EE6B37">
            <w:pPr>
              <w:spacing w:after="0" w:line="240" w:lineRule="auto"/>
              <w:jc w:val="both"/>
              <w:rPr>
                <w:rFonts w:ascii="Arial" w:hAnsi="Arial" w:cs="Arial"/>
                <w:bCs/>
                <w:i/>
              </w:rPr>
            </w:pPr>
          </w:p>
        </w:tc>
        <w:tc>
          <w:tcPr>
            <w:tcW w:w="3420" w:type="dxa"/>
            <w:vMerge/>
            <w:shd w:val="clear" w:color="auto" w:fill="auto"/>
          </w:tcPr>
          <w:p w14:paraId="7880F2CB" w14:textId="77777777" w:rsidR="004E689F" w:rsidRPr="00EE6B37" w:rsidRDefault="004E689F" w:rsidP="00EE6B37">
            <w:pPr>
              <w:spacing w:after="0" w:line="240" w:lineRule="auto"/>
              <w:jc w:val="both"/>
              <w:rPr>
                <w:rFonts w:ascii="Arial" w:hAnsi="Arial" w:cs="Arial"/>
                <w:bCs/>
                <w:i/>
              </w:rPr>
            </w:pPr>
          </w:p>
        </w:tc>
        <w:tc>
          <w:tcPr>
            <w:tcW w:w="3510" w:type="dxa"/>
            <w:vMerge/>
            <w:shd w:val="clear" w:color="auto" w:fill="auto"/>
          </w:tcPr>
          <w:p w14:paraId="05EF5DBF" w14:textId="77777777" w:rsidR="004E689F" w:rsidRPr="00EE6B37" w:rsidRDefault="004E689F" w:rsidP="00EE6B37">
            <w:pPr>
              <w:spacing w:after="0" w:line="240" w:lineRule="auto"/>
              <w:jc w:val="both"/>
              <w:rPr>
                <w:rFonts w:ascii="Arial" w:hAnsi="Arial" w:cs="Arial"/>
                <w:bCs/>
                <w:i/>
              </w:rPr>
            </w:pPr>
          </w:p>
        </w:tc>
      </w:tr>
      <w:tr w:rsidR="00F90272" w:rsidRPr="00EE6B37" w14:paraId="100E175F" w14:textId="77777777" w:rsidTr="00A11EF0">
        <w:tc>
          <w:tcPr>
            <w:tcW w:w="3415" w:type="dxa"/>
            <w:shd w:val="clear" w:color="auto" w:fill="auto"/>
          </w:tcPr>
          <w:p w14:paraId="5D1E542A" w14:textId="77777777" w:rsidR="00323EF0" w:rsidRPr="00EE6B37" w:rsidRDefault="00323EF0" w:rsidP="00EE6B37">
            <w:pPr>
              <w:spacing w:after="0" w:line="240" w:lineRule="auto"/>
              <w:rPr>
                <w:rFonts w:cs="Arial"/>
                <w:bCs/>
              </w:rPr>
            </w:pPr>
            <w:r w:rsidRPr="00EE6B37">
              <w:rPr>
                <w:rFonts w:cs="Arial"/>
                <w:bCs/>
              </w:rPr>
              <w:t>Identifies strategies and actions that create and maintain a culturally competent environment</w:t>
            </w:r>
          </w:p>
        </w:tc>
        <w:tc>
          <w:tcPr>
            <w:tcW w:w="1491" w:type="dxa"/>
            <w:shd w:val="clear" w:color="auto" w:fill="FFFF00"/>
          </w:tcPr>
          <w:p w14:paraId="6F8FC052" w14:textId="77777777" w:rsidR="00323EF0" w:rsidRPr="00EE6B37" w:rsidRDefault="00323EF0" w:rsidP="00EE6B37">
            <w:pPr>
              <w:spacing w:after="0" w:line="240" w:lineRule="auto"/>
              <w:jc w:val="both"/>
              <w:rPr>
                <w:rFonts w:ascii="Arial" w:hAnsi="Arial" w:cs="Arial"/>
                <w:bCs/>
                <w:i/>
              </w:rPr>
            </w:pPr>
          </w:p>
        </w:tc>
        <w:tc>
          <w:tcPr>
            <w:tcW w:w="5439" w:type="dxa"/>
            <w:vMerge/>
            <w:shd w:val="clear" w:color="auto" w:fill="auto"/>
          </w:tcPr>
          <w:p w14:paraId="78D20DA9" w14:textId="77777777" w:rsidR="00323EF0" w:rsidRPr="00EE6B37" w:rsidRDefault="00323EF0" w:rsidP="00EE6B37">
            <w:pPr>
              <w:spacing w:after="0" w:line="240" w:lineRule="auto"/>
              <w:jc w:val="both"/>
              <w:rPr>
                <w:rFonts w:ascii="Arial" w:hAnsi="Arial" w:cs="Arial"/>
                <w:bCs/>
                <w:i/>
              </w:rPr>
            </w:pPr>
          </w:p>
        </w:tc>
        <w:tc>
          <w:tcPr>
            <w:tcW w:w="3420" w:type="dxa"/>
            <w:vMerge/>
            <w:shd w:val="clear" w:color="auto" w:fill="auto"/>
          </w:tcPr>
          <w:p w14:paraId="2D63009C" w14:textId="77777777" w:rsidR="00323EF0" w:rsidRPr="00EE6B37" w:rsidRDefault="00323EF0" w:rsidP="00EE6B37">
            <w:pPr>
              <w:spacing w:after="0" w:line="240" w:lineRule="auto"/>
              <w:jc w:val="both"/>
              <w:rPr>
                <w:rFonts w:ascii="Arial" w:hAnsi="Arial" w:cs="Arial"/>
                <w:bCs/>
                <w:i/>
              </w:rPr>
            </w:pPr>
          </w:p>
        </w:tc>
        <w:tc>
          <w:tcPr>
            <w:tcW w:w="3510" w:type="dxa"/>
            <w:vMerge/>
            <w:shd w:val="clear" w:color="auto" w:fill="auto"/>
          </w:tcPr>
          <w:p w14:paraId="4A1B3005" w14:textId="77777777" w:rsidR="00323EF0" w:rsidRPr="00EE6B37" w:rsidRDefault="00323EF0" w:rsidP="00EE6B37">
            <w:pPr>
              <w:spacing w:after="0" w:line="240" w:lineRule="auto"/>
              <w:jc w:val="both"/>
              <w:rPr>
                <w:rFonts w:ascii="Arial" w:hAnsi="Arial" w:cs="Arial"/>
                <w:bCs/>
                <w:i/>
              </w:rPr>
            </w:pPr>
          </w:p>
        </w:tc>
      </w:tr>
      <w:tr w:rsidR="00F90272" w:rsidRPr="00EE6B37" w14:paraId="0527D5EC" w14:textId="77777777" w:rsidTr="000D2C79">
        <w:tc>
          <w:tcPr>
            <w:tcW w:w="3415" w:type="dxa"/>
            <w:shd w:val="clear" w:color="auto" w:fill="auto"/>
          </w:tcPr>
          <w:p w14:paraId="07A34C0A" w14:textId="77777777" w:rsidR="00567DB6" w:rsidRPr="00EE6B37" w:rsidRDefault="0069798B" w:rsidP="00EE6B37">
            <w:pPr>
              <w:spacing w:after="0" w:line="240" w:lineRule="auto"/>
              <w:rPr>
                <w:rFonts w:cs="Arial"/>
                <w:bCs/>
              </w:rPr>
            </w:pPr>
            <w:r w:rsidRPr="00EE6B37">
              <w:rPr>
                <w:rFonts w:cs="Arial"/>
                <w:bCs/>
              </w:rPr>
              <w:t>Practices support recruitment, retention, promotion of faculty (and staff, if applicable), with attention to priority population(s)</w:t>
            </w:r>
          </w:p>
        </w:tc>
        <w:tc>
          <w:tcPr>
            <w:tcW w:w="1491" w:type="dxa"/>
            <w:shd w:val="clear" w:color="auto" w:fill="00B050"/>
          </w:tcPr>
          <w:p w14:paraId="1EA8DBC6" w14:textId="77777777" w:rsidR="00567DB6" w:rsidRPr="00EE6B37" w:rsidRDefault="00567DB6" w:rsidP="00EE6B37">
            <w:pPr>
              <w:spacing w:after="0" w:line="240" w:lineRule="auto"/>
              <w:jc w:val="both"/>
              <w:rPr>
                <w:rFonts w:ascii="Arial" w:hAnsi="Arial" w:cs="Arial"/>
                <w:bCs/>
                <w:i/>
              </w:rPr>
            </w:pPr>
          </w:p>
        </w:tc>
        <w:tc>
          <w:tcPr>
            <w:tcW w:w="5439" w:type="dxa"/>
            <w:vMerge/>
            <w:shd w:val="clear" w:color="auto" w:fill="auto"/>
          </w:tcPr>
          <w:p w14:paraId="4F0400FD" w14:textId="77777777" w:rsidR="00567DB6" w:rsidRPr="00EE6B37" w:rsidRDefault="00567DB6" w:rsidP="00EE6B37">
            <w:pPr>
              <w:spacing w:after="0" w:line="240" w:lineRule="auto"/>
              <w:jc w:val="both"/>
              <w:rPr>
                <w:rFonts w:ascii="Arial" w:hAnsi="Arial" w:cs="Arial"/>
                <w:bCs/>
                <w:i/>
              </w:rPr>
            </w:pPr>
          </w:p>
        </w:tc>
        <w:tc>
          <w:tcPr>
            <w:tcW w:w="3420" w:type="dxa"/>
            <w:vMerge/>
            <w:shd w:val="clear" w:color="auto" w:fill="auto"/>
          </w:tcPr>
          <w:p w14:paraId="67A6BD61" w14:textId="77777777" w:rsidR="00567DB6" w:rsidRPr="00EE6B37" w:rsidRDefault="00567DB6" w:rsidP="00EE6B37">
            <w:pPr>
              <w:spacing w:after="0" w:line="240" w:lineRule="auto"/>
              <w:jc w:val="both"/>
              <w:rPr>
                <w:rFonts w:ascii="Arial" w:hAnsi="Arial" w:cs="Arial"/>
                <w:bCs/>
                <w:i/>
              </w:rPr>
            </w:pPr>
          </w:p>
        </w:tc>
        <w:tc>
          <w:tcPr>
            <w:tcW w:w="3510" w:type="dxa"/>
            <w:vMerge/>
            <w:shd w:val="clear" w:color="auto" w:fill="auto"/>
          </w:tcPr>
          <w:p w14:paraId="02BC196B" w14:textId="77777777" w:rsidR="00567DB6" w:rsidRPr="00EE6B37" w:rsidRDefault="00567DB6" w:rsidP="00EE6B37">
            <w:pPr>
              <w:spacing w:after="0" w:line="240" w:lineRule="auto"/>
              <w:jc w:val="both"/>
              <w:rPr>
                <w:rFonts w:ascii="Arial" w:hAnsi="Arial" w:cs="Arial"/>
                <w:bCs/>
                <w:i/>
              </w:rPr>
            </w:pPr>
          </w:p>
        </w:tc>
      </w:tr>
      <w:tr w:rsidR="00F90272" w:rsidRPr="00EE6B37" w14:paraId="2ACF20A5" w14:textId="77777777" w:rsidTr="000D2C79">
        <w:tc>
          <w:tcPr>
            <w:tcW w:w="3415" w:type="dxa"/>
            <w:shd w:val="clear" w:color="auto" w:fill="auto"/>
          </w:tcPr>
          <w:p w14:paraId="64466D1E" w14:textId="77777777" w:rsidR="0069798B" w:rsidRPr="00EE6B37" w:rsidRDefault="0069798B" w:rsidP="00EE6B37">
            <w:pPr>
              <w:spacing w:after="0" w:line="240" w:lineRule="auto"/>
              <w:rPr>
                <w:rFonts w:cs="Arial"/>
                <w:bCs/>
              </w:rPr>
            </w:pPr>
            <w:r w:rsidRPr="00EE6B37">
              <w:rPr>
                <w:rFonts w:cs="Arial"/>
                <w:bCs/>
              </w:rPr>
              <w:t>Practices support recruitment, retention, graduation of diverse students, with attention to priority population(s)</w:t>
            </w:r>
          </w:p>
        </w:tc>
        <w:tc>
          <w:tcPr>
            <w:tcW w:w="1491" w:type="dxa"/>
            <w:shd w:val="clear" w:color="auto" w:fill="00B050"/>
          </w:tcPr>
          <w:p w14:paraId="7CD4F313" w14:textId="77777777" w:rsidR="0069798B" w:rsidRPr="00EE6B37" w:rsidRDefault="0069798B" w:rsidP="00EE6B37">
            <w:pPr>
              <w:spacing w:after="0" w:line="240" w:lineRule="auto"/>
              <w:jc w:val="both"/>
              <w:rPr>
                <w:rFonts w:ascii="Arial" w:hAnsi="Arial" w:cs="Arial"/>
                <w:bCs/>
                <w:i/>
              </w:rPr>
            </w:pPr>
          </w:p>
        </w:tc>
        <w:tc>
          <w:tcPr>
            <w:tcW w:w="5439" w:type="dxa"/>
            <w:vMerge/>
            <w:shd w:val="clear" w:color="auto" w:fill="auto"/>
          </w:tcPr>
          <w:p w14:paraId="107E12FF" w14:textId="77777777" w:rsidR="0069798B" w:rsidRPr="00EE6B37" w:rsidRDefault="0069798B" w:rsidP="00EE6B37">
            <w:pPr>
              <w:spacing w:after="0" w:line="240" w:lineRule="auto"/>
              <w:jc w:val="both"/>
              <w:rPr>
                <w:rFonts w:ascii="Arial" w:hAnsi="Arial" w:cs="Arial"/>
                <w:bCs/>
                <w:i/>
              </w:rPr>
            </w:pPr>
          </w:p>
        </w:tc>
        <w:tc>
          <w:tcPr>
            <w:tcW w:w="3420" w:type="dxa"/>
            <w:vMerge/>
            <w:shd w:val="clear" w:color="auto" w:fill="auto"/>
          </w:tcPr>
          <w:p w14:paraId="4FAB741D" w14:textId="77777777" w:rsidR="0069798B" w:rsidRPr="00EE6B37" w:rsidRDefault="0069798B" w:rsidP="00EE6B37">
            <w:pPr>
              <w:spacing w:after="0" w:line="240" w:lineRule="auto"/>
              <w:jc w:val="both"/>
              <w:rPr>
                <w:rFonts w:ascii="Arial" w:hAnsi="Arial" w:cs="Arial"/>
                <w:bCs/>
                <w:i/>
              </w:rPr>
            </w:pPr>
          </w:p>
        </w:tc>
        <w:tc>
          <w:tcPr>
            <w:tcW w:w="3510" w:type="dxa"/>
            <w:vMerge/>
            <w:shd w:val="clear" w:color="auto" w:fill="auto"/>
          </w:tcPr>
          <w:p w14:paraId="7F924E34" w14:textId="77777777" w:rsidR="0069798B" w:rsidRPr="00EE6B37" w:rsidRDefault="0069798B" w:rsidP="00EE6B37">
            <w:pPr>
              <w:spacing w:after="0" w:line="240" w:lineRule="auto"/>
              <w:jc w:val="both"/>
              <w:rPr>
                <w:rFonts w:ascii="Arial" w:hAnsi="Arial" w:cs="Arial"/>
                <w:bCs/>
                <w:i/>
              </w:rPr>
            </w:pPr>
          </w:p>
        </w:tc>
      </w:tr>
      <w:tr w:rsidR="00F90272" w:rsidRPr="00EE6B37" w14:paraId="4A98EF76" w14:textId="77777777" w:rsidTr="000D2C79">
        <w:tc>
          <w:tcPr>
            <w:tcW w:w="3415" w:type="dxa"/>
            <w:shd w:val="clear" w:color="auto" w:fill="auto"/>
          </w:tcPr>
          <w:p w14:paraId="6724283D" w14:textId="77777777" w:rsidR="003126E0" w:rsidRPr="00EE6B37" w:rsidRDefault="003126E0" w:rsidP="00EE6B37">
            <w:pPr>
              <w:spacing w:after="0" w:line="240" w:lineRule="auto"/>
              <w:rPr>
                <w:rFonts w:cs="Arial"/>
                <w:bCs/>
              </w:rPr>
            </w:pPr>
            <w:r w:rsidRPr="00EE6B37">
              <w:rPr>
                <w:rFonts w:cs="Arial"/>
                <w:bCs/>
              </w:rPr>
              <w:t>Regularly collects &amp; reviews quantitative &amp; qualitative data &amp; uses data to inform &amp; adjust strategies</w:t>
            </w:r>
          </w:p>
        </w:tc>
        <w:tc>
          <w:tcPr>
            <w:tcW w:w="1491" w:type="dxa"/>
            <w:shd w:val="clear" w:color="auto" w:fill="00B050"/>
          </w:tcPr>
          <w:p w14:paraId="7128A53E" w14:textId="77777777" w:rsidR="003126E0" w:rsidRPr="00EE6B37" w:rsidRDefault="003126E0" w:rsidP="00EE6B37">
            <w:pPr>
              <w:spacing w:after="0" w:line="240" w:lineRule="auto"/>
              <w:jc w:val="both"/>
              <w:rPr>
                <w:rFonts w:ascii="Arial" w:hAnsi="Arial" w:cs="Arial"/>
                <w:bCs/>
                <w:i/>
              </w:rPr>
            </w:pPr>
          </w:p>
        </w:tc>
        <w:tc>
          <w:tcPr>
            <w:tcW w:w="5439" w:type="dxa"/>
            <w:vMerge/>
            <w:shd w:val="clear" w:color="auto" w:fill="auto"/>
          </w:tcPr>
          <w:p w14:paraId="3F5829BE" w14:textId="77777777" w:rsidR="003126E0" w:rsidRPr="00EE6B37" w:rsidRDefault="003126E0" w:rsidP="00EE6B37">
            <w:pPr>
              <w:spacing w:after="0" w:line="240" w:lineRule="auto"/>
              <w:jc w:val="both"/>
              <w:rPr>
                <w:rFonts w:ascii="Arial" w:hAnsi="Arial" w:cs="Arial"/>
                <w:bCs/>
                <w:i/>
              </w:rPr>
            </w:pPr>
          </w:p>
        </w:tc>
        <w:tc>
          <w:tcPr>
            <w:tcW w:w="3420" w:type="dxa"/>
            <w:vMerge/>
            <w:shd w:val="clear" w:color="auto" w:fill="auto"/>
          </w:tcPr>
          <w:p w14:paraId="34463F5B" w14:textId="77777777" w:rsidR="003126E0" w:rsidRPr="00EE6B37" w:rsidRDefault="003126E0" w:rsidP="00EE6B37">
            <w:pPr>
              <w:spacing w:after="0" w:line="240" w:lineRule="auto"/>
              <w:jc w:val="both"/>
              <w:rPr>
                <w:rFonts w:ascii="Arial" w:hAnsi="Arial" w:cs="Arial"/>
                <w:bCs/>
                <w:i/>
              </w:rPr>
            </w:pPr>
          </w:p>
        </w:tc>
        <w:tc>
          <w:tcPr>
            <w:tcW w:w="3510" w:type="dxa"/>
            <w:vMerge/>
            <w:shd w:val="clear" w:color="auto" w:fill="auto"/>
          </w:tcPr>
          <w:p w14:paraId="05F95E07" w14:textId="77777777" w:rsidR="003126E0" w:rsidRPr="00EE6B37" w:rsidRDefault="003126E0" w:rsidP="00EE6B37">
            <w:pPr>
              <w:spacing w:after="0" w:line="240" w:lineRule="auto"/>
              <w:jc w:val="both"/>
              <w:rPr>
                <w:rFonts w:ascii="Arial" w:hAnsi="Arial" w:cs="Arial"/>
                <w:bCs/>
                <w:i/>
              </w:rPr>
            </w:pPr>
          </w:p>
        </w:tc>
      </w:tr>
      <w:tr w:rsidR="00F90272" w:rsidRPr="00EE6B37" w14:paraId="40752232" w14:textId="77777777" w:rsidTr="000D2C79">
        <w:tc>
          <w:tcPr>
            <w:tcW w:w="3415" w:type="dxa"/>
            <w:shd w:val="clear" w:color="auto" w:fill="auto"/>
          </w:tcPr>
          <w:p w14:paraId="68274F31" w14:textId="77777777" w:rsidR="00567DB6" w:rsidRPr="00EE6B37" w:rsidRDefault="004E689F" w:rsidP="00EE6B37">
            <w:pPr>
              <w:spacing w:after="0" w:line="240" w:lineRule="auto"/>
              <w:rPr>
                <w:rFonts w:cs="Arial"/>
                <w:bCs/>
              </w:rPr>
            </w:pPr>
            <w:r w:rsidRPr="00EE6B37">
              <w:rPr>
                <w:rFonts w:cs="Arial"/>
                <w:bCs/>
              </w:rPr>
              <w:t>Perceptions of climate regarding diversity &amp; cultural competence are positive</w:t>
            </w:r>
          </w:p>
        </w:tc>
        <w:tc>
          <w:tcPr>
            <w:tcW w:w="1491" w:type="dxa"/>
            <w:shd w:val="clear" w:color="auto" w:fill="00B050"/>
          </w:tcPr>
          <w:p w14:paraId="4715F606" w14:textId="77777777" w:rsidR="00567DB6" w:rsidRPr="00EE6B37" w:rsidRDefault="00567DB6" w:rsidP="00EE6B37">
            <w:pPr>
              <w:spacing w:after="0" w:line="240" w:lineRule="auto"/>
              <w:jc w:val="both"/>
              <w:rPr>
                <w:rFonts w:ascii="Arial" w:hAnsi="Arial" w:cs="Arial"/>
                <w:bCs/>
                <w:i/>
              </w:rPr>
            </w:pPr>
          </w:p>
        </w:tc>
        <w:tc>
          <w:tcPr>
            <w:tcW w:w="5439" w:type="dxa"/>
            <w:vMerge/>
            <w:shd w:val="clear" w:color="auto" w:fill="auto"/>
          </w:tcPr>
          <w:p w14:paraId="308C1B3F" w14:textId="77777777" w:rsidR="00567DB6" w:rsidRPr="00EE6B37" w:rsidRDefault="00567DB6" w:rsidP="00EE6B37">
            <w:pPr>
              <w:spacing w:after="0" w:line="240" w:lineRule="auto"/>
              <w:jc w:val="both"/>
              <w:rPr>
                <w:rFonts w:ascii="Arial" w:hAnsi="Arial" w:cs="Arial"/>
                <w:bCs/>
                <w:i/>
              </w:rPr>
            </w:pPr>
          </w:p>
        </w:tc>
        <w:tc>
          <w:tcPr>
            <w:tcW w:w="3420" w:type="dxa"/>
            <w:vMerge/>
            <w:shd w:val="clear" w:color="auto" w:fill="auto"/>
          </w:tcPr>
          <w:p w14:paraId="09FE1C47" w14:textId="77777777" w:rsidR="00567DB6" w:rsidRPr="00EE6B37" w:rsidRDefault="00567DB6" w:rsidP="00EE6B37">
            <w:pPr>
              <w:spacing w:after="0" w:line="240" w:lineRule="auto"/>
              <w:jc w:val="both"/>
              <w:rPr>
                <w:rFonts w:ascii="Arial" w:hAnsi="Arial" w:cs="Arial"/>
                <w:bCs/>
                <w:i/>
              </w:rPr>
            </w:pPr>
          </w:p>
        </w:tc>
        <w:tc>
          <w:tcPr>
            <w:tcW w:w="3510" w:type="dxa"/>
            <w:vMerge/>
            <w:shd w:val="clear" w:color="auto" w:fill="auto"/>
          </w:tcPr>
          <w:p w14:paraId="748F81D8" w14:textId="77777777" w:rsidR="00567DB6" w:rsidRPr="00EE6B37" w:rsidRDefault="00567DB6" w:rsidP="00EE6B37">
            <w:pPr>
              <w:spacing w:after="0" w:line="240" w:lineRule="auto"/>
              <w:jc w:val="both"/>
              <w:rPr>
                <w:rFonts w:ascii="Arial" w:hAnsi="Arial" w:cs="Arial"/>
                <w:bCs/>
                <w:i/>
              </w:rPr>
            </w:pPr>
          </w:p>
        </w:tc>
      </w:tr>
    </w:tbl>
    <w:p w14:paraId="68ADB333" w14:textId="77777777" w:rsidR="00D65FA2" w:rsidRDefault="00D65FA2" w:rsidP="002B3A50">
      <w:pPr>
        <w:pStyle w:val="Heading1"/>
        <w:keepNext/>
        <w:rPr>
          <w:sz w:val="22"/>
          <w:szCs w:val="22"/>
        </w:rPr>
      </w:pPr>
      <w:bookmarkStart w:id="51" w:name="_Toc517178853"/>
    </w:p>
    <w:p w14:paraId="63AE1614" w14:textId="77777777" w:rsidR="00100D96" w:rsidRDefault="00100D96" w:rsidP="002B3A50">
      <w:pPr>
        <w:pStyle w:val="Heading1"/>
        <w:keepNext/>
        <w:rPr>
          <w:sz w:val="22"/>
          <w:szCs w:val="22"/>
        </w:rPr>
      </w:pPr>
    </w:p>
    <w:p w14:paraId="6AC09FF7" w14:textId="19EE3D30" w:rsidR="008E7E3C" w:rsidRPr="00EB1899" w:rsidRDefault="008E7E3C" w:rsidP="002B3A50">
      <w:pPr>
        <w:pStyle w:val="Heading1"/>
        <w:keepNext/>
        <w:rPr>
          <w:sz w:val="22"/>
          <w:szCs w:val="22"/>
        </w:rPr>
      </w:pPr>
      <w:r>
        <w:rPr>
          <w:sz w:val="22"/>
          <w:szCs w:val="22"/>
        </w:rPr>
        <w:t>H1. Academic advising</w:t>
      </w:r>
      <w:bookmarkEnd w:id="51"/>
    </w:p>
    <w:p w14:paraId="7AC5AAE8" w14:textId="77777777" w:rsidR="008E7E3C" w:rsidRDefault="008E7E3C" w:rsidP="002B3A50">
      <w:pPr>
        <w:keepNext/>
        <w:spacing w:after="0" w:line="240" w:lineRule="auto"/>
        <w:jc w:val="both"/>
        <w:rPr>
          <w:rFonts w:ascii="Arial" w:hAnsi="Arial" w:cs="Arial"/>
          <w:bCs/>
          <w:i/>
        </w:rPr>
      </w:pPr>
    </w:p>
    <w:tbl>
      <w:tblPr>
        <w:tblW w:w="17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491"/>
        <w:gridCol w:w="5349"/>
        <w:gridCol w:w="3510"/>
        <w:gridCol w:w="3420"/>
      </w:tblGrid>
      <w:tr w:rsidR="00F90272" w:rsidRPr="00EE6B37" w14:paraId="589FEBD1" w14:textId="77777777" w:rsidTr="00EE6B37">
        <w:tc>
          <w:tcPr>
            <w:tcW w:w="3505" w:type="dxa"/>
            <w:shd w:val="clear" w:color="auto" w:fill="auto"/>
          </w:tcPr>
          <w:p w14:paraId="0C3A80DE"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Criterion Elements</w:t>
            </w:r>
          </w:p>
        </w:tc>
        <w:tc>
          <w:tcPr>
            <w:tcW w:w="1491" w:type="dxa"/>
            <w:shd w:val="clear" w:color="auto" w:fill="auto"/>
          </w:tcPr>
          <w:p w14:paraId="3B6E7E6B"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Compliance Finding</w:t>
            </w:r>
          </w:p>
        </w:tc>
        <w:tc>
          <w:tcPr>
            <w:tcW w:w="5349" w:type="dxa"/>
            <w:shd w:val="clear" w:color="auto" w:fill="auto"/>
          </w:tcPr>
          <w:p w14:paraId="18F4AA70" w14:textId="77777777" w:rsidR="008E7E3C"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510" w:type="dxa"/>
            <w:shd w:val="clear" w:color="auto" w:fill="auto"/>
          </w:tcPr>
          <w:p w14:paraId="7D3B3CD0"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School/Program Response</w:t>
            </w:r>
          </w:p>
        </w:tc>
        <w:tc>
          <w:tcPr>
            <w:tcW w:w="3420" w:type="dxa"/>
            <w:shd w:val="clear" w:color="auto" w:fill="auto"/>
          </w:tcPr>
          <w:p w14:paraId="6498E541"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257AB792" w14:textId="77777777" w:rsidTr="00EE6B37">
        <w:trPr>
          <w:trHeight w:val="602"/>
        </w:trPr>
        <w:tc>
          <w:tcPr>
            <w:tcW w:w="3505" w:type="dxa"/>
            <w:shd w:val="clear" w:color="auto" w:fill="D9D9D9"/>
          </w:tcPr>
          <w:p w14:paraId="0A269EC6" w14:textId="77777777" w:rsidR="00B00DB9" w:rsidRPr="00EE6B37" w:rsidRDefault="00B00DB9" w:rsidP="00EE6B37">
            <w:pPr>
              <w:spacing w:after="0" w:line="240" w:lineRule="auto"/>
              <w:jc w:val="both"/>
              <w:rPr>
                <w:rFonts w:ascii="Arial" w:hAnsi="Arial" w:cs="Arial"/>
                <w:b/>
                <w:color w:val="808080"/>
              </w:rPr>
            </w:pPr>
          </w:p>
        </w:tc>
        <w:sdt>
          <w:sdtPr>
            <w:rPr>
              <w:rFonts w:cs="Arial"/>
              <w:sz w:val="24"/>
              <w:szCs w:val="24"/>
            </w:rPr>
            <w:alias w:val="Select a Finding"/>
            <w:tag w:val="Select a Finding"/>
            <w:id w:val="195972037"/>
            <w:lock w:val="sdtContentLocked"/>
            <w:placeholder>
              <w:docPart w:val="88DB5B148DA340078F12EC8DD3615256"/>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840" w:type="dxa"/>
                <w:gridSpan w:val="2"/>
                <w:shd w:val="clear" w:color="auto" w:fill="auto"/>
              </w:tcPr>
              <w:p w14:paraId="06A5D059" w14:textId="77777777" w:rsidR="00B00DB9" w:rsidRPr="00EE6B37" w:rsidRDefault="00D65FA2" w:rsidP="00EE6B37">
                <w:pPr>
                  <w:spacing w:after="0" w:line="240" w:lineRule="auto"/>
                  <w:jc w:val="both"/>
                  <w:rPr>
                    <w:rFonts w:cs="Arial"/>
                    <w:b/>
                    <w:color w:val="808080"/>
                    <w:sz w:val="24"/>
                    <w:szCs w:val="24"/>
                  </w:rPr>
                </w:pPr>
                <w:r w:rsidRPr="00D70977">
                  <w:rPr>
                    <w:rFonts w:cs="Arial"/>
                    <w:sz w:val="24"/>
                    <w:szCs w:val="24"/>
                  </w:rPr>
                  <w:t>Met</w:t>
                </w:r>
              </w:p>
            </w:tc>
          </w:sdtContent>
        </w:sdt>
        <w:tc>
          <w:tcPr>
            <w:tcW w:w="6930" w:type="dxa"/>
            <w:gridSpan w:val="2"/>
            <w:shd w:val="clear" w:color="auto" w:fill="D9D9D9"/>
          </w:tcPr>
          <w:p w14:paraId="2236A593" w14:textId="77777777" w:rsidR="00B00DB9" w:rsidRPr="00EE6B37" w:rsidRDefault="00B00DB9" w:rsidP="00EE6B37">
            <w:pPr>
              <w:spacing w:after="0" w:line="240" w:lineRule="auto"/>
              <w:jc w:val="both"/>
              <w:rPr>
                <w:rFonts w:ascii="Arial" w:hAnsi="Arial" w:cs="Arial"/>
                <w:b/>
                <w:color w:val="808080"/>
              </w:rPr>
            </w:pPr>
          </w:p>
        </w:tc>
      </w:tr>
      <w:tr w:rsidR="00F90272" w:rsidRPr="00EE6B37" w14:paraId="7340925C" w14:textId="77777777" w:rsidTr="00D65FA2">
        <w:tc>
          <w:tcPr>
            <w:tcW w:w="3505" w:type="dxa"/>
            <w:shd w:val="clear" w:color="auto" w:fill="auto"/>
          </w:tcPr>
          <w:p w14:paraId="6FE1143C" w14:textId="77777777" w:rsidR="008E7E3C" w:rsidRPr="00EE6B37" w:rsidRDefault="003138BE" w:rsidP="00EE6B37">
            <w:pPr>
              <w:spacing w:after="0" w:line="240" w:lineRule="auto"/>
              <w:rPr>
                <w:rFonts w:cs="Arial"/>
                <w:bCs/>
              </w:rPr>
            </w:pPr>
            <w:r w:rsidRPr="00EE6B37">
              <w:rPr>
                <w:rFonts w:cs="Arial"/>
                <w:bCs/>
              </w:rPr>
              <w:t xml:space="preserve">Students have ready </w:t>
            </w:r>
            <w:r w:rsidR="008E7E3C" w:rsidRPr="00EE6B37">
              <w:rPr>
                <w:rFonts w:cs="Arial"/>
                <w:bCs/>
              </w:rPr>
              <w:t>access</w:t>
            </w:r>
            <w:r w:rsidRPr="00EE6B37">
              <w:rPr>
                <w:rFonts w:cs="Arial"/>
                <w:bCs/>
              </w:rPr>
              <w:t xml:space="preserve"> to advisors from the time of enrollment</w:t>
            </w:r>
          </w:p>
        </w:tc>
        <w:tc>
          <w:tcPr>
            <w:tcW w:w="1491" w:type="dxa"/>
            <w:shd w:val="clear" w:color="auto" w:fill="00B050"/>
          </w:tcPr>
          <w:p w14:paraId="28D2247B" w14:textId="77777777" w:rsidR="008E7E3C" w:rsidRPr="00EE6B37" w:rsidRDefault="008E7E3C" w:rsidP="00EE6B37">
            <w:pPr>
              <w:spacing w:after="0" w:line="240" w:lineRule="auto"/>
              <w:jc w:val="both"/>
              <w:rPr>
                <w:rFonts w:ascii="Arial" w:hAnsi="Arial" w:cs="Arial"/>
                <w:bCs/>
                <w:i/>
              </w:rPr>
            </w:pPr>
          </w:p>
        </w:tc>
        <w:tc>
          <w:tcPr>
            <w:tcW w:w="5349" w:type="dxa"/>
            <w:vMerge w:val="restart"/>
            <w:shd w:val="clear" w:color="auto" w:fill="auto"/>
          </w:tcPr>
          <w:sdt>
            <w:sdtPr>
              <w:rPr>
                <w:rStyle w:val="PlaceholderText"/>
                <w:color w:val="auto"/>
              </w:rPr>
              <w:id w:val="1676613788"/>
              <w:lock w:val="sdtContentLocked"/>
              <w:placeholder>
                <w:docPart w:val="DefaultPlaceholder_1081868574"/>
              </w:placeholder>
            </w:sdtPr>
            <w:sdtContent>
              <w:p w14:paraId="20CE3EB4" w14:textId="0D49EC87" w:rsidR="00D65FA2" w:rsidRPr="00CA46D2" w:rsidRDefault="00D65FA2" w:rsidP="00D65FA2">
                <w:pPr>
                  <w:spacing w:after="0" w:line="240" w:lineRule="auto"/>
                  <w:jc w:val="both"/>
                  <w:rPr>
                    <w:rStyle w:val="PlaceholderText"/>
                    <w:color w:val="auto"/>
                  </w:rPr>
                </w:pPr>
                <w:r w:rsidRPr="00CA46D2">
                  <w:rPr>
                    <w:rStyle w:val="PlaceholderText"/>
                    <w:color w:val="auto"/>
                  </w:rPr>
                  <w:t>Academic advising for the program is shared between SSS and Academic Advisors (AA). SSS are full-time</w:t>
                </w:r>
                <w:r w:rsidR="00A17D72">
                  <w:rPr>
                    <w:rStyle w:val="PlaceholderText"/>
                    <w:color w:val="auto"/>
                  </w:rPr>
                  <w:t xml:space="preserve"> CGPS</w:t>
                </w:r>
                <w:r w:rsidRPr="00CA46D2">
                  <w:rPr>
                    <w:rStyle w:val="PlaceholderText"/>
                    <w:color w:val="auto"/>
                  </w:rPr>
                  <w:t xml:space="preserve"> employees. SSS are responsible for student onboarding and conduct a learning assessment </w:t>
                </w:r>
                <w:r w:rsidR="00A17D72">
                  <w:rPr>
                    <w:rStyle w:val="PlaceholderText"/>
                    <w:color w:val="auto"/>
                  </w:rPr>
                  <w:t>to</w:t>
                </w:r>
                <w:r w:rsidR="00A17D72" w:rsidRPr="00CA46D2">
                  <w:rPr>
                    <w:rStyle w:val="PlaceholderText"/>
                    <w:color w:val="auto"/>
                  </w:rPr>
                  <w:t xml:space="preserve"> </w:t>
                </w:r>
                <w:r w:rsidRPr="00CA46D2">
                  <w:rPr>
                    <w:rStyle w:val="PlaceholderText"/>
                    <w:color w:val="auto"/>
                  </w:rPr>
                  <w:t xml:space="preserve">determine any potential risk factors </w:t>
                </w:r>
                <w:r w:rsidR="00A17D72">
                  <w:rPr>
                    <w:rStyle w:val="PlaceholderText"/>
                    <w:color w:val="auto"/>
                  </w:rPr>
                  <w:t>and</w:t>
                </w:r>
                <w:r w:rsidR="00A17D72" w:rsidRPr="00CA46D2">
                  <w:rPr>
                    <w:rStyle w:val="PlaceholderText"/>
                    <w:color w:val="auto"/>
                  </w:rPr>
                  <w:t xml:space="preserve"> </w:t>
                </w:r>
                <w:r w:rsidRPr="00CA46D2">
                  <w:rPr>
                    <w:rStyle w:val="PlaceholderText"/>
                    <w:color w:val="auto"/>
                  </w:rPr>
                  <w:t xml:space="preserve">ensure connection to appropriate resources for support. SSS are well-versed in program requirements and are the first point of contact when students need help with registration, financial aid, and communicating with faculty. </w:t>
                </w:r>
              </w:p>
              <w:p w14:paraId="234845D3" w14:textId="77777777" w:rsidR="00D65FA2" w:rsidRPr="00CA46D2" w:rsidRDefault="00D65FA2" w:rsidP="00D65FA2">
                <w:pPr>
                  <w:spacing w:after="0" w:line="240" w:lineRule="auto"/>
                  <w:jc w:val="both"/>
                  <w:rPr>
                    <w:rStyle w:val="PlaceholderText"/>
                    <w:color w:val="auto"/>
                  </w:rPr>
                </w:pPr>
              </w:p>
              <w:p w14:paraId="26AB7F9A" w14:textId="5F21AEF6" w:rsidR="00D65FA2" w:rsidRPr="00CA46D2" w:rsidRDefault="00D65FA2" w:rsidP="00D65FA2">
                <w:pPr>
                  <w:spacing w:after="0" w:line="240" w:lineRule="auto"/>
                  <w:jc w:val="both"/>
                  <w:rPr>
                    <w:rStyle w:val="PlaceholderText"/>
                    <w:color w:val="auto"/>
                  </w:rPr>
                </w:pPr>
                <w:r w:rsidRPr="00CA46D2">
                  <w:rPr>
                    <w:rStyle w:val="PlaceholderText"/>
                    <w:color w:val="auto"/>
                  </w:rPr>
                  <w:t>AAs complement the work of SSS by providing advising specific to public health</w:t>
                </w:r>
                <w:r w:rsidR="00A17D72">
                  <w:rPr>
                    <w:rStyle w:val="PlaceholderText"/>
                    <w:color w:val="auto"/>
                  </w:rPr>
                  <w:t>.</w:t>
                </w:r>
                <w:r w:rsidRPr="00CA46D2">
                  <w:rPr>
                    <w:rStyle w:val="PlaceholderText"/>
                    <w:color w:val="auto"/>
                  </w:rPr>
                  <w:t xml:space="preserve"> AA</w:t>
                </w:r>
                <w:r w:rsidR="00A17D72">
                  <w:rPr>
                    <w:rStyle w:val="PlaceholderText"/>
                    <w:color w:val="auto"/>
                  </w:rPr>
                  <w:t>s</w:t>
                </w:r>
                <w:r w:rsidRPr="00CA46D2">
                  <w:rPr>
                    <w:rStyle w:val="PlaceholderText"/>
                    <w:color w:val="auto"/>
                  </w:rPr>
                  <w:t xml:space="preserve"> are primary faculty members with knowledge of the program and are able to provide advising regarding APE, ILE, electives</w:t>
                </w:r>
                <w:r w:rsidR="00330BA3">
                  <w:rPr>
                    <w:rStyle w:val="PlaceholderText"/>
                    <w:color w:val="auto"/>
                  </w:rPr>
                  <w:t>,</w:t>
                </w:r>
                <w:r w:rsidRPr="00CA46D2">
                  <w:rPr>
                    <w:rStyle w:val="PlaceholderText"/>
                    <w:color w:val="auto"/>
                  </w:rPr>
                  <w:t xml:space="preserve"> and public health careers. As previously mentioned, the program </w:t>
                </w:r>
                <w:r w:rsidR="00D56E15">
                  <w:rPr>
                    <w:rStyle w:val="PlaceholderText"/>
                    <w:color w:val="auto"/>
                  </w:rPr>
                  <w:t>assistant a</w:t>
                </w:r>
                <w:r w:rsidRPr="00CA46D2">
                  <w:rPr>
                    <w:rStyle w:val="PlaceholderText"/>
                    <w:color w:val="auto"/>
                  </w:rPr>
                  <w:t xml:space="preserve">ssigns AA to students. Students are required to meet with their AAs at least three times: at the beginning of their program, after completing 21 credits to discuss electives, and prior to </w:t>
                </w:r>
                <w:r w:rsidR="00330BA3">
                  <w:rPr>
                    <w:rStyle w:val="PlaceholderText"/>
                    <w:color w:val="auto"/>
                  </w:rPr>
                  <w:t xml:space="preserve">the </w:t>
                </w:r>
                <w:r w:rsidRPr="00CA46D2">
                  <w:rPr>
                    <w:rStyle w:val="PlaceholderText"/>
                    <w:color w:val="auto"/>
                  </w:rPr>
                  <w:t>ILE to discuss plans and review competency attainment. Each semester, SSS provide AAs with a list of students who need to have their 21-credit or pre-ILE advising meeting. AAs reach out to the student</w:t>
                </w:r>
                <w:r w:rsidR="00330BA3">
                  <w:rPr>
                    <w:rStyle w:val="PlaceholderText"/>
                    <w:color w:val="auto"/>
                  </w:rPr>
                  <w:t>s</w:t>
                </w:r>
                <w:r w:rsidRPr="00CA46D2">
                  <w:rPr>
                    <w:rStyle w:val="PlaceholderText"/>
                    <w:color w:val="auto"/>
                  </w:rPr>
                  <w:t xml:space="preserve"> to schedule the meeting and use advising materials such as academic plans and checkpoint documents to assess student progress. </w:t>
                </w:r>
              </w:p>
              <w:p w14:paraId="1C4B0985" w14:textId="77777777" w:rsidR="00D65FA2" w:rsidRPr="00CA46D2" w:rsidRDefault="00D65FA2" w:rsidP="00D65FA2">
                <w:pPr>
                  <w:spacing w:after="0" w:line="240" w:lineRule="auto"/>
                  <w:jc w:val="both"/>
                  <w:rPr>
                    <w:rStyle w:val="PlaceholderText"/>
                    <w:color w:val="auto"/>
                  </w:rPr>
                </w:pPr>
              </w:p>
              <w:p w14:paraId="05B8ED3D" w14:textId="2C9C998C" w:rsidR="00D65FA2" w:rsidRPr="00CA46D2" w:rsidRDefault="00D65FA2" w:rsidP="00D65FA2">
                <w:pPr>
                  <w:spacing w:after="0" w:line="240" w:lineRule="auto"/>
                  <w:jc w:val="both"/>
                  <w:rPr>
                    <w:rStyle w:val="PlaceholderText"/>
                    <w:color w:val="auto"/>
                  </w:rPr>
                </w:pPr>
                <w:r w:rsidRPr="00CA46D2">
                  <w:rPr>
                    <w:rStyle w:val="PlaceholderText"/>
                    <w:color w:val="auto"/>
                  </w:rPr>
                  <w:t xml:space="preserve">SSS are selected through UNE’s hiring procedures and are oriented to their role by the </w:t>
                </w:r>
                <w:r w:rsidR="00330BA3">
                  <w:rPr>
                    <w:rStyle w:val="PlaceholderText"/>
                    <w:color w:val="auto"/>
                  </w:rPr>
                  <w:t>d</w:t>
                </w:r>
                <w:r w:rsidRPr="00CA46D2">
                  <w:rPr>
                    <w:rStyle w:val="PlaceholderText"/>
                    <w:color w:val="auto"/>
                  </w:rPr>
                  <w:t xml:space="preserve">irector of </w:t>
                </w:r>
                <w:r w:rsidR="00330BA3">
                  <w:rPr>
                    <w:rStyle w:val="PlaceholderText"/>
                    <w:color w:val="auto"/>
                  </w:rPr>
                  <w:t>s</w:t>
                </w:r>
                <w:r w:rsidRPr="00CA46D2">
                  <w:rPr>
                    <w:rStyle w:val="PlaceholderText"/>
                    <w:color w:val="auto"/>
                  </w:rPr>
                  <w:t xml:space="preserve">tudent </w:t>
                </w:r>
                <w:r w:rsidR="00330BA3">
                  <w:rPr>
                    <w:rStyle w:val="PlaceholderText"/>
                    <w:color w:val="auto"/>
                  </w:rPr>
                  <w:t>s</w:t>
                </w:r>
                <w:r w:rsidRPr="00CA46D2">
                  <w:rPr>
                    <w:rStyle w:val="PlaceholderText"/>
                    <w:color w:val="auto"/>
                  </w:rPr>
                  <w:t>upport and senior SSS. Through orientation and ongoing training, SSS learn about the program, degree requirements, course offerings and calendars, and study plans. AAs do not have formal training</w:t>
                </w:r>
                <w:r w:rsidR="00330BA3">
                  <w:rPr>
                    <w:rStyle w:val="PlaceholderText"/>
                    <w:color w:val="auto"/>
                  </w:rPr>
                  <w:t xml:space="preserve"> for their roles, as all are PIF</w:t>
                </w:r>
                <w:r w:rsidRPr="00CA46D2">
                  <w:rPr>
                    <w:rStyle w:val="PlaceholderText"/>
                    <w:color w:val="auto"/>
                  </w:rPr>
                  <w:t xml:space="preserve">. The formal AA structure began in the beginning of 2018. AAs are keeping track of challenges or training needs that may arise and discuss them in team meetings. If AAs determine </w:t>
                </w:r>
                <w:r w:rsidR="00330BA3">
                  <w:rPr>
                    <w:rStyle w:val="PlaceholderText"/>
                    <w:color w:val="auto"/>
                  </w:rPr>
                  <w:t xml:space="preserve">that </w:t>
                </w:r>
                <w:r w:rsidRPr="00CA46D2">
                  <w:rPr>
                    <w:rStyle w:val="PlaceholderText"/>
                    <w:color w:val="auto"/>
                  </w:rPr>
                  <w:t xml:space="preserve">substantive </w:t>
                </w:r>
                <w:r w:rsidR="00330BA3">
                  <w:rPr>
                    <w:rStyle w:val="PlaceholderText"/>
                    <w:color w:val="auto"/>
                  </w:rPr>
                  <w:t xml:space="preserve">or </w:t>
                </w:r>
                <w:r w:rsidRPr="00CA46D2">
                  <w:rPr>
                    <w:rStyle w:val="PlaceholderText"/>
                    <w:color w:val="auto"/>
                  </w:rPr>
                  <w:t xml:space="preserve">formal trainings are needed, they will be planned and implemented. When asked on site, the program director said </w:t>
                </w:r>
                <w:r w:rsidR="00330BA3">
                  <w:rPr>
                    <w:rStyle w:val="PlaceholderText"/>
                    <w:color w:val="auto"/>
                  </w:rPr>
                  <w:t xml:space="preserve">that </w:t>
                </w:r>
                <w:r w:rsidRPr="00CA46D2">
                  <w:rPr>
                    <w:rStyle w:val="PlaceholderText"/>
                    <w:color w:val="auto"/>
                  </w:rPr>
                  <w:t>she and the faculty are having regular discussions about advising loads and resources needed and will address this if problems arise. She said that at this time the workload is manageable. SSS monitor student progress and identify those experiencing difficulty by monitoring their submissions on Blackboard. SSS reach out to students who have not completed assignments on time to determine if the student is having issues or needs to be connected to resources. AA</w:t>
                </w:r>
                <w:r w:rsidR="005704EC">
                  <w:rPr>
                    <w:rStyle w:val="PlaceholderText"/>
                    <w:color w:val="auto"/>
                  </w:rPr>
                  <w:t>s</w:t>
                </w:r>
                <w:r w:rsidRPr="00CA46D2">
                  <w:rPr>
                    <w:rStyle w:val="PlaceholderText"/>
                    <w:color w:val="auto"/>
                  </w:rPr>
                  <w:t xml:space="preserve"> also reach out to students to check in or provide resources if they know a student is </w:t>
                </w:r>
                <w:r w:rsidR="005704EC">
                  <w:rPr>
                    <w:rStyle w:val="PlaceholderText"/>
                    <w:color w:val="auto"/>
                  </w:rPr>
                  <w:t>experiencing</w:t>
                </w:r>
                <w:r w:rsidRPr="00CA46D2">
                  <w:rPr>
                    <w:rStyle w:val="PlaceholderText"/>
                    <w:color w:val="auto"/>
                  </w:rPr>
                  <w:t xml:space="preserve"> an issue. An example of this is a PIF reaching out to students in California impacted by wild fires to determine what resources the student needed and how th</w:t>
                </w:r>
                <w:r w:rsidR="00330BA3">
                  <w:rPr>
                    <w:rStyle w:val="PlaceholderText"/>
                    <w:color w:val="auto"/>
                  </w:rPr>
                  <w:t>e</w:t>
                </w:r>
                <w:r w:rsidRPr="00CA46D2">
                  <w:rPr>
                    <w:rStyle w:val="PlaceholderText"/>
                    <w:color w:val="auto"/>
                  </w:rPr>
                  <w:t xml:space="preserve"> faculty could provide support. </w:t>
                </w:r>
              </w:p>
              <w:p w14:paraId="2272004C" w14:textId="77777777" w:rsidR="00D65FA2" w:rsidRPr="00CA46D2" w:rsidRDefault="00D65FA2" w:rsidP="00D65FA2">
                <w:pPr>
                  <w:spacing w:after="0" w:line="240" w:lineRule="auto"/>
                  <w:jc w:val="both"/>
                  <w:rPr>
                    <w:rStyle w:val="PlaceholderText"/>
                    <w:color w:val="auto"/>
                  </w:rPr>
                </w:pPr>
              </w:p>
              <w:p w14:paraId="0A8233DC" w14:textId="512E6418" w:rsidR="00D65FA2" w:rsidRPr="00CA46D2" w:rsidRDefault="00D65FA2" w:rsidP="00D65FA2">
                <w:pPr>
                  <w:spacing w:after="0" w:line="240" w:lineRule="auto"/>
                  <w:jc w:val="both"/>
                  <w:rPr>
                    <w:rStyle w:val="PlaceholderText"/>
                    <w:color w:val="auto"/>
                  </w:rPr>
                </w:pPr>
                <w:r w:rsidRPr="00CA46D2">
                  <w:rPr>
                    <w:rStyle w:val="PlaceholderText"/>
                    <w:color w:val="auto"/>
                  </w:rPr>
                  <w:t xml:space="preserve">MPH students are required to complete an online orientation before matriculating into the program. This orientation is made up of seven learning modules that students work through at their own pace. These models consist of lectures, readings, assignments, and quizzes and must be completed before the first day of class. Orientation shows students how to navigate the online learning environment, locate and access program resources, and learn about tools and strategies to ensure a meaningful and collaborative learning experience. Students are also oriented to academic expectations such as citation style, scientific writing, and academic integrity. </w:t>
                </w:r>
              </w:p>
              <w:p w14:paraId="400C4701" w14:textId="77777777" w:rsidR="00D65FA2" w:rsidRPr="00CA46D2" w:rsidRDefault="00D65FA2" w:rsidP="00D65FA2">
                <w:pPr>
                  <w:spacing w:after="0" w:line="240" w:lineRule="auto"/>
                  <w:jc w:val="both"/>
                  <w:rPr>
                    <w:rStyle w:val="PlaceholderText"/>
                    <w:color w:val="auto"/>
                  </w:rPr>
                </w:pPr>
              </w:p>
              <w:p w14:paraId="320CC12A" w14:textId="0EBB5C11" w:rsidR="00D65FA2" w:rsidRPr="00CA46D2" w:rsidRDefault="00330BA3" w:rsidP="00D65FA2">
                <w:pPr>
                  <w:spacing w:after="0" w:line="240" w:lineRule="auto"/>
                  <w:jc w:val="both"/>
                  <w:rPr>
                    <w:rStyle w:val="PlaceholderText"/>
                    <w:color w:val="auto"/>
                  </w:rPr>
                </w:pPr>
                <w:r>
                  <w:rPr>
                    <w:rStyle w:val="PlaceholderText"/>
                    <w:color w:val="auto"/>
                  </w:rPr>
                  <w:t>S</w:t>
                </w:r>
                <w:r w:rsidR="00D65FA2" w:rsidRPr="00CA46D2">
                  <w:rPr>
                    <w:rStyle w:val="PlaceholderText"/>
                    <w:color w:val="auto"/>
                  </w:rPr>
                  <w:t xml:space="preserve">urveys are used to collect data on student satisfaction with academic advising. Data </w:t>
                </w:r>
                <w:r w:rsidR="005704EC">
                  <w:rPr>
                    <w:rStyle w:val="PlaceholderText"/>
                    <w:color w:val="auto"/>
                  </w:rPr>
                  <w:t>were</w:t>
                </w:r>
                <w:r w:rsidR="005704EC" w:rsidRPr="00CA46D2">
                  <w:rPr>
                    <w:rStyle w:val="PlaceholderText"/>
                    <w:color w:val="auto"/>
                  </w:rPr>
                  <w:t xml:space="preserve"> </w:t>
                </w:r>
                <w:r w:rsidR="00D65FA2" w:rsidRPr="00CA46D2">
                  <w:rPr>
                    <w:rStyle w:val="PlaceholderText"/>
                    <w:color w:val="auto"/>
                  </w:rPr>
                  <w:t xml:space="preserve">collected in 2015, 2017, and 2018. Before the formal AA process was implemented, over 95% of respondents were satisfied with academic advising in 2015. In 2017, 80% of respondents were very satisfied or satisfied with academic advising and mentoring received. In 2018, 87% of respondents were very satisfied or satisfied with academic advising and mentoring received. The response rates were low, with 17% in 2017 and 27% in 2018. When asked about advising satisfaction </w:t>
                </w:r>
                <w:r>
                  <w:rPr>
                    <w:rStyle w:val="PlaceholderText"/>
                    <w:color w:val="auto"/>
                  </w:rPr>
                  <w:t>during the site visit</w:t>
                </w:r>
                <w:r w:rsidR="00D65FA2" w:rsidRPr="00CA46D2">
                  <w:rPr>
                    <w:rStyle w:val="PlaceholderText"/>
                    <w:color w:val="auto"/>
                  </w:rPr>
                  <w:t xml:space="preserve">, students said they were very satisfied with advising from faculty members and their assigned SSS. </w:t>
                </w:r>
              </w:p>
              <w:p w14:paraId="2E5B2CE5" w14:textId="77777777" w:rsidR="00D65FA2" w:rsidRPr="00CA46D2" w:rsidRDefault="00D65FA2" w:rsidP="00D65FA2">
                <w:pPr>
                  <w:spacing w:after="0" w:line="240" w:lineRule="auto"/>
                  <w:jc w:val="both"/>
                  <w:rPr>
                    <w:rStyle w:val="PlaceholderText"/>
                    <w:color w:val="auto"/>
                  </w:rPr>
                </w:pPr>
              </w:p>
              <w:p w14:paraId="7AD60F5A" w14:textId="6EB99B53" w:rsidR="008E7E3C" w:rsidRPr="00EE6B37" w:rsidRDefault="00330BA3" w:rsidP="00330BA3">
                <w:pPr>
                  <w:spacing w:after="0" w:line="240" w:lineRule="auto"/>
                  <w:jc w:val="both"/>
                  <w:rPr>
                    <w:rFonts w:cs="Arial"/>
                    <w:bCs/>
                  </w:rPr>
                </w:pPr>
                <w:r>
                  <w:rPr>
                    <w:rStyle w:val="PlaceholderText"/>
                    <w:color w:val="auto"/>
                  </w:rPr>
                  <w:t>U</w:t>
                </w:r>
                <w:r w:rsidR="00D65FA2" w:rsidRPr="00CA46D2">
                  <w:rPr>
                    <w:rStyle w:val="PlaceholderText"/>
                    <w:color w:val="auto"/>
                  </w:rPr>
                  <w:t xml:space="preserve">niversity leaders explained that the SSS structure is used by all </w:t>
                </w:r>
                <w:r>
                  <w:rPr>
                    <w:rStyle w:val="PlaceholderText"/>
                    <w:color w:val="auto"/>
                  </w:rPr>
                  <w:t xml:space="preserve">CGPS </w:t>
                </w:r>
                <w:r w:rsidR="00D65FA2" w:rsidRPr="00CA46D2">
                  <w:rPr>
                    <w:rStyle w:val="PlaceholderText"/>
                    <w:color w:val="auto"/>
                  </w:rPr>
                  <w:t>programs. The president said that the university as a whole is moving towards a centralized advising structure.</w:t>
                </w:r>
              </w:p>
            </w:sdtContent>
          </w:sdt>
        </w:tc>
        <w:tc>
          <w:tcPr>
            <w:tcW w:w="3510" w:type="dxa"/>
            <w:vMerge w:val="restart"/>
            <w:shd w:val="clear" w:color="auto" w:fill="auto"/>
          </w:tcPr>
          <w:sdt>
            <w:sdtPr>
              <w:rPr>
                <w:rStyle w:val="PlaceholderText"/>
                <w:rFonts w:cs="Arial"/>
              </w:rPr>
              <w:id w:val="-530190571"/>
              <w:placeholder>
                <w:docPart w:val="DefaultPlaceholder_1081868574"/>
              </w:placeholder>
            </w:sdtPr>
            <w:sdtContent>
              <w:p w14:paraId="0117D873" w14:textId="77777777" w:rsidR="00276620" w:rsidRPr="00EE6B37" w:rsidRDefault="00276620" w:rsidP="00EE6B37">
                <w:pPr>
                  <w:spacing w:after="0" w:line="240" w:lineRule="auto"/>
                  <w:rPr>
                    <w:rFonts w:cs="Arial"/>
                  </w:rPr>
                </w:pPr>
                <w:r w:rsidRPr="00EE6B37">
                  <w:rPr>
                    <w:rStyle w:val="PlaceholderText"/>
                    <w:rFonts w:cs="Arial"/>
                  </w:rPr>
                  <w:t>Click here to enter text.</w:t>
                </w:r>
              </w:p>
            </w:sdtContent>
          </w:sdt>
          <w:p w14:paraId="0AD764DC" w14:textId="77777777" w:rsidR="00276620" w:rsidRPr="00EE6B37" w:rsidRDefault="00276620" w:rsidP="00EE6B37">
            <w:pPr>
              <w:spacing w:after="0" w:line="240" w:lineRule="auto"/>
              <w:jc w:val="both"/>
              <w:rPr>
                <w:rFonts w:cs="Arial"/>
              </w:rPr>
            </w:pPr>
          </w:p>
          <w:p w14:paraId="0444FE6E" w14:textId="77777777" w:rsidR="008E7E3C" w:rsidRPr="00EE6B37" w:rsidRDefault="008E7E3C" w:rsidP="00EE6B37">
            <w:pPr>
              <w:spacing w:after="0" w:line="240" w:lineRule="auto"/>
              <w:jc w:val="both"/>
              <w:rPr>
                <w:rFonts w:ascii="Arial" w:hAnsi="Arial" w:cs="Arial"/>
                <w:bCs/>
                <w:i/>
              </w:rPr>
            </w:pPr>
          </w:p>
        </w:tc>
        <w:tc>
          <w:tcPr>
            <w:tcW w:w="3420" w:type="dxa"/>
            <w:vMerge w:val="restart"/>
            <w:shd w:val="clear" w:color="auto" w:fill="auto"/>
          </w:tcPr>
          <w:sdt>
            <w:sdtPr>
              <w:rPr>
                <w:rStyle w:val="PlaceholderText"/>
                <w:rFonts w:cs="Arial"/>
              </w:rPr>
              <w:id w:val="433717519"/>
              <w:placeholder>
                <w:docPart w:val="DefaultPlaceholder_1081868574"/>
              </w:placeholder>
            </w:sdtPr>
            <w:sdtContent>
              <w:p w14:paraId="65E16AE8" w14:textId="77777777" w:rsidR="00276620" w:rsidRPr="00EE6B37" w:rsidRDefault="00276620" w:rsidP="00EE6B37">
                <w:pPr>
                  <w:spacing w:after="0" w:line="240" w:lineRule="auto"/>
                  <w:rPr>
                    <w:rFonts w:cs="Arial"/>
                  </w:rPr>
                </w:pPr>
                <w:r w:rsidRPr="00EE6B37">
                  <w:rPr>
                    <w:rStyle w:val="PlaceholderText"/>
                    <w:rFonts w:cs="Arial"/>
                  </w:rPr>
                  <w:t>Click here to enter text.</w:t>
                </w:r>
              </w:p>
            </w:sdtContent>
          </w:sdt>
          <w:p w14:paraId="13CF3D88" w14:textId="77777777" w:rsidR="00276620" w:rsidRPr="00EE6B37" w:rsidRDefault="00276620" w:rsidP="00EE6B37">
            <w:pPr>
              <w:spacing w:after="0" w:line="240" w:lineRule="auto"/>
              <w:jc w:val="both"/>
              <w:rPr>
                <w:rFonts w:cs="Arial"/>
              </w:rPr>
            </w:pPr>
          </w:p>
          <w:p w14:paraId="10785424" w14:textId="77777777" w:rsidR="008E7E3C" w:rsidRPr="00EE6B37" w:rsidRDefault="008E7E3C" w:rsidP="00EE6B37">
            <w:pPr>
              <w:spacing w:after="0" w:line="240" w:lineRule="auto"/>
              <w:jc w:val="both"/>
              <w:rPr>
                <w:rFonts w:ascii="Arial" w:hAnsi="Arial" w:cs="Arial"/>
                <w:bCs/>
                <w:i/>
              </w:rPr>
            </w:pPr>
          </w:p>
        </w:tc>
      </w:tr>
      <w:tr w:rsidR="00F90272" w:rsidRPr="00EE6B37" w14:paraId="14575750" w14:textId="77777777" w:rsidTr="00D65FA2">
        <w:tc>
          <w:tcPr>
            <w:tcW w:w="3505" w:type="dxa"/>
            <w:shd w:val="clear" w:color="auto" w:fill="auto"/>
          </w:tcPr>
          <w:p w14:paraId="0F3BD6D9" w14:textId="77777777" w:rsidR="008E7E3C" w:rsidRPr="00EE6B37" w:rsidRDefault="008E7E3C" w:rsidP="00EE6B37">
            <w:pPr>
              <w:spacing w:after="0" w:line="240" w:lineRule="auto"/>
              <w:rPr>
                <w:rFonts w:cs="Arial"/>
                <w:bCs/>
              </w:rPr>
            </w:pPr>
            <w:r w:rsidRPr="00EE6B37">
              <w:rPr>
                <w:rFonts w:cs="Arial"/>
                <w:bCs/>
              </w:rPr>
              <w:t xml:space="preserve">Advisors are actively engaged </w:t>
            </w:r>
            <w:r w:rsidR="009F091B" w:rsidRPr="00EE6B37">
              <w:rPr>
                <w:rFonts w:cs="Arial"/>
                <w:bCs/>
              </w:rPr>
              <w:t>&amp;</w:t>
            </w:r>
            <w:r w:rsidRPr="00EE6B37">
              <w:rPr>
                <w:rFonts w:cs="Arial"/>
                <w:bCs/>
              </w:rPr>
              <w:t xml:space="preserve"> knowledgeable about the curricula </w:t>
            </w:r>
            <w:r w:rsidR="009F091B" w:rsidRPr="00EE6B37">
              <w:rPr>
                <w:rFonts w:cs="Arial"/>
                <w:bCs/>
              </w:rPr>
              <w:t>&amp;</w:t>
            </w:r>
            <w:r w:rsidRPr="00EE6B37">
              <w:rPr>
                <w:rFonts w:cs="Arial"/>
                <w:bCs/>
              </w:rPr>
              <w:t xml:space="preserve"> about specific courses </w:t>
            </w:r>
            <w:r w:rsidR="009F091B" w:rsidRPr="00EE6B37">
              <w:rPr>
                <w:rFonts w:cs="Arial"/>
                <w:bCs/>
              </w:rPr>
              <w:t>&amp;</w:t>
            </w:r>
            <w:r w:rsidR="003138BE" w:rsidRPr="00EE6B37">
              <w:rPr>
                <w:rFonts w:cs="Arial"/>
                <w:bCs/>
              </w:rPr>
              <w:t xml:space="preserve"> programs of study</w:t>
            </w:r>
          </w:p>
        </w:tc>
        <w:tc>
          <w:tcPr>
            <w:tcW w:w="1491" w:type="dxa"/>
            <w:shd w:val="clear" w:color="auto" w:fill="00B050"/>
          </w:tcPr>
          <w:p w14:paraId="05AE0D64" w14:textId="77777777" w:rsidR="008E7E3C" w:rsidRPr="00EE6B37" w:rsidRDefault="008E7E3C" w:rsidP="00EE6B37">
            <w:pPr>
              <w:spacing w:after="0" w:line="240" w:lineRule="auto"/>
              <w:jc w:val="both"/>
              <w:rPr>
                <w:rFonts w:ascii="Arial" w:hAnsi="Arial" w:cs="Arial"/>
                <w:bCs/>
                <w:i/>
              </w:rPr>
            </w:pPr>
          </w:p>
        </w:tc>
        <w:tc>
          <w:tcPr>
            <w:tcW w:w="5349" w:type="dxa"/>
            <w:vMerge/>
            <w:shd w:val="clear" w:color="auto" w:fill="auto"/>
          </w:tcPr>
          <w:p w14:paraId="01445E8B" w14:textId="77777777" w:rsidR="008E7E3C" w:rsidRPr="00EE6B37" w:rsidRDefault="008E7E3C" w:rsidP="00EE6B37">
            <w:pPr>
              <w:spacing w:after="0" w:line="240" w:lineRule="auto"/>
              <w:jc w:val="both"/>
              <w:rPr>
                <w:rFonts w:ascii="Arial" w:hAnsi="Arial" w:cs="Arial"/>
                <w:bCs/>
                <w:i/>
              </w:rPr>
            </w:pPr>
          </w:p>
        </w:tc>
        <w:tc>
          <w:tcPr>
            <w:tcW w:w="3510" w:type="dxa"/>
            <w:vMerge/>
            <w:shd w:val="clear" w:color="auto" w:fill="auto"/>
          </w:tcPr>
          <w:p w14:paraId="36EBAA3A" w14:textId="77777777" w:rsidR="008E7E3C" w:rsidRPr="00EE6B37" w:rsidRDefault="008E7E3C" w:rsidP="00EE6B37">
            <w:pPr>
              <w:spacing w:after="0" w:line="240" w:lineRule="auto"/>
              <w:jc w:val="both"/>
              <w:rPr>
                <w:rFonts w:ascii="Arial" w:hAnsi="Arial" w:cs="Arial"/>
                <w:bCs/>
                <w:i/>
              </w:rPr>
            </w:pPr>
          </w:p>
        </w:tc>
        <w:tc>
          <w:tcPr>
            <w:tcW w:w="3420" w:type="dxa"/>
            <w:vMerge/>
            <w:shd w:val="clear" w:color="auto" w:fill="auto"/>
          </w:tcPr>
          <w:p w14:paraId="09EE419A" w14:textId="77777777" w:rsidR="008E7E3C" w:rsidRPr="00EE6B37" w:rsidRDefault="008E7E3C" w:rsidP="00EE6B37">
            <w:pPr>
              <w:spacing w:after="0" w:line="240" w:lineRule="auto"/>
              <w:jc w:val="both"/>
              <w:rPr>
                <w:rFonts w:ascii="Arial" w:hAnsi="Arial" w:cs="Arial"/>
                <w:bCs/>
                <w:i/>
              </w:rPr>
            </w:pPr>
          </w:p>
        </w:tc>
      </w:tr>
      <w:tr w:rsidR="00F90272" w:rsidRPr="00EE6B37" w14:paraId="37BF460F" w14:textId="77777777" w:rsidTr="00D65FA2">
        <w:tc>
          <w:tcPr>
            <w:tcW w:w="3505" w:type="dxa"/>
            <w:shd w:val="clear" w:color="auto" w:fill="auto"/>
          </w:tcPr>
          <w:p w14:paraId="75BD4B89" w14:textId="77777777" w:rsidR="008E7E3C" w:rsidRPr="00EE6B37" w:rsidRDefault="008E7E3C" w:rsidP="00EE6B37">
            <w:pPr>
              <w:spacing w:after="0" w:line="240" w:lineRule="auto"/>
              <w:rPr>
                <w:rFonts w:cs="Arial"/>
                <w:bCs/>
              </w:rPr>
            </w:pPr>
            <w:r w:rsidRPr="00EE6B37">
              <w:rPr>
                <w:rFonts w:cs="Arial"/>
                <w:bCs/>
              </w:rPr>
              <w:t>Qualified</w:t>
            </w:r>
            <w:r w:rsidR="003138BE" w:rsidRPr="00EE6B37">
              <w:rPr>
                <w:rFonts w:cs="Arial"/>
                <w:bCs/>
              </w:rPr>
              <w:t xml:space="preserve"> individuals</w:t>
            </w:r>
            <w:r w:rsidRPr="00EE6B37">
              <w:rPr>
                <w:rFonts w:cs="Arial"/>
                <w:bCs/>
              </w:rPr>
              <w:t xml:space="preserve"> monitor student progress </w:t>
            </w:r>
            <w:r w:rsidR="009F091B" w:rsidRPr="00EE6B37">
              <w:rPr>
                <w:rFonts w:cs="Arial"/>
                <w:bCs/>
              </w:rPr>
              <w:t>&amp;</w:t>
            </w:r>
            <w:r w:rsidRPr="00EE6B37">
              <w:rPr>
                <w:rFonts w:cs="Arial"/>
                <w:bCs/>
              </w:rPr>
              <w:t xml:space="preserve"> identify </w:t>
            </w:r>
            <w:r w:rsidR="00D961C7" w:rsidRPr="00EE6B37">
              <w:rPr>
                <w:rFonts w:cs="Arial"/>
                <w:bCs/>
              </w:rPr>
              <w:t>and</w:t>
            </w:r>
            <w:r w:rsidRPr="00EE6B37">
              <w:rPr>
                <w:rFonts w:cs="Arial"/>
                <w:bCs/>
              </w:rPr>
              <w:t xml:space="preserve"> support those who may experience difficulty</w:t>
            </w:r>
          </w:p>
        </w:tc>
        <w:tc>
          <w:tcPr>
            <w:tcW w:w="1491" w:type="dxa"/>
            <w:shd w:val="clear" w:color="auto" w:fill="00B050"/>
          </w:tcPr>
          <w:p w14:paraId="7A07BECD" w14:textId="77777777" w:rsidR="008E7E3C" w:rsidRPr="00EE6B37" w:rsidRDefault="008E7E3C" w:rsidP="00EE6B37">
            <w:pPr>
              <w:spacing w:after="0" w:line="240" w:lineRule="auto"/>
              <w:jc w:val="both"/>
              <w:rPr>
                <w:rFonts w:ascii="Arial" w:hAnsi="Arial" w:cs="Arial"/>
                <w:bCs/>
                <w:i/>
              </w:rPr>
            </w:pPr>
          </w:p>
        </w:tc>
        <w:tc>
          <w:tcPr>
            <w:tcW w:w="5349" w:type="dxa"/>
            <w:vMerge/>
            <w:shd w:val="clear" w:color="auto" w:fill="auto"/>
          </w:tcPr>
          <w:p w14:paraId="162FBE61" w14:textId="77777777" w:rsidR="008E7E3C" w:rsidRPr="00EE6B37" w:rsidRDefault="008E7E3C" w:rsidP="00EE6B37">
            <w:pPr>
              <w:spacing w:after="0" w:line="240" w:lineRule="auto"/>
              <w:jc w:val="both"/>
              <w:rPr>
                <w:rFonts w:ascii="Arial" w:hAnsi="Arial" w:cs="Arial"/>
                <w:bCs/>
                <w:i/>
              </w:rPr>
            </w:pPr>
          </w:p>
        </w:tc>
        <w:tc>
          <w:tcPr>
            <w:tcW w:w="3510" w:type="dxa"/>
            <w:vMerge/>
            <w:shd w:val="clear" w:color="auto" w:fill="auto"/>
          </w:tcPr>
          <w:p w14:paraId="40A7451D" w14:textId="77777777" w:rsidR="008E7E3C" w:rsidRPr="00EE6B37" w:rsidRDefault="008E7E3C" w:rsidP="00EE6B37">
            <w:pPr>
              <w:spacing w:after="0" w:line="240" w:lineRule="auto"/>
              <w:jc w:val="both"/>
              <w:rPr>
                <w:rFonts w:ascii="Arial" w:hAnsi="Arial" w:cs="Arial"/>
                <w:bCs/>
                <w:i/>
              </w:rPr>
            </w:pPr>
          </w:p>
        </w:tc>
        <w:tc>
          <w:tcPr>
            <w:tcW w:w="3420" w:type="dxa"/>
            <w:vMerge/>
            <w:shd w:val="clear" w:color="auto" w:fill="auto"/>
          </w:tcPr>
          <w:p w14:paraId="6C133403" w14:textId="77777777" w:rsidR="008E7E3C" w:rsidRPr="00EE6B37" w:rsidRDefault="008E7E3C" w:rsidP="00EE6B37">
            <w:pPr>
              <w:spacing w:after="0" w:line="240" w:lineRule="auto"/>
              <w:jc w:val="both"/>
              <w:rPr>
                <w:rFonts w:ascii="Arial" w:hAnsi="Arial" w:cs="Arial"/>
                <w:bCs/>
                <w:i/>
              </w:rPr>
            </w:pPr>
          </w:p>
        </w:tc>
      </w:tr>
      <w:tr w:rsidR="00F90272" w:rsidRPr="00EE6B37" w14:paraId="66281DF3" w14:textId="77777777" w:rsidTr="00D65FA2">
        <w:tc>
          <w:tcPr>
            <w:tcW w:w="3505" w:type="dxa"/>
            <w:shd w:val="clear" w:color="auto" w:fill="auto"/>
          </w:tcPr>
          <w:p w14:paraId="3FEF87BD" w14:textId="77777777" w:rsidR="008E7E3C" w:rsidRPr="00EE6B37" w:rsidRDefault="008E7E3C" w:rsidP="00EE6B37">
            <w:pPr>
              <w:spacing w:after="0" w:line="240" w:lineRule="auto"/>
              <w:rPr>
                <w:rFonts w:cs="Arial"/>
                <w:bCs/>
              </w:rPr>
            </w:pPr>
            <w:r w:rsidRPr="00EE6B37">
              <w:rPr>
                <w:rFonts w:cs="Arial"/>
                <w:bCs/>
              </w:rPr>
              <w:t>Orientation, including written guidance, is pr</w:t>
            </w:r>
            <w:r w:rsidR="00D961C7" w:rsidRPr="00EE6B37">
              <w:rPr>
                <w:rFonts w:cs="Arial"/>
                <w:bCs/>
              </w:rPr>
              <w:t>ovided to all entering students</w:t>
            </w:r>
          </w:p>
        </w:tc>
        <w:tc>
          <w:tcPr>
            <w:tcW w:w="1491" w:type="dxa"/>
            <w:shd w:val="clear" w:color="auto" w:fill="00B050"/>
          </w:tcPr>
          <w:p w14:paraId="633732C7" w14:textId="77777777" w:rsidR="008E7E3C" w:rsidRPr="00EE6B37" w:rsidRDefault="008E7E3C" w:rsidP="00EE6B37">
            <w:pPr>
              <w:spacing w:after="0" w:line="240" w:lineRule="auto"/>
              <w:jc w:val="both"/>
              <w:rPr>
                <w:rFonts w:ascii="Arial" w:hAnsi="Arial" w:cs="Arial"/>
                <w:bCs/>
                <w:i/>
              </w:rPr>
            </w:pPr>
          </w:p>
        </w:tc>
        <w:tc>
          <w:tcPr>
            <w:tcW w:w="5349" w:type="dxa"/>
            <w:vMerge/>
            <w:shd w:val="clear" w:color="auto" w:fill="auto"/>
          </w:tcPr>
          <w:p w14:paraId="57A3E351" w14:textId="77777777" w:rsidR="008E7E3C" w:rsidRPr="00EE6B37" w:rsidRDefault="008E7E3C" w:rsidP="00EE6B37">
            <w:pPr>
              <w:spacing w:after="0" w:line="240" w:lineRule="auto"/>
              <w:jc w:val="both"/>
              <w:rPr>
                <w:rFonts w:ascii="Arial" w:hAnsi="Arial" w:cs="Arial"/>
                <w:bCs/>
                <w:i/>
              </w:rPr>
            </w:pPr>
          </w:p>
        </w:tc>
        <w:tc>
          <w:tcPr>
            <w:tcW w:w="3510" w:type="dxa"/>
            <w:vMerge/>
            <w:shd w:val="clear" w:color="auto" w:fill="auto"/>
          </w:tcPr>
          <w:p w14:paraId="45549143" w14:textId="77777777" w:rsidR="008E7E3C" w:rsidRPr="00EE6B37" w:rsidRDefault="008E7E3C" w:rsidP="00EE6B37">
            <w:pPr>
              <w:spacing w:after="0" w:line="240" w:lineRule="auto"/>
              <w:jc w:val="both"/>
              <w:rPr>
                <w:rFonts w:ascii="Arial" w:hAnsi="Arial" w:cs="Arial"/>
                <w:bCs/>
                <w:i/>
              </w:rPr>
            </w:pPr>
          </w:p>
        </w:tc>
        <w:tc>
          <w:tcPr>
            <w:tcW w:w="3420" w:type="dxa"/>
            <w:vMerge/>
            <w:shd w:val="clear" w:color="auto" w:fill="auto"/>
          </w:tcPr>
          <w:p w14:paraId="58559453" w14:textId="77777777" w:rsidR="008E7E3C" w:rsidRPr="00EE6B37" w:rsidRDefault="008E7E3C" w:rsidP="00EE6B37">
            <w:pPr>
              <w:spacing w:after="0" w:line="240" w:lineRule="auto"/>
              <w:jc w:val="both"/>
              <w:rPr>
                <w:rFonts w:ascii="Arial" w:hAnsi="Arial" w:cs="Arial"/>
                <w:bCs/>
                <w:i/>
              </w:rPr>
            </w:pPr>
          </w:p>
        </w:tc>
      </w:tr>
    </w:tbl>
    <w:p w14:paraId="2C11DF67" w14:textId="77777777" w:rsidR="008E7E3C" w:rsidRDefault="008E7E3C" w:rsidP="002B3A50">
      <w:pPr>
        <w:spacing w:after="0" w:line="240" w:lineRule="auto"/>
        <w:jc w:val="both"/>
        <w:rPr>
          <w:rFonts w:ascii="Arial" w:hAnsi="Arial" w:cs="Arial"/>
          <w:b/>
          <w:bCs/>
          <w:caps/>
          <w:u w:val="single"/>
        </w:rPr>
      </w:pPr>
    </w:p>
    <w:p w14:paraId="44B42A04" w14:textId="77777777" w:rsidR="00276620" w:rsidRDefault="00276620" w:rsidP="002B3A50">
      <w:pPr>
        <w:spacing w:line="240" w:lineRule="auto"/>
        <w:rPr>
          <w:rFonts w:ascii="Arial" w:hAnsi="Arial" w:cs="Arial"/>
          <w:b/>
          <w:bCs/>
          <w:caps/>
          <w:u w:val="single"/>
        </w:rPr>
      </w:pPr>
    </w:p>
    <w:p w14:paraId="4EBCACC0" w14:textId="77777777" w:rsidR="008E7E3C" w:rsidRPr="00EB1899" w:rsidRDefault="008E7E3C" w:rsidP="002B3A50">
      <w:pPr>
        <w:pStyle w:val="Heading1"/>
        <w:rPr>
          <w:sz w:val="22"/>
          <w:szCs w:val="22"/>
        </w:rPr>
      </w:pPr>
      <w:bookmarkStart w:id="52" w:name="_Toc517178854"/>
      <w:r>
        <w:rPr>
          <w:sz w:val="22"/>
          <w:szCs w:val="22"/>
        </w:rPr>
        <w:t>H2. career advising</w:t>
      </w:r>
      <w:bookmarkEnd w:id="52"/>
    </w:p>
    <w:p w14:paraId="373C1EA9" w14:textId="77777777" w:rsidR="008E7E3C" w:rsidRPr="00EB1899" w:rsidRDefault="008E7E3C" w:rsidP="002B3A50">
      <w:pPr>
        <w:spacing w:after="0" w:line="240" w:lineRule="auto"/>
        <w:jc w:val="both"/>
        <w:rPr>
          <w:rFonts w:ascii="Arial" w:hAnsi="Arial" w:cs="Arial"/>
          <w:b/>
          <w:bCs/>
        </w:rPr>
      </w:pPr>
    </w:p>
    <w:tbl>
      <w:tblPr>
        <w:tblW w:w="17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491"/>
        <w:gridCol w:w="5349"/>
        <w:gridCol w:w="3510"/>
        <w:gridCol w:w="3420"/>
      </w:tblGrid>
      <w:tr w:rsidR="00F90272" w:rsidRPr="00EE6B37" w14:paraId="46E23053" w14:textId="77777777" w:rsidTr="00EE6B37">
        <w:tc>
          <w:tcPr>
            <w:tcW w:w="3505" w:type="dxa"/>
            <w:shd w:val="clear" w:color="auto" w:fill="auto"/>
          </w:tcPr>
          <w:p w14:paraId="18711C3A"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Criterion Elements</w:t>
            </w:r>
          </w:p>
        </w:tc>
        <w:tc>
          <w:tcPr>
            <w:tcW w:w="1491" w:type="dxa"/>
            <w:shd w:val="clear" w:color="auto" w:fill="auto"/>
          </w:tcPr>
          <w:p w14:paraId="4654A6F3"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Compliance Finding</w:t>
            </w:r>
          </w:p>
        </w:tc>
        <w:tc>
          <w:tcPr>
            <w:tcW w:w="5349" w:type="dxa"/>
            <w:shd w:val="clear" w:color="auto" w:fill="auto"/>
          </w:tcPr>
          <w:p w14:paraId="389595DD" w14:textId="77777777" w:rsidR="008E7E3C"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510" w:type="dxa"/>
            <w:shd w:val="clear" w:color="auto" w:fill="auto"/>
          </w:tcPr>
          <w:p w14:paraId="5DA3141A"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School/Program Response</w:t>
            </w:r>
          </w:p>
        </w:tc>
        <w:tc>
          <w:tcPr>
            <w:tcW w:w="3420" w:type="dxa"/>
            <w:shd w:val="clear" w:color="auto" w:fill="auto"/>
          </w:tcPr>
          <w:p w14:paraId="54471AF6"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2C5C3206" w14:textId="77777777" w:rsidTr="00EE6B37">
        <w:trPr>
          <w:trHeight w:val="512"/>
        </w:trPr>
        <w:tc>
          <w:tcPr>
            <w:tcW w:w="3505" w:type="dxa"/>
            <w:shd w:val="clear" w:color="auto" w:fill="D9D9D9"/>
          </w:tcPr>
          <w:p w14:paraId="6E64BBA3" w14:textId="77777777" w:rsidR="00B00DB9" w:rsidRPr="00EE6B37" w:rsidRDefault="00B00DB9" w:rsidP="00EE6B37">
            <w:pPr>
              <w:spacing w:after="0" w:line="240" w:lineRule="auto"/>
              <w:jc w:val="both"/>
              <w:rPr>
                <w:rFonts w:ascii="Arial" w:hAnsi="Arial" w:cs="Arial"/>
                <w:color w:val="808080"/>
              </w:rPr>
            </w:pPr>
          </w:p>
        </w:tc>
        <w:sdt>
          <w:sdtPr>
            <w:rPr>
              <w:rFonts w:cs="Arial"/>
              <w:sz w:val="24"/>
              <w:szCs w:val="24"/>
            </w:rPr>
            <w:alias w:val="Select a Finding"/>
            <w:tag w:val="Select a Finding"/>
            <w:id w:val="1242290462"/>
            <w:lock w:val="sdtContentLocked"/>
            <w:placeholder>
              <w:docPart w:val="098AA4730E324F4DBAF0A91002B08F86"/>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840" w:type="dxa"/>
                <w:gridSpan w:val="2"/>
                <w:shd w:val="clear" w:color="auto" w:fill="auto"/>
              </w:tcPr>
              <w:p w14:paraId="297F541A" w14:textId="77777777" w:rsidR="00B00DB9" w:rsidRPr="00EE6B37" w:rsidRDefault="00692B7F" w:rsidP="00EE6B37">
                <w:pPr>
                  <w:spacing w:after="0" w:line="240" w:lineRule="auto"/>
                  <w:jc w:val="both"/>
                  <w:rPr>
                    <w:rFonts w:cs="Arial"/>
                    <w:color w:val="808080"/>
                    <w:sz w:val="24"/>
                    <w:szCs w:val="24"/>
                  </w:rPr>
                </w:pPr>
                <w:r w:rsidRPr="00D70977">
                  <w:rPr>
                    <w:rFonts w:cs="Arial"/>
                    <w:sz w:val="24"/>
                    <w:szCs w:val="24"/>
                  </w:rPr>
                  <w:t>Met</w:t>
                </w:r>
              </w:p>
            </w:tc>
          </w:sdtContent>
        </w:sdt>
        <w:tc>
          <w:tcPr>
            <w:tcW w:w="6930" w:type="dxa"/>
            <w:gridSpan w:val="2"/>
            <w:shd w:val="clear" w:color="auto" w:fill="D9D9D9"/>
          </w:tcPr>
          <w:p w14:paraId="14CA34E7" w14:textId="77777777" w:rsidR="00B00DB9" w:rsidRPr="00EE6B37" w:rsidRDefault="00B00DB9" w:rsidP="00EE6B37">
            <w:pPr>
              <w:spacing w:after="0" w:line="240" w:lineRule="auto"/>
              <w:jc w:val="both"/>
              <w:rPr>
                <w:rFonts w:ascii="Arial" w:hAnsi="Arial" w:cs="Arial"/>
                <w:color w:val="808080"/>
              </w:rPr>
            </w:pPr>
          </w:p>
        </w:tc>
      </w:tr>
      <w:tr w:rsidR="00F90272" w:rsidRPr="00EE6B37" w14:paraId="5391BCD9" w14:textId="77777777" w:rsidTr="00692B7F">
        <w:trPr>
          <w:trHeight w:val="1069"/>
        </w:trPr>
        <w:tc>
          <w:tcPr>
            <w:tcW w:w="3505" w:type="dxa"/>
            <w:shd w:val="clear" w:color="auto" w:fill="auto"/>
          </w:tcPr>
          <w:p w14:paraId="67F7DB2E" w14:textId="77777777" w:rsidR="00276620" w:rsidRPr="00EE6B37" w:rsidRDefault="00276620" w:rsidP="00EE6B37">
            <w:pPr>
              <w:spacing w:after="0" w:line="240" w:lineRule="auto"/>
              <w:rPr>
                <w:rFonts w:cs="Arial"/>
                <w:bCs/>
              </w:rPr>
            </w:pPr>
            <w:r w:rsidRPr="00EE6B37">
              <w:rPr>
                <w:rFonts w:cs="Arial"/>
                <w:bCs/>
              </w:rPr>
              <w:t>Students have access to qualified advisors who are actively engaged &amp; knowledgeable about the workforce &amp; can provide career placement advice</w:t>
            </w:r>
          </w:p>
        </w:tc>
        <w:tc>
          <w:tcPr>
            <w:tcW w:w="1491" w:type="dxa"/>
            <w:shd w:val="clear" w:color="auto" w:fill="00B050"/>
          </w:tcPr>
          <w:p w14:paraId="2AA06D19" w14:textId="77777777" w:rsidR="00276620" w:rsidRPr="00EE6B37" w:rsidRDefault="00276620" w:rsidP="00EE6B37">
            <w:pPr>
              <w:spacing w:after="0" w:line="240" w:lineRule="auto"/>
              <w:jc w:val="both"/>
              <w:rPr>
                <w:rFonts w:ascii="Arial" w:hAnsi="Arial" w:cs="Arial"/>
                <w:bCs/>
                <w:i/>
              </w:rPr>
            </w:pPr>
          </w:p>
        </w:tc>
        <w:tc>
          <w:tcPr>
            <w:tcW w:w="5349" w:type="dxa"/>
            <w:vMerge w:val="restart"/>
            <w:shd w:val="clear" w:color="auto" w:fill="auto"/>
          </w:tcPr>
          <w:sdt>
            <w:sdtPr>
              <w:rPr>
                <w:rStyle w:val="PlaceholderText"/>
                <w:color w:val="auto"/>
              </w:rPr>
              <w:id w:val="-744571120"/>
              <w:lock w:val="sdtContentLocked"/>
              <w:placeholder>
                <w:docPart w:val="DefaultPlaceholder_1081868574"/>
              </w:placeholder>
            </w:sdtPr>
            <w:sdtContent>
              <w:p w14:paraId="67861572" w14:textId="12693980" w:rsidR="00692B7F" w:rsidRPr="00CA46D2" w:rsidRDefault="00692B7F" w:rsidP="00692B7F">
                <w:pPr>
                  <w:spacing w:after="0" w:line="240" w:lineRule="auto"/>
                  <w:jc w:val="both"/>
                  <w:rPr>
                    <w:rStyle w:val="PlaceholderText"/>
                    <w:color w:val="auto"/>
                  </w:rPr>
                </w:pPr>
                <w:r w:rsidRPr="00CA46D2">
                  <w:rPr>
                    <w:rStyle w:val="PlaceholderText"/>
                    <w:color w:val="auto"/>
                  </w:rPr>
                  <w:t>The program has a de</w:t>
                </w:r>
                <w:r w:rsidR="00330BA3">
                  <w:rPr>
                    <w:rStyle w:val="PlaceholderText"/>
                    <w:color w:val="auto"/>
                  </w:rPr>
                  <w:t>signated</w:t>
                </w:r>
                <w:r w:rsidRPr="00CA46D2">
                  <w:rPr>
                    <w:rStyle w:val="PlaceholderText"/>
                    <w:color w:val="auto"/>
                  </w:rPr>
                  <w:t xml:space="preserve"> </w:t>
                </w:r>
                <w:r w:rsidR="007A4E7A">
                  <w:rPr>
                    <w:rStyle w:val="PlaceholderText"/>
                    <w:color w:val="auto"/>
                  </w:rPr>
                  <w:t xml:space="preserve">staff member, the assistant director of career services, </w:t>
                </w:r>
                <w:r w:rsidRPr="00CA46D2">
                  <w:rPr>
                    <w:rStyle w:val="PlaceholderText"/>
                    <w:color w:val="auto"/>
                  </w:rPr>
                  <w:t xml:space="preserve">to offer career advising services to public health graduate students and alumni. The </w:t>
                </w:r>
                <w:r w:rsidR="00330BA3">
                  <w:rPr>
                    <w:rStyle w:val="PlaceholderText"/>
                    <w:color w:val="auto"/>
                  </w:rPr>
                  <w:t>a</w:t>
                </w:r>
                <w:r w:rsidRPr="00CA46D2">
                  <w:rPr>
                    <w:rStyle w:val="PlaceholderText"/>
                    <w:color w:val="auto"/>
                  </w:rPr>
                  <w:t xml:space="preserve">ssistant </w:t>
                </w:r>
                <w:r w:rsidR="00330BA3">
                  <w:rPr>
                    <w:rStyle w:val="PlaceholderText"/>
                    <w:color w:val="auto"/>
                  </w:rPr>
                  <w:t>d</w:t>
                </w:r>
                <w:r w:rsidRPr="00CA46D2">
                  <w:rPr>
                    <w:rStyle w:val="PlaceholderText"/>
                    <w:color w:val="auto"/>
                  </w:rPr>
                  <w:t xml:space="preserve">irector of </w:t>
                </w:r>
                <w:r w:rsidR="00330BA3">
                  <w:rPr>
                    <w:rStyle w:val="PlaceholderText"/>
                    <w:color w:val="auto"/>
                  </w:rPr>
                  <w:t>c</w:t>
                </w:r>
                <w:r w:rsidRPr="00CA46D2">
                  <w:rPr>
                    <w:rStyle w:val="PlaceholderText"/>
                    <w:color w:val="auto"/>
                  </w:rPr>
                  <w:t xml:space="preserve">areer </w:t>
                </w:r>
                <w:r w:rsidR="00330BA3">
                  <w:rPr>
                    <w:rStyle w:val="PlaceholderText"/>
                    <w:color w:val="auto"/>
                  </w:rPr>
                  <w:t>s</w:t>
                </w:r>
                <w:r w:rsidRPr="00CA46D2">
                  <w:rPr>
                    <w:rStyle w:val="PlaceholderText"/>
                    <w:color w:val="auto"/>
                  </w:rPr>
                  <w:t xml:space="preserve">ervices is </w:t>
                </w:r>
                <w:r w:rsidR="007A4E7A">
                  <w:rPr>
                    <w:rStyle w:val="PlaceholderText"/>
                    <w:color w:val="auto"/>
                  </w:rPr>
                  <w:t xml:space="preserve">responsible for </w:t>
                </w:r>
                <w:r w:rsidRPr="00CA46D2">
                  <w:rPr>
                    <w:rStyle w:val="PlaceholderText"/>
                    <w:color w:val="auto"/>
                  </w:rPr>
                  <w:t xml:space="preserve">offering different career services and professional job seeking tools including resume development, cover letters, networking, interviewing, career planning, and a variety of work success topics. </w:t>
                </w:r>
                <w:r w:rsidR="000A5DE6">
                  <w:rPr>
                    <w:rStyle w:val="PlaceholderText"/>
                    <w:color w:val="auto"/>
                  </w:rPr>
                  <w:t xml:space="preserve">The </w:t>
                </w:r>
                <w:r w:rsidR="007A4E7A">
                  <w:rPr>
                    <w:rStyle w:val="PlaceholderText"/>
                    <w:color w:val="auto"/>
                  </w:rPr>
                  <w:t>program’s</w:t>
                </w:r>
                <w:r w:rsidR="000A5DE6">
                  <w:rPr>
                    <w:rStyle w:val="PlaceholderText"/>
                    <w:color w:val="auto"/>
                  </w:rPr>
                  <w:t xml:space="preserve"> </w:t>
                </w:r>
                <w:r w:rsidR="00410C7F">
                  <w:rPr>
                    <w:rStyle w:val="PlaceholderText"/>
                    <w:color w:val="auto"/>
                  </w:rPr>
                  <w:t>c</w:t>
                </w:r>
                <w:r w:rsidR="00410C7F" w:rsidRPr="00CA46D2">
                  <w:rPr>
                    <w:rStyle w:val="PlaceholderText"/>
                    <w:color w:val="auto"/>
                  </w:rPr>
                  <w:t xml:space="preserve">areer </w:t>
                </w:r>
                <w:r w:rsidR="00410C7F">
                  <w:rPr>
                    <w:rStyle w:val="PlaceholderText"/>
                    <w:color w:val="auto"/>
                  </w:rPr>
                  <w:t>s</w:t>
                </w:r>
                <w:r w:rsidR="00410C7F" w:rsidRPr="00CA46D2">
                  <w:rPr>
                    <w:rStyle w:val="PlaceholderText"/>
                    <w:color w:val="auto"/>
                  </w:rPr>
                  <w:t xml:space="preserve">ervices </w:t>
                </w:r>
                <w:r w:rsidRPr="00CA46D2">
                  <w:rPr>
                    <w:rStyle w:val="PlaceholderText"/>
                    <w:color w:val="auto"/>
                  </w:rPr>
                  <w:t xml:space="preserve">also </w:t>
                </w:r>
                <w:r w:rsidR="00D231DF" w:rsidRPr="00CA46D2">
                  <w:rPr>
                    <w:rStyle w:val="PlaceholderText"/>
                    <w:color w:val="auto"/>
                  </w:rPr>
                  <w:t>maintain</w:t>
                </w:r>
                <w:r w:rsidRPr="00CA46D2">
                  <w:rPr>
                    <w:rStyle w:val="PlaceholderText"/>
                    <w:color w:val="auto"/>
                  </w:rPr>
                  <w:t xml:space="preserve"> a public health job board showing current job opportunities and internships throughout the nation. </w:t>
                </w:r>
              </w:p>
              <w:p w14:paraId="1DF1AD8D" w14:textId="77777777" w:rsidR="00692B7F" w:rsidRPr="00CA46D2" w:rsidRDefault="00692B7F" w:rsidP="00692B7F">
                <w:pPr>
                  <w:spacing w:after="0" w:line="240" w:lineRule="auto"/>
                  <w:jc w:val="both"/>
                  <w:rPr>
                    <w:rStyle w:val="PlaceholderText"/>
                    <w:color w:val="auto"/>
                  </w:rPr>
                </w:pPr>
              </w:p>
              <w:p w14:paraId="5B9BCCB8" w14:textId="0C49262A" w:rsidR="00692B7F" w:rsidRPr="00CA46D2" w:rsidRDefault="00692B7F" w:rsidP="00692B7F">
                <w:pPr>
                  <w:spacing w:after="0" w:line="240" w:lineRule="auto"/>
                  <w:jc w:val="both"/>
                  <w:rPr>
                    <w:rStyle w:val="PlaceholderText"/>
                    <w:color w:val="auto"/>
                  </w:rPr>
                </w:pPr>
                <w:r w:rsidRPr="00CA46D2">
                  <w:rPr>
                    <w:rStyle w:val="PlaceholderText"/>
                    <w:color w:val="auto"/>
                  </w:rPr>
                  <w:t>Students are alerted to career services through AAs, faculty members, SSS, online marketing through the public health social media blog and the public health newsletter, and through APHA-</w:t>
                </w:r>
                <w:r w:rsidR="00410C7F">
                  <w:rPr>
                    <w:rStyle w:val="PlaceholderText"/>
                    <w:color w:val="auto"/>
                  </w:rPr>
                  <w:t>Student Assembly</w:t>
                </w:r>
                <w:r w:rsidR="00410C7F" w:rsidRPr="00CA46D2">
                  <w:rPr>
                    <w:rStyle w:val="PlaceholderText"/>
                    <w:color w:val="auto"/>
                  </w:rPr>
                  <w:t xml:space="preserve"> </w:t>
                </w:r>
                <w:r w:rsidRPr="00CA46D2">
                  <w:rPr>
                    <w:rStyle w:val="PlaceholderText"/>
                    <w:color w:val="auto"/>
                  </w:rPr>
                  <w:t xml:space="preserve">webinars. </w:t>
                </w:r>
              </w:p>
              <w:p w14:paraId="0309882A" w14:textId="77777777" w:rsidR="00692B7F" w:rsidRPr="00CA46D2" w:rsidRDefault="00692B7F" w:rsidP="00692B7F">
                <w:pPr>
                  <w:spacing w:after="0" w:line="240" w:lineRule="auto"/>
                  <w:jc w:val="both"/>
                  <w:rPr>
                    <w:rStyle w:val="PlaceholderText"/>
                    <w:color w:val="auto"/>
                  </w:rPr>
                </w:pPr>
              </w:p>
              <w:p w14:paraId="1FB95427" w14:textId="5098E70E" w:rsidR="00692B7F" w:rsidRPr="00CA46D2" w:rsidRDefault="00692B7F" w:rsidP="00692B7F">
                <w:pPr>
                  <w:spacing w:after="0" w:line="240" w:lineRule="auto"/>
                  <w:jc w:val="both"/>
                  <w:rPr>
                    <w:rStyle w:val="PlaceholderText"/>
                    <w:color w:val="auto"/>
                  </w:rPr>
                </w:pPr>
                <w:r w:rsidRPr="00CA46D2">
                  <w:rPr>
                    <w:rStyle w:val="PlaceholderText"/>
                    <w:color w:val="auto"/>
                  </w:rPr>
                  <w:t xml:space="preserve">The following career services are available </w:t>
                </w:r>
                <w:r w:rsidR="00330BA3">
                  <w:rPr>
                    <w:rStyle w:val="PlaceholderText"/>
                    <w:color w:val="auto"/>
                  </w:rPr>
                  <w:t>to</w:t>
                </w:r>
                <w:r w:rsidRPr="00CA46D2">
                  <w:rPr>
                    <w:rStyle w:val="PlaceholderText"/>
                    <w:color w:val="auto"/>
                  </w:rPr>
                  <w:t xml:space="preserve"> public health students and alumni:</w:t>
                </w:r>
              </w:p>
              <w:p w14:paraId="6D8EE197" w14:textId="77777777" w:rsidR="00503026" w:rsidRDefault="00503026" w:rsidP="00692B7F">
                <w:pPr>
                  <w:spacing w:after="0" w:line="240" w:lineRule="auto"/>
                  <w:jc w:val="both"/>
                  <w:rPr>
                    <w:rStyle w:val="PlaceholderText"/>
                    <w:color w:val="auto"/>
                  </w:rPr>
                </w:pPr>
              </w:p>
              <w:p w14:paraId="3C98D23D" w14:textId="77777777" w:rsidR="00503026" w:rsidRDefault="00692B7F" w:rsidP="00692B7F">
                <w:pPr>
                  <w:pStyle w:val="ListParagraph"/>
                  <w:numPr>
                    <w:ilvl w:val="0"/>
                    <w:numId w:val="42"/>
                  </w:numPr>
                  <w:spacing w:after="0" w:line="240" w:lineRule="auto"/>
                  <w:jc w:val="both"/>
                  <w:rPr>
                    <w:rStyle w:val="PlaceholderText"/>
                    <w:color w:val="auto"/>
                  </w:rPr>
                </w:pPr>
                <w:r w:rsidRPr="00503026">
                  <w:rPr>
                    <w:rStyle w:val="PlaceholderText"/>
                    <w:color w:val="auto"/>
                  </w:rPr>
                  <w:t>One-on-one counseling sessions with a career advisor</w:t>
                </w:r>
              </w:p>
              <w:p w14:paraId="3261ADC6" w14:textId="77777777" w:rsidR="00503026" w:rsidRDefault="00692B7F" w:rsidP="00692B7F">
                <w:pPr>
                  <w:pStyle w:val="ListParagraph"/>
                  <w:numPr>
                    <w:ilvl w:val="0"/>
                    <w:numId w:val="42"/>
                  </w:numPr>
                  <w:spacing w:after="0" w:line="240" w:lineRule="auto"/>
                  <w:jc w:val="both"/>
                  <w:rPr>
                    <w:rStyle w:val="PlaceholderText"/>
                    <w:color w:val="auto"/>
                  </w:rPr>
                </w:pPr>
                <w:r w:rsidRPr="00503026">
                  <w:rPr>
                    <w:rStyle w:val="PlaceholderText"/>
                    <w:color w:val="auto"/>
                  </w:rPr>
                  <w:t>“On demand” library access 24/7</w:t>
                </w:r>
                <w:r w:rsidR="00503026" w:rsidRPr="00503026">
                  <w:rPr>
                    <w:rStyle w:val="PlaceholderText"/>
                    <w:color w:val="auto"/>
                  </w:rPr>
                  <w:t xml:space="preserve"> that hosts career advising resources such as a series on writing, networking, and interviewing. </w:t>
                </w:r>
              </w:p>
              <w:p w14:paraId="7B7AFFB6" w14:textId="77777777" w:rsidR="00503026" w:rsidRDefault="00692B7F" w:rsidP="00692B7F">
                <w:pPr>
                  <w:pStyle w:val="ListParagraph"/>
                  <w:numPr>
                    <w:ilvl w:val="0"/>
                    <w:numId w:val="42"/>
                  </w:numPr>
                  <w:spacing w:after="0" w:line="240" w:lineRule="auto"/>
                  <w:jc w:val="both"/>
                  <w:rPr>
                    <w:rStyle w:val="PlaceholderText"/>
                    <w:color w:val="auto"/>
                  </w:rPr>
                </w:pPr>
                <w:r w:rsidRPr="00503026">
                  <w:rPr>
                    <w:rStyle w:val="PlaceholderText"/>
                    <w:color w:val="auto"/>
                  </w:rPr>
                  <w:t>Small group discussions via non-credit mandatory professional preparation workshops</w:t>
                </w:r>
              </w:p>
              <w:p w14:paraId="47272B1B" w14:textId="6602260F" w:rsidR="00692B7F" w:rsidRPr="00503026" w:rsidRDefault="00692B7F" w:rsidP="00692B7F">
                <w:pPr>
                  <w:pStyle w:val="ListParagraph"/>
                  <w:numPr>
                    <w:ilvl w:val="0"/>
                    <w:numId w:val="42"/>
                  </w:numPr>
                  <w:spacing w:after="0" w:line="240" w:lineRule="auto"/>
                  <w:jc w:val="both"/>
                  <w:rPr>
                    <w:rStyle w:val="PlaceholderText"/>
                    <w:color w:val="auto"/>
                  </w:rPr>
                </w:pPr>
                <w:r w:rsidRPr="00503026">
                  <w:rPr>
                    <w:rStyle w:val="PlaceholderText"/>
                    <w:color w:val="auto"/>
                  </w:rPr>
                  <w:t>One-on-one peer motivational coaching</w:t>
                </w:r>
              </w:p>
              <w:p w14:paraId="44AD7E81" w14:textId="77777777" w:rsidR="00692B7F" w:rsidRPr="00CA46D2" w:rsidRDefault="00692B7F" w:rsidP="00692B7F">
                <w:pPr>
                  <w:spacing w:after="0" w:line="240" w:lineRule="auto"/>
                  <w:jc w:val="both"/>
                  <w:rPr>
                    <w:rStyle w:val="PlaceholderText"/>
                    <w:color w:val="auto"/>
                  </w:rPr>
                </w:pPr>
              </w:p>
              <w:p w14:paraId="4EDAF095" w14:textId="361D1734" w:rsidR="00692B7F" w:rsidRPr="00CA46D2" w:rsidRDefault="00692B7F" w:rsidP="00692B7F">
                <w:pPr>
                  <w:spacing w:after="0" w:line="240" w:lineRule="auto"/>
                  <w:jc w:val="both"/>
                  <w:rPr>
                    <w:rStyle w:val="PlaceholderText"/>
                    <w:color w:val="auto"/>
                  </w:rPr>
                </w:pPr>
                <w:r w:rsidRPr="00CA46D2">
                  <w:rPr>
                    <w:rStyle w:val="PlaceholderText"/>
                    <w:color w:val="auto"/>
                  </w:rPr>
                  <w:t xml:space="preserve">The </w:t>
                </w:r>
                <w:r w:rsidR="00330BA3">
                  <w:rPr>
                    <w:rStyle w:val="PlaceholderText"/>
                    <w:color w:val="auto"/>
                  </w:rPr>
                  <w:t>a</w:t>
                </w:r>
                <w:r w:rsidRPr="00CA46D2">
                  <w:rPr>
                    <w:rStyle w:val="PlaceholderText"/>
                    <w:color w:val="auto"/>
                  </w:rPr>
                  <w:t xml:space="preserve">ssistant </w:t>
                </w:r>
                <w:r w:rsidR="00330BA3">
                  <w:rPr>
                    <w:rStyle w:val="PlaceholderText"/>
                    <w:color w:val="auto"/>
                  </w:rPr>
                  <w:t>d</w:t>
                </w:r>
                <w:r w:rsidRPr="00CA46D2">
                  <w:rPr>
                    <w:rStyle w:val="PlaceholderText"/>
                    <w:color w:val="auto"/>
                  </w:rPr>
                  <w:t xml:space="preserve">irector of </w:t>
                </w:r>
                <w:r w:rsidR="00330BA3">
                  <w:rPr>
                    <w:rStyle w:val="PlaceholderText"/>
                    <w:color w:val="auto"/>
                  </w:rPr>
                  <w:t>c</w:t>
                </w:r>
                <w:r w:rsidRPr="00CA46D2">
                  <w:rPr>
                    <w:rStyle w:val="PlaceholderText"/>
                    <w:color w:val="auto"/>
                  </w:rPr>
                  <w:t xml:space="preserve">areer </w:t>
                </w:r>
                <w:r w:rsidR="00330BA3">
                  <w:rPr>
                    <w:rStyle w:val="PlaceholderText"/>
                    <w:color w:val="auto"/>
                  </w:rPr>
                  <w:t>s</w:t>
                </w:r>
                <w:r w:rsidRPr="00CA46D2">
                  <w:rPr>
                    <w:rStyle w:val="PlaceholderText"/>
                    <w:color w:val="auto"/>
                  </w:rPr>
                  <w:t>ervice</w:t>
                </w:r>
                <w:r w:rsidR="00330BA3">
                  <w:rPr>
                    <w:rStyle w:val="PlaceholderText"/>
                    <w:color w:val="auto"/>
                  </w:rPr>
                  <w:t>s</w:t>
                </w:r>
                <w:r w:rsidRPr="00CA46D2">
                  <w:rPr>
                    <w:rStyle w:val="PlaceholderText"/>
                    <w:color w:val="auto"/>
                  </w:rPr>
                  <w:t xml:space="preserve"> and the </w:t>
                </w:r>
                <w:r w:rsidR="00330BA3">
                  <w:rPr>
                    <w:rStyle w:val="PlaceholderText"/>
                    <w:color w:val="auto"/>
                  </w:rPr>
                  <w:t>a</w:t>
                </w:r>
                <w:r w:rsidRPr="00CA46D2">
                  <w:rPr>
                    <w:rStyle w:val="PlaceholderText"/>
                    <w:color w:val="auto"/>
                  </w:rPr>
                  <w:t xml:space="preserve">ssistant </w:t>
                </w:r>
                <w:r w:rsidR="00330BA3">
                  <w:rPr>
                    <w:rStyle w:val="PlaceholderText"/>
                    <w:color w:val="auto"/>
                  </w:rPr>
                  <w:t>d</w:t>
                </w:r>
                <w:r w:rsidRPr="00CA46D2">
                  <w:rPr>
                    <w:rStyle w:val="PlaceholderText"/>
                    <w:color w:val="auto"/>
                  </w:rPr>
                  <w:t xml:space="preserve">irector of </w:t>
                </w:r>
                <w:r w:rsidR="00330BA3">
                  <w:rPr>
                    <w:rStyle w:val="PlaceholderText"/>
                    <w:color w:val="auto"/>
                  </w:rPr>
                  <w:t>r</w:t>
                </w:r>
                <w:r w:rsidRPr="00CA46D2">
                  <w:rPr>
                    <w:rStyle w:val="PlaceholderText"/>
                    <w:color w:val="auto"/>
                  </w:rPr>
                  <w:t xml:space="preserve">esearch and </w:t>
                </w:r>
                <w:r w:rsidR="00330BA3">
                  <w:rPr>
                    <w:rStyle w:val="PlaceholderText"/>
                    <w:color w:val="auto"/>
                  </w:rPr>
                  <w:t>s</w:t>
                </w:r>
                <w:r w:rsidRPr="00CA46D2">
                  <w:rPr>
                    <w:rStyle w:val="PlaceholderText"/>
                    <w:color w:val="auto"/>
                  </w:rPr>
                  <w:t xml:space="preserve">ervice provide one-on-one career counseling sessions </w:t>
                </w:r>
                <w:r w:rsidR="00330BA3">
                  <w:rPr>
                    <w:rStyle w:val="PlaceholderText"/>
                    <w:color w:val="auto"/>
                  </w:rPr>
                  <w:t>to</w:t>
                </w:r>
                <w:r w:rsidR="00330BA3" w:rsidRPr="00CA46D2">
                  <w:rPr>
                    <w:rStyle w:val="PlaceholderText"/>
                    <w:color w:val="auto"/>
                  </w:rPr>
                  <w:t xml:space="preserve"> </w:t>
                </w:r>
                <w:r w:rsidRPr="00CA46D2">
                  <w:rPr>
                    <w:rStyle w:val="PlaceholderText"/>
                    <w:color w:val="auto"/>
                  </w:rPr>
                  <w:t xml:space="preserve">public health students and alumni. Students and alumni schedule these sessions via an online scheduling system. Students also have access to resume and cover letter templates and networking tips. </w:t>
                </w:r>
              </w:p>
              <w:p w14:paraId="404C562D" w14:textId="77777777" w:rsidR="00692B7F" w:rsidRPr="00CA46D2" w:rsidRDefault="00692B7F" w:rsidP="00692B7F">
                <w:pPr>
                  <w:spacing w:after="0" w:line="240" w:lineRule="auto"/>
                  <w:jc w:val="both"/>
                  <w:rPr>
                    <w:rStyle w:val="PlaceholderText"/>
                    <w:color w:val="auto"/>
                  </w:rPr>
                </w:pPr>
              </w:p>
              <w:p w14:paraId="4B92D237" w14:textId="6DCBD507" w:rsidR="00692B7F" w:rsidRPr="00CA46D2" w:rsidRDefault="00692B7F" w:rsidP="00692B7F">
                <w:pPr>
                  <w:spacing w:after="0" w:line="240" w:lineRule="auto"/>
                  <w:jc w:val="both"/>
                  <w:rPr>
                    <w:rStyle w:val="PlaceholderText"/>
                    <w:color w:val="auto"/>
                  </w:rPr>
                </w:pPr>
                <w:r w:rsidRPr="00CA46D2">
                  <w:rPr>
                    <w:rStyle w:val="PlaceholderText"/>
                    <w:color w:val="auto"/>
                  </w:rPr>
                  <w:t xml:space="preserve">The library services are available </w:t>
                </w:r>
                <w:r w:rsidR="00503026">
                  <w:rPr>
                    <w:rStyle w:val="PlaceholderText"/>
                    <w:color w:val="auto"/>
                  </w:rPr>
                  <w:t xml:space="preserve">at all times. </w:t>
                </w:r>
                <w:r w:rsidRPr="00CA46D2">
                  <w:rPr>
                    <w:rStyle w:val="PlaceholderText"/>
                    <w:color w:val="auto"/>
                  </w:rPr>
                  <w:t xml:space="preserve">Services include </w:t>
                </w:r>
                <w:r w:rsidR="00410C7F">
                  <w:rPr>
                    <w:rStyle w:val="PlaceholderText"/>
                    <w:color w:val="auto"/>
                  </w:rPr>
                  <w:t xml:space="preserve">a </w:t>
                </w:r>
                <w:r w:rsidRPr="00CA46D2">
                  <w:rPr>
                    <w:rStyle w:val="PlaceholderText"/>
                    <w:color w:val="auto"/>
                  </w:rPr>
                  <w:t>writing series, networking series, interviewing series, planning series, professional planning series, and life success series.</w:t>
                </w:r>
              </w:p>
              <w:p w14:paraId="5A9767F6" w14:textId="77777777" w:rsidR="00692B7F" w:rsidRPr="00CA46D2" w:rsidRDefault="00692B7F" w:rsidP="00692B7F">
                <w:pPr>
                  <w:spacing w:after="0" w:line="240" w:lineRule="auto"/>
                  <w:jc w:val="both"/>
                  <w:rPr>
                    <w:rStyle w:val="PlaceholderText"/>
                    <w:color w:val="auto"/>
                  </w:rPr>
                </w:pPr>
              </w:p>
              <w:p w14:paraId="7D7C3C5A" w14:textId="09915139" w:rsidR="00692B7F" w:rsidRPr="00CA46D2" w:rsidRDefault="00692B7F" w:rsidP="00692B7F">
                <w:pPr>
                  <w:spacing w:after="0" w:line="240" w:lineRule="auto"/>
                  <w:jc w:val="both"/>
                  <w:rPr>
                    <w:rStyle w:val="PlaceholderText"/>
                    <w:color w:val="auto"/>
                  </w:rPr>
                </w:pPr>
                <w:r w:rsidRPr="00CA46D2">
                  <w:rPr>
                    <w:rStyle w:val="PlaceholderText"/>
                    <w:color w:val="auto"/>
                  </w:rPr>
                  <w:t>Students also have to participate in a career workshop titled “Professional Preparation Workshop” that occurs during the summer session. This four-week workshop covers professional preparation and job search tools to help students prepare for their APE experience</w:t>
                </w:r>
                <w:r w:rsidR="00330BA3">
                  <w:rPr>
                    <w:rStyle w:val="PlaceholderText"/>
                    <w:color w:val="auto"/>
                  </w:rPr>
                  <w:t>s</w:t>
                </w:r>
                <w:r w:rsidRPr="00CA46D2">
                  <w:rPr>
                    <w:rStyle w:val="PlaceholderText"/>
                    <w:color w:val="auto"/>
                  </w:rPr>
                  <w:t>. Students are surveyed at the end of the workshop through a confidential link</w:t>
                </w:r>
                <w:r w:rsidR="00330BA3">
                  <w:rPr>
                    <w:rStyle w:val="PlaceholderText"/>
                    <w:color w:val="auto"/>
                  </w:rPr>
                  <w:t xml:space="preserve">, and </w:t>
                </w:r>
                <w:r w:rsidRPr="00CA46D2">
                  <w:rPr>
                    <w:rStyle w:val="PlaceholderText"/>
                    <w:color w:val="auto"/>
                  </w:rPr>
                  <w:t xml:space="preserve">the </w:t>
                </w:r>
                <w:r w:rsidR="00330BA3">
                  <w:rPr>
                    <w:rStyle w:val="PlaceholderText"/>
                    <w:color w:val="auto"/>
                  </w:rPr>
                  <w:t>d</w:t>
                </w:r>
                <w:r w:rsidRPr="00CA46D2">
                  <w:rPr>
                    <w:rStyle w:val="PlaceholderText"/>
                    <w:color w:val="auto"/>
                  </w:rPr>
                  <w:t xml:space="preserve">irector of </w:t>
                </w:r>
                <w:r w:rsidR="00330BA3">
                  <w:rPr>
                    <w:rStyle w:val="PlaceholderText"/>
                    <w:color w:val="auto"/>
                  </w:rPr>
                  <w:t>c</w:t>
                </w:r>
                <w:r w:rsidRPr="00CA46D2">
                  <w:rPr>
                    <w:rStyle w:val="PlaceholderText"/>
                    <w:color w:val="auto"/>
                  </w:rPr>
                  <w:t xml:space="preserve">areer </w:t>
                </w:r>
                <w:r w:rsidR="00330BA3">
                  <w:rPr>
                    <w:rStyle w:val="PlaceholderText"/>
                    <w:color w:val="auto"/>
                  </w:rPr>
                  <w:t>s</w:t>
                </w:r>
                <w:r w:rsidRPr="00CA46D2">
                  <w:rPr>
                    <w:rStyle w:val="PlaceholderText"/>
                    <w:color w:val="auto"/>
                  </w:rPr>
                  <w:t xml:space="preserve">ervices </w:t>
                </w:r>
                <w:r w:rsidR="00330BA3">
                  <w:rPr>
                    <w:rStyle w:val="PlaceholderText"/>
                    <w:color w:val="auto"/>
                  </w:rPr>
                  <w:t xml:space="preserve">uses the results </w:t>
                </w:r>
                <w:r w:rsidRPr="00CA46D2">
                  <w:rPr>
                    <w:rStyle w:val="PlaceholderText"/>
                    <w:color w:val="auto"/>
                  </w:rPr>
                  <w:t xml:space="preserve">to make revisions. Examples of activities include practicing elevator pitches and networking opportunities. </w:t>
                </w:r>
              </w:p>
              <w:p w14:paraId="22244FCB" w14:textId="77777777" w:rsidR="00692B7F" w:rsidRPr="00CA46D2" w:rsidRDefault="00692B7F" w:rsidP="00692B7F">
                <w:pPr>
                  <w:spacing w:after="0" w:line="240" w:lineRule="auto"/>
                  <w:jc w:val="both"/>
                  <w:rPr>
                    <w:rStyle w:val="PlaceholderText"/>
                    <w:color w:val="auto"/>
                  </w:rPr>
                </w:pPr>
              </w:p>
              <w:p w14:paraId="6615E567" w14:textId="77777777" w:rsidR="00692B7F" w:rsidRPr="00CA46D2" w:rsidRDefault="00692B7F" w:rsidP="00692B7F">
                <w:pPr>
                  <w:spacing w:after="0" w:line="240" w:lineRule="auto"/>
                  <w:jc w:val="both"/>
                  <w:rPr>
                    <w:rStyle w:val="PlaceholderText"/>
                    <w:color w:val="auto"/>
                  </w:rPr>
                </w:pPr>
                <w:r w:rsidRPr="00CA46D2">
                  <w:rPr>
                    <w:rStyle w:val="PlaceholderText"/>
                    <w:color w:val="auto"/>
                  </w:rPr>
                  <w:t xml:space="preserve">The peer motivational coaching provides students the chance to speak directly with senior students to learn about the peer’s journey and understand the importance of early career planning while being a student. These peer sessions are usually 15 minutes long and are scheduled through an online calendar. Students are made aware of the service through the public health newsletter. </w:t>
                </w:r>
              </w:p>
              <w:p w14:paraId="710E8545" w14:textId="77777777" w:rsidR="00692B7F" w:rsidRPr="00CA46D2" w:rsidRDefault="00692B7F" w:rsidP="00692B7F">
                <w:pPr>
                  <w:spacing w:after="0" w:line="240" w:lineRule="auto"/>
                  <w:jc w:val="both"/>
                  <w:rPr>
                    <w:rStyle w:val="PlaceholderText"/>
                    <w:color w:val="auto"/>
                  </w:rPr>
                </w:pPr>
              </w:p>
              <w:p w14:paraId="551B94A3" w14:textId="6D49C6BD" w:rsidR="00692B7F" w:rsidRDefault="00692B7F" w:rsidP="00692B7F">
                <w:pPr>
                  <w:spacing w:after="0" w:line="240" w:lineRule="auto"/>
                  <w:jc w:val="both"/>
                  <w:rPr>
                    <w:rStyle w:val="PlaceholderText"/>
                    <w:color w:val="auto"/>
                  </w:rPr>
                </w:pPr>
                <w:r w:rsidRPr="00CA46D2">
                  <w:rPr>
                    <w:rStyle w:val="PlaceholderText"/>
                    <w:color w:val="auto"/>
                  </w:rPr>
                  <w:t>In addition to these resources, students are assigned an AA who provides career advice, transfer</w:t>
                </w:r>
                <w:r w:rsidR="00330BA3">
                  <w:rPr>
                    <w:rStyle w:val="PlaceholderText"/>
                    <w:color w:val="auto"/>
                  </w:rPr>
                  <w:t>s</w:t>
                </w:r>
                <w:r w:rsidRPr="00CA46D2">
                  <w:rPr>
                    <w:rStyle w:val="PlaceholderText"/>
                    <w:color w:val="auto"/>
                  </w:rPr>
                  <w:t xml:space="preserve"> students to one of the two career advisors, or connect</w:t>
                </w:r>
                <w:r w:rsidR="00410C7F">
                  <w:rPr>
                    <w:rStyle w:val="PlaceholderText"/>
                    <w:color w:val="auto"/>
                  </w:rPr>
                  <w:t>s</w:t>
                </w:r>
                <w:r w:rsidRPr="00CA46D2">
                  <w:rPr>
                    <w:rStyle w:val="PlaceholderText"/>
                    <w:color w:val="auto"/>
                  </w:rPr>
                  <w:t xml:space="preserve"> students with adjunct faculty members working in the </w:t>
                </w:r>
                <w:r w:rsidR="00330BA3">
                  <w:rPr>
                    <w:rStyle w:val="PlaceholderText"/>
                    <w:color w:val="auto"/>
                  </w:rPr>
                  <w:t xml:space="preserve">student’s </w:t>
                </w:r>
                <w:r w:rsidRPr="00CA46D2">
                  <w:rPr>
                    <w:rStyle w:val="PlaceholderText"/>
                    <w:color w:val="auto"/>
                  </w:rPr>
                  <w:t>area</w:t>
                </w:r>
                <w:r w:rsidR="00410C7F">
                  <w:rPr>
                    <w:rStyle w:val="PlaceholderText"/>
                    <w:color w:val="auto"/>
                  </w:rPr>
                  <w:t xml:space="preserve"> of interest</w:t>
                </w:r>
                <w:r w:rsidRPr="00CA46D2">
                  <w:rPr>
                    <w:rStyle w:val="PlaceholderText"/>
                    <w:color w:val="auto"/>
                  </w:rPr>
                  <w:t xml:space="preserve">. Alumni can also work with AAs to develop professional skills and make connections. </w:t>
                </w:r>
              </w:p>
              <w:p w14:paraId="153DD926" w14:textId="00C03EC8" w:rsidR="00F8504E" w:rsidRDefault="00F8504E" w:rsidP="00692B7F">
                <w:pPr>
                  <w:spacing w:after="0" w:line="240" w:lineRule="auto"/>
                  <w:jc w:val="both"/>
                  <w:rPr>
                    <w:rStyle w:val="PlaceholderText"/>
                    <w:color w:val="auto"/>
                  </w:rPr>
                </w:pPr>
              </w:p>
              <w:p w14:paraId="6A352611" w14:textId="425A2451" w:rsidR="00F8504E" w:rsidRPr="00CA46D2" w:rsidRDefault="00F8504E" w:rsidP="00692B7F">
                <w:pPr>
                  <w:spacing w:after="0" w:line="240" w:lineRule="auto"/>
                  <w:jc w:val="both"/>
                  <w:rPr>
                    <w:rStyle w:val="PlaceholderText"/>
                    <w:color w:val="auto"/>
                  </w:rPr>
                </w:pPr>
                <w:r>
                  <w:rPr>
                    <w:rStyle w:val="PlaceholderText"/>
                    <w:color w:val="auto"/>
                  </w:rPr>
                  <w:t xml:space="preserve">Students and alumni also have access to career services and offerings of UNE’s Office of Career Services. The office provides services such as career exploration assistance, resume and cover letter assistance, and job search strategy guidance. The office maintains a database of health professions job listings and coordinates the annual Portland Campus Career Fair. </w:t>
                </w:r>
              </w:p>
              <w:p w14:paraId="1E2212B3" w14:textId="77777777" w:rsidR="00692B7F" w:rsidRPr="00CA46D2" w:rsidRDefault="00692B7F" w:rsidP="00692B7F">
                <w:pPr>
                  <w:spacing w:after="0" w:line="240" w:lineRule="auto"/>
                  <w:jc w:val="both"/>
                  <w:rPr>
                    <w:rStyle w:val="PlaceholderText"/>
                    <w:color w:val="auto"/>
                  </w:rPr>
                </w:pPr>
              </w:p>
              <w:p w14:paraId="1C341C92" w14:textId="1808D7C8" w:rsidR="00692B7F" w:rsidRPr="00CA46D2" w:rsidRDefault="00692B7F" w:rsidP="00692B7F">
                <w:pPr>
                  <w:spacing w:after="0" w:line="240" w:lineRule="auto"/>
                  <w:jc w:val="both"/>
                  <w:rPr>
                    <w:rStyle w:val="PlaceholderText"/>
                    <w:color w:val="auto"/>
                  </w:rPr>
                </w:pPr>
                <w:r w:rsidRPr="00CA46D2">
                  <w:rPr>
                    <w:rStyle w:val="PlaceholderText"/>
                    <w:color w:val="auto"/>
                  </w:rPr>
                  <w:t xml:space="preserve">The </w:t>
                </w:r>
                <w:r w:rsidR="00330BA3">
                  <w:rPr>
                    <w:rStyle w:val="PlaceholderText"/>
                    <w:color w:val="auto"/>
                  </w:rPr>
                  <w:t>a</w:t>
                </w:r>
                <w:r w:rsidRPr="00CA46D2">
                  <w:rPr>
                    <w:rStyle w:val="PlaceholderText"/>
                    <w:color w:val="auto"/>
                  </w:rPr>
                  <w:t xml:space="preserve">ssistant </w:t>
                </w:r>
                <w:r w:rsidR="00330BA3">
                  <w:rPr>
                    <w:rStyle w:val="PlaceholderText"/>
                    <w:color w:val="auto"/>
                  </w:rPr>
                  <w:t>d</w:t>
                </w:r>
                <w:r w:rsidRPr="00CA46D2">
                  <w:rPr>
                    <w:rStyle w:val="PlaceholderText"/>
                    <w:color w:val="auto"/>
                  </w:rPr>
                  <w:t xml:space="preserve">irector of </w:t>
                </w:r>
                <w:r w:rsidR="00330BA3">
                  <w:rPr>
                    <w:rStyle w:val="PlaceholderText"/>
                    <w:color w:val="auto"/>
                  </w:rPr>
                  <w:t>c</w:t>
                </w:r>
                <w:r w:rsidRPr="00CA46D2">
                  <w:rPr>
                    <w:rStyle w:val="PlaceholderText"/>
                    <w:color w:val="auto"/>
                  </w:rPr>
                  <w:t xml:space="preserve">areer </w:t>
                </w:r>
                <w:r w:rsidR="00330BA3">
                  <w:rPr>
                    <w:rStyle w:val="PlaceholderText"/>
                    <w:color w:val="auto"/>
                  </w:rPr>
                  <w:t>s</w:t>
                </w:r>
                <w:r w:rsidRPr="00CA46D2">
                  <w:rPr>
                    <w:rStyle w:val="PlaceholderText"/>
                    <w:color w:val="auto"/>
                  </w:rPr>
                  <w:t>ervice</w:t>
                </w:r>
                <w:r w:rsidR="00410C7F">
                  <w:rPr>
                    <w:rStyle w:val="PlaceholderText"/>
                    <w:color w:val="auto"/>
                  </w:rPr>
                  <w:t>s</w:t>
                </w:r>
                <w:r w:rsidRPr="00CA46D2">
                  <w:rPr>
                    <w:rStyle w:val="PlaceholderText"/>
                    <w:color w:val="auto"/>
                  </w:rPr>
                  <w:t xml:space="preserve"> position was nationally advertised</w:t>
                </w:r>
                <w:r w:rsidR="00330BA3">
                  <w:rPr>
                    <w:rStyle w:val="PlaceholderText"/>
                    <w:color w:val="auto"/>
                  </w:rPr>
                  <w:t>,</w:t>
                </w:r>
                <w:r w:rsidRPr="00CA46D2">
                  <w:rPr>
                    <w:rStyle w:val="PlaceholderText"/>
                    <w:color w:val="auto"/>
                  </w:rPr>
                  <w:t xml:space="preserve"> and candidates were interviewed for skills</w:t>
                </w:r>
                <w:r w:rsidR="00330BA3">
                  <w:rPr>
                    <w:rStyle w:val="PlaceholderText"/>
                    <w:color w:val="auto"/>
                  </w:rPr>
                  <w:t xml:space="preserve"> relevant to the position</w:t>
                </w:r>
                <w:r w:rsidRPr="00CA46D2">
                  <w:rPr>
                    <w:rStyle w:val="PlaceholderText"/>
                    <w:color w:val="auto"/>
                  </w:rPr>
                  <w:t xml:space="preserve">. This position is responsible for one-on-one counseling and development of professional preparation workshops and other relevant resources. The </w:t>
                </w:r>
                <w:r w:rsidR="00330BA3">
                  <w:rPr>
                    <w:rStyle w:val="PlaceholderText"/>
                    <w:color w:val="auto"/>
                  </w:rPr>
                  <w:t>a</w:t>
                </w:r>
                <w:r w:rsidRPr="00CA46D2">
                  <w:rPr>
                    <w:rStyle w:val="PlaceholderText"/>
                    <w:color w:val="auto"/>
                  </w:rPr>
                  <w:t xml:space="preserve">ssistant </w:t>
                </w:r>
                <w:r w:rsidR="00330BA3">
                  <w:rPr>
                    <w:rStyle w:val="PlaceholderText"/>
                    <w:color w:val="auto"/>
                  </w:rPr>
                  <w:t>d</w:t>
                </w:r>
                <w:r w:rsidR="00330BA3" w:rsidRPr="00CA46D2">
                  <w:rPr>
                    <w:rStyle w:val="PlaceholderText"/>
                    <w:color w:val="auto"/>
                  </w:rPr>
                  <w:t xml:space="preserve">irector </w:t>
                </w:r>
                <w:r w:rsidRPr="00CA46D2">
                  <w:rPr>
                    <w:rStyle w:val="PlaceholderText"/>
                    <w:color w:val="auto"/>
                  </w:rPr>
                  <w:t xml:space="preserve">of </w:t>
                </w:r>
                <w:r w:rsidR="00330BA3">
                  <w:rPr>
                    <w:rStyle w:val="PlaceholderText"/>
                    <w:color w:val="auto"/>
                  </w:rPr>
                  <w:t>r</w:t>
                </w:r>
                <w:r w:rsidRPr="00CA46D2">
                  <w:rPr>
                    <w:rStyle w:val="PlaceholderText"/>
                    <w:color w:val="auto"/>
                  </w:rPr>
                  <w:t xml:space="preserve">esearch and </w:t>
                </w:r>
                <w:r w:rsidR="00330BA3">
                  <w:rPr>
                    <w:rStyle w:val="PlaceholderText"/>
                    <w:color w:val="auto"/>
                  </w:rPr>
                  <w:t>s</w:t>
                </w:r>
                <w:r w:rsidRPr="00CA46D2">
                  <w:rPr>
                    <w:rStyle w:val="PlaceholderText"/>
                    <w:color w:val="auto"/>
                  </w:rPr>
                  <w:t xml:space="preserve">ervice is a certified professional career coach and works as a part-time career advisor. This position holds one-on-one career counseling with students and alumni. </w:t>
                </w:r>
              </w:p>
              <w:p w14:paraId="1638C1B7" w14:textId="77777777" w:rsidR="00692B7F" w:rsidRPr="00CA46D2" w:rsidRDefault="00692B7F" w:rsidP="00692B7F">
                <w:pPr>
                  <w:spacing w:after="0" w:line="240" w:lineRule="auto"/>
                  <w:jc w:val="both"/>
                  <w:rPr>
                    <w:rStyle w:val="PlaceholderText"/>
                    <w:color w:val="auto"/>
                  </w:rPr>
                </w:pPr>
              </w:p>
              <w:p w14:paraId="1A6C578F" w14:textId="63E2E628" w:rsidR="00692B7F" w:rsidRPr="00CA46D2" w:rsidRDefault="00692B7F" w:rsidP="00692B7F">
                <w:pPr>
                  <w:spacing w:after="0" w:line="240" w:lineRule="auto"/>
                  <w:jc w:val="both"/>
                  <w:rPr>
                    <w:rStyle w:val="PlaceholderText"/>
                    <w:color w:val="auto"/>
                  </w:rPr>
                </w:pPr>
                <w:r w:rsidRPr="00CA46D2">
                  <w:rPr>
                    <w:rStyle w:val="PlaceholderText"/>
                    <w:color w:val="auto"/>
                  </w:rPr>
                  <w:t xml:space="preserve">Examples of specific career counseling activities include a student who worked with </w:t>
                </w:r>
                <w:r w:rsidR="00A33878">
                  <w:rPr>
                    <w:rStyle w:val="PlaceholderText"/>
                    <w:color w:val="auto"/>
                  </w:rPr>
                  <w:t>her</w:t>
                </w:r>
                <w:r w:rsidR="00A33878" w:rsidRPr="00CA46D2">
                  <w:rPr>
                    <w:rStyle w:val="PlaceholderText"/>
                    <w:color w:val="auto"/>
                  </w:rPr>
                  <w:t xml:space="preserve"> </w:t>
                </w:r>
                <w:r w:rsidRPr="00CA46D2">
                  <w:rPr>
                    <w:rStyle w:val="PlaceholderText"/>
                    <w:color w:val="auto"/>
                  </w:rPr>
                  <w:t xml:space="preserve">advisor to develop </w:t>
                </w:r>
                <w:r w:rsidR="00A33878">
                  <w:rPr>
                    <w:rStyle w:val="PlaceholderText"/>
                    <w:color w:val="auto"/>
                  </w:rPr>
                  <w:t>a</w:t>
                </w:r>
                <w:r w:rsidR="00A33878" w:rsidRPr="00CA46D2">
                  <w:rPr>
                    <w:rStyle w:val="PlaceholderText"/>
                    <w:color w:val="auto"/>
                  </w:rPr>
                  <w:t xml:space="preserve"> </w:t>
                </w:r>
                <w:r w:rsidRPr="00CA46D2">
                  <w:rPr>
                    <w:rStyle w:val="PlaceholderText"/>
                    <w:color w:val="auto"/>
                  </w:rPr>
                  <w:t xml:space="preserve">resume and cover letter to showcase public health knowledge and skills, social media profiles, business cards, practice interview techniques, and follow up protocol after a job interview. Another student worked with an advisor to rewrite </w:t>
                </w:r>
                <w:r w:rsidR="00A33878">
                  <w:rPr>
                    <w:rStyle w:val="PlaceholderText"/>
                    <w:color w:val="auto"/>
                  </w:rPr>
                  <w:t>her</w:t>
                </w:r>
                <w:r w:rsidR="00A33878" w:rsidRPr="00CA46D2">
                  <w:rPr>
                    <w:rStyle w:val="PlaceholderText"/>
                    <w:color w:val="auto"/>
                  </w:rPr>
                  <w:t xml:space="preserve"> </w:t>
                </w:r>
                <w:r w:rsidRPr="00CA46D2">
                  <w:rPr>
                    <w:rStyle w:val="PlaceholderText"/>
                    <w:color w:val="auto"/>
                  </w:rPr>
                  <w:t xml:space="preserve">resume to showcase skills for the job she wanted. An alumnus worked with an advisor to develop a public health resume and cover letter. All three of these students/alumni found a job to fit their needs. </w:t>
                </w:r>
              </w:p>
              <w:p w14:paraId="4967C6C4" w14:textId="77777777" w:rsidR="00692B7F" w:rsidRPr="00CA46D2" w:rsidRDefault="00692B7F" w:rsidP="00692B7F">
                <w:pPr>
                  <w:spacing w:after="0" w:line="240" w:lineRule="auto"/>
                  <w:jc w:val="both"/>
                  <w:rPr>
                    <w:rStyle w:val="PlaceholderText"/>
                    <w:color w:val="auto"/>
                  </w:rPr>
                </w:pPr>
              </w:p>
              <w:p w14:paraId="2D41216D" w14:textId="17300162" w:rsidR="00692B7F" w:rsidRPr="00CA46D2" w:rsidRDefault="00692B7F" w:rsidP="00692B7F">
                <w:pPr>
                  <w:spacing w:after="0" w:line="240" w:lineRule="auto"/>
                  <w:jc w:val="both"/>
                  <w:rPr>
                    <w:rStyle w:val="PlaceholderText"/>
                    <w:color w:val="auto"/>
                  </w:rPr>
                </w:pPr>
                <w:r w:rsidRPr="00CA46D2">
                  <w:rPr>
                    <w:rStyle w:val="PlaceholderText"/>
                    <w:color w:val="auto"/>
                  </w:rPr>
                  <w:t>A career service satisfaction survey was developed in May 2018 and sent out to students. Students were asked to rate their level of satisfaction related to career counseling</w:t>
                </w:r>
                <w:r w:rsidR="00A33878">
                  <w:rPr>
                    <w:rStyle w:val="PlaceholderText"/>
                    <w:color w:val="auto"/>
                  </w:rPr>
                  <w:t>,</w:t>
                </w:r>
                <w:r w:rsidRPr="00CA46D2">
                  <w:rPr>
                    <w:rStyle w:val="PlaceholderText"/>
                    <w:color w:val="auto"/>
                  </w:rPr>
                  <w:t xml:space="preserve"> and 73% of respondents reported that they were very satisfied or satisfied with career counseling. The first survey is sent through Red Cap directly to students and alumni after each career counseling season. The second survey is sent after several sessions focusing on students working long term with the counselor. </w:t>
                </w:r>
                <w:r w:rsidR="00A33878">
                  <w:rPr>
                    <w:rStyle w:val="PlaceholderText"/>
                    <w:color w:val="auto"/>
                  </w:rPr>
                  <w:t>The r</w:t>
                </w:r>
                <w:r w:rsidRPr="00CA46D2">
                  <w:rPr>
                    <w:rStyle w:val="PlaceholderText"/>
                    <w:color w:val="auto"/>
                  </w:rPr>
                  <w:t>esponse rate has been very low</w:t>
                </w:r>
                <w:r w:rsidR="00A33878">
                  <w:rPr>
                    <w:rStyle w:val="PlaceholderText"/>
                    <w:color w:val="auto"/>
                  </w:rPr>
                  <w:t>,</w:t>
                </w:r>
                <w:r w:rsidRPr="00CA46D2">
                  <w:rPr>
                    <w:rStyle w:val="PlaceholderText"/>
                    <w:color w:val="auto"/>
                  </w:rPr>
                  <w:t xml:space="preserve"> with only 12 respondents thus far. When asked </w:t>
                </w:r>
                <w:r w:rsidR="00A33878">
                  <w:rPr>
                    <w:rStyle w:val="PlaceholderText"/>
                    <w:color w:val="auto"/>
                  </w:rPr>
                  <w:t>during the site visit</w:t>
                </w:r>
                <w:r w:rsidRPr="00CA46D2">
                  <w:rPr>
                    <w:rStyle w:val="PlaceholderText"/>
                    <w:color w:val="auto"/>
                  </w:rPr>
                  <w:t xml:space="preserve">, students said they are very satisfied with career advising resources, particularly faculty career advising. They said that faculty members are willing to connect students to other faculty members who have expertise in the student’s area of interest and assist the student with finding practicum sites and job opportunities. </w:t>
                </w:r>
              </w:p>
              <w:p w14:paraId="36AC0C5E" w14:textId="77777777" w:rsidR="00692B7F" w:rsidRPr="00CA46D2" w:rsidRDefault="00692B7F" w:rsidP="00692B7F">
                <w:pPr>
                  <w:spacing w:after="0" w:line="240" w:lineRule="auto"/>
                  <w:jc w:val="both"/>
                  <w:rPr>
                    <w:rStyle w:val="PlaceholderText"/>
                    <w:color w:val="auto"/>
                  </w:rPr>
                </w:pPr>
              </w:p>
              <w:p w14:paraId="01634DB7" w14:textId="44E7F9DC" w:rsidR="00276620" w:rsidRPr="00CA46D2" w:rsidRDefault="00692B7F" w:rsidP="00692B7F">
                <w:pPr>
                  <w:spacing w:after="0" w:line="240" w:lineRule="auto"/>
                  <w:jc w:val="both"/>
                  <w:rPr>
                    <w:rFonts w:cs="Arial"/>
                    <w:bCs/>
                  </w:rPr>
                </w:pPr>
                <w:r w:rsidRPr="00CA46D2">
                  <w:rPr>
                    <w:rStyle w:val="PlaceholderText"/>
                    <w:color w:val="auto"/>
                  </w:rPr>
                  <w:t>The program was previously cited for not demonstrating that it provides readily available career counseling and placement advice that is sensitive to the students’ differing needs. Based on information provided in the self-study and on site, reviewers were able to validate that the program has addressed and resolved this deficiency.</w:t>
                </w:r>
              </w:p>
            </w:sdtContent>
          </w:sdt>
        </w:tc>
        <w:tc>
          <w:tcPr>
            <w:tcW w:w="3510" w:type="dxa"/>
            <w:vMerge w:val="restart"/>
            <w:shd w:val="clear" w:color="auto" w:fill="auto"/>
          </w:tcPr>
          <w:sdt>
            <w:sdtPr>
              <w:rPr>
                <w:rStyle w:val="PlaceholderText"/>
                <w:rFonts w:cs="Arial"/>
              </w:rPr>
              <w:id w:val="-201558617"/>
              <w:placeholder>
                <w:docPart w:val="DefaultPlaceholder_1081868574"/>
              </w:placeholder>
            </w:sdtPr>
            <w:sdtContent>
              <w:p w14:paraId="59A9179B" w14:textId="77777777" w:rsidR="00276620" w:rsidRPr="00EE6B37" w:rsidRDefault="00276620" w:rsidP="00EE6B37">
                <w:pPr>
                  <w:spacing w:after="0" w:line="240" w:lineRule="auto"/>
                  <w:rPr>
                    <w:rFonts w:cs="Arial"/>
                  </w:rPr>
                </w:pPr>
                <w:r w:rsidRPr="00EE6B37">
                  <w:rPr>
                    <w:rStyle w:val="PlaceholderText"/>
                    <w:rFonts w:cs="Arial"/>
                  </w:rPr>
                  <w:t>Click here to enter text.</w:t>
                </w:r>
              </w:p>
            </w:sdtContent>
          </w:sdt>
          <w:p w14:paraId="46FB8301" w14:textId="77777777" w:rsidR="00276620" w:rsidRPr="00EE6B37" w:rsidRDefault="00276620" w:rsidP="00EE6B37">
            <w:pPr>
              <w:spacing w:after="0" w:line="240" w:lineRule="auto"/>
              <w:jc w:val="both"/>
              <w:rPr>
                <w:rFonts w:cs="Arial"/>
              </w:rPr>
            </w:pPr>
          </w:p>
          <w:p w14:paraId="39DD9FAB" w14:textId="77777777" w:rsidR="00276620" w:rsidRPr="00EE6B37" w:rsidRDefault="00276620" w:rsidP="00EE6B37">
            <w:pPr>
              <w:spacing w:after="0" w:line="240" w:lineRule="auto"/>
              <w:jc w:val="both"/>
              <w:rPr>
                <w:rFonts w:ascii="Arial" w:hAnsi="Arial" w:cs="Arial"/>
                <w:bCs/>
                <w:i/>
              </w:rPr>
            </w:pPr>
          </w:p>
        </w:tc>
        <w:tc>
          <w:tcPr>
            <w:tcW w:w="3420" w:type="dxa"/>
            <w:vMerge w:val="restart"/>
            <w:shd w:val="clear" w:color="auto" w:fill="auto"/>
          </w:tcPr>
          <w:sdt>
            <w:sdtPr>
              <w:rPr>
                <w:rStyle w:val="PlaceholderText"/>
                <w:rFonts w:cs="Arial"/>
              </w:rPr>
              <w:id w:val="1623805369"/>
              <w:placeholder>
                <w:docPart w:val="DefaultPlaceholder_1081868574"/>
              </w:placeholder>
            </w:sdtPr>
            <w:sdtContent>
              <w:p w14:paraId="064348F4" w14:textId="77777777" w:rsidR="00276620" w:rsidRPr="00EE6B37" w:rsidRDefault="00276620" w:rsidP="00EE6B37">
                <w:pPr>
                  <w:spacing w:after="0" w:line="240" w:lineRule="auto"/>
                  <w:rPr>
                    <w:rFonts w:cs="Arial"/>
                  </w:rPr>
                </w:pPr>
                <w:r w:rsidRPr="00EE6B37">
                  <w:rPr>
                    <w:rStyle w:val="PlaceholderText"/>
                    <w:rFonts w:cs="Arial"/>
                  </w:rPr>
                  <w:t>Click here to enter text.</w:t>
                </w:r>
              </w:p>
            </w:sdtContent>
          </w:sdt>
          <w:p w14:paraId="5E526658" w14:textId="77777777" w:rsidR="00276620" w:rsidRPr="00EE6B37" w:rsidRDefault="00276620" w:rsidP="00EE6B37">
            <w:pPr>
              <w:spacing w:after="0" w:line="240" w:lineRule="auto"/>
              <w:jc w:val="both"/>
              <w:rPr>
                <w:rFonts w:cs="Arial"/>
              </w:rPr>
            </w:pPr>
          </w:p>
          <w:p w14:paraId="1A2D3688" w14:textId="77777777" w:rsidR="00276620" w:rsidRPr="00EE6B37" w:rsidRDefault="00276620" w:rsidP="00EE6B37">
            <w:pPr>
              <w:spacing w:after="0" w:line="240" w:lineRule="auto"/>
              <w:jc w:val="both"/>
              <w:rPr>
                <w:rFonts w:ascii="Arial" w:hAnsi="Arial" w:cs="Arial"/>
                <w:bCs/>
                <w:i/>
              </w:rPr>
            </w:pPr>
          </w:p>
        </w:tc>
      </w:tr>
      <w:tr w:rsidR="00F90272" w:rsidRPr="00EE6B37" w14:paraId="2F96F4DC" w14:textId="77777777" w:rsidTr="00692B7F">
        <w:trPr>
          <w:trHeight w:val="620"/>
        </w:trPr>
        <w:tc>
          <w:tcPr>
            <w:tcW w:w="3505" w:type="dxa"/>
            <w:shd w:val="clear" w:color="auto" w:fill="auto"/>
          </w:tcPr>
          <w:p w14:paraId="1906A893" w14:textId="77777777" w:rsidR="00276620" w:rsidRPr="00EE6B37" w:rsidRDefault="00276620" w:rsidP="00EE6B37">
            <w:pPr>
              <w:spacing w:after="0" w:line="240" w:lineRule="auto"/>
            </w:pPr>
            <w:r w:rsidRPr="00EE6B37">
              <w:t xml:space="preserve">Variety of resources &amp; services are available to current students </w:t>
            </w:r>
          </w:p>
        </w:tc>
        <w:tc>
          <w:tcPr>
            <w:tcW w:w="1491" w:type="dxa"/>
            <w:shd w:val="clear" w:color="auto" w:fill="00B050"/>
          </w:tcPr>
          <w:p w14:paraId="2F7DDDC7" w14:textId="77777777" w:rsidR="00276620" w:rsidRPr="00EE6B37" w:rsidRDefault="00276620" w:rsidP="00EE6B37">
            <w:pPr>
              <w:spacing w:after="0" w:line="240" w:lineRule="auto"/>
              <w:jc w:val="both"/>
              <w:rPr>
                <w:rFonts w:ascii="Arial" w:hAnsi="Arial" w:cs="Arial"/>
                <w:bCs/>
                <w:i/>
              </w:rPr>
            </w:pPr>
          </w:p>
        </w:tc>
        <w:tc>
          <w:tcPr>
            <w:tcW w:w="5349" w:type="dxa"/>
            <w:vMerge/>
            <w:shd w:val="clear" w:color="auto" w:fill="auto"/>
          </w:tcPr>
          <w:p w14:paraId="0AB1F4FC" w14:textId="77777777" w:rsidR="00276620" w:rsidRPr="00EE6B37" w:rsidRDefault="00276620" w:rsidP="00EE6B37">
            <w:pPr>
              <w:spacing w:after="0" w:line="240" w:lineRule="auto"/>
              <w:jc w:val="both"/>
              <w:rPr>
                <w:rFonts w:ascii="Arial" w:hAnsi="Arial" w:cs="Arial"/>
                <w:bCs/>
                <w:i/>
              </w:rPr>
            </w:pPr>
          </w:p>
        </w:tc>
        <w:tc>
          <w:tcPr>
            <w:tcW w:w="3510" w:type="dxa"/>
            <w:vMerge/>
            <w:shd w:val="clear" w:color="auto" w:fill="auto"/>
          </w:tcPr>
          <w:p w14:paraId="68102B48" w14:textId="77777777" w:rsidR="00276620" w:rsidRPr="00EE6B37" w:rsidRDefault="00276620" w:rsidP="00EE6B37">
            <w:pPr>
              <w:spacing w:after="0" w:line="240" w:lineRule="auto"/>
              <w:jc w:val="both"/>
              <w:rPr>
                <w:rFonts w:ascii="Arial" w:hAnsi="Arial" w:cs="Arial"/>
                <w:bCs/>
                <w:i/>
              </w:rPr>
            </w:pPr>
          </w:p>
        </w:tc>
        <w:tc>
          <w:tcPr>
            <w:tcW w:w="3420" w:type="dxa"/>
            <w:vMerge/>
            <w:shd w:val="clear" w:color="auto" w:fill="auto"/>
          </w:tcPr>
          <w:p w14:paraId="4F594ACA" w14:textId="77777777" w:rsidR="00276620" w:rsidRPr="00EE6B37" w:rsidRDefault="00276620" w:rsidP="00EE6B37">
            <w:pPr>
              <w:spacing w:after="0" w:line="240" w:lineRule="auto"/>
              <w:jc w:val="both"/>
              <w:rPr>
                <w:rFonts w:ascii="Arial" w:hAnsi="Arial" w:cs="Arial"/>
                <w:bCs/>
                <w:i/>
              </w:rPr>
            </w:pPr>
          </w:p>
        </w:tc>
      </w:tr>
      <w:tr w:rsidR="00F90272" w:rsidRPr="00EE6B37" w14:paraId="3CCD9D54" w14:textId="77777777" w:rsidTr="00692B7F">
        <w:trPr>
          <w:trHeight w:val="620"/>
        </w:trPr>
        <w:tc>
          <w:tcPr>
            <w:tcW w:w="3505" w:type="dxa"/>
            <w:shd w:val="clear" w:color="auto" w:fill="auto"/>
          </w:tcPr>
          <w:p w14:paraId="4D3C6EB8" w14:textId="77777777" w:rsidR="00276620" w:rsidRPr="00EE6B37" w:rsidRDefault="00276620" w:rsidP="00EE6B37">
            <w:pPr>
              <w:spacing w:after="0" w:line="240" w:lineRule="auto"/>
            </w:pPr>
            <w:r w:rsidRPr="00EE6B37">
              <w:t>Variety of resources &amp; services are available to alumni</w:t>
            </w:r>
          </w:p>
        </w:tc>
        <w:tc>
          <w:tcPr>
            <w:tcW w:w="1491" w:type="dxa"/>
            <w:shd w:val="clear" w:color="auto" w:fill="00B050"/>
          </w:tcPr>
          <w:p w14:paraId="227057AC" w14:textId="77777777" w:rsidR="00276620" w:rsidRPr="00EE6B37" w:rsidRDefault="00276620" w:rsidP="00EE6B37">
            <w:pPr>
              <w:spacing w:after="0" w:line="240" w:lineRule="auto"/>
              <w:jc w:val="both"/>
              <w:rPr>
                <w:rFonts w:ascii="Arial" w:hAnsi="Arial" w:cs="Arial"/>
                <w:bCs/>
                <w:i/>
              </w:rPr>
            </w:pPr>
          </w:p>
        </w:tc>
        <w:tc>
          <w:tcPr>
            <w:tcW w:w="5349" w:type="dxa"/>
            <w:vMerge/>
            <w:shd w:val="clear" w:color="auto" w:fill="auto"/>
          </w:tcPr>
          <w:p w14:paraId="4AE01842" w14:textId="77777777" w:rsidR="00276620" w:rsidRPr="00EE6B37" w:rsidRDefault="00276620" w:rsidP="00EE6B37">
            <w:pPr>
              <w:spacing w:after="0" w:line="240" w:lineRule="auto"/>
              <w:jc w:val="both"/>
              <w:rPr>
                <w:rFonts w:ascii="Arial" w:hAnsi="Arial" w:cs="Arial"/>
                <w:bCs/>
                <w:i/>
              </w:rPr>
            </w:pPr>
          </w:p>
        </w:tc>
        <w:tc>
          <w:tcPr>
            <w:tcW w:w="3510" w:type="dxa"/>
            <w:vMerge/>
            <w:shd w:val="clear" w:color="auto" w:fill="auto"/>
          </w:tcPr>
          <w:p w14:paraId="120F6D5A" w14:textId="77777777" w:rsidR="00276620" w:rsidRPr="00EE6B37" w:rsidRDefault="00276620" w:rsidP="00EE6B37">
            <w:pPr>
              <w:spacing w:after="0" w:line="240" w:lineRule="auto"/>
              <w:jc w:val="both"/>
              <w:rPr>
                <w:rFonts w:ascii="Arial" w:hAnsi="Arial" w:cs="Arial"/>
                <w:bCs/>
                <w:i/>
              </w:rPr>
            </w:pPr>
          </w:p>
        </w:tc>
        <w:tc>
          <w:tcPr>
            <w:tcW w:w="3420" w:type="dxa"/>
            <w:vMerge/>
            <w:shd w:val="clear" w:color="auto" w:fill="auto"/>
          </w:tcPr>
          <w:p w14:paraId="74E2D335" w14:textId="77777777" w:rsidR="00276620" w:rsidRPr="00EE6B37" w:rsidRDefault="00276620" w:rsidP="00EE6B37">
            <w:pPr>
              <w:spacing w:after="0" w:line="240" w:lineRule="auto"/>
              <w:jc w:val="both"/>
              <w:rPr>
                <w:rFonts w:ascii="Arial" w:hAnsi="Arial" w:cs="Arial"/>
                <w:bCs/>
                <w:i/>
              </w:rPr>
            </w:pPr>
          </w:p>
        </w:tc>
      </w:tr>
    </w:tbl>
    <w:p w14:paraId="371969C5" w14:textId="77777777" w:rsidR="008E7E3C" w:rsidRPr="00EB1899" w:rsidRDefault="008E7E3C" w:rsidP="002B3A50">
      <w:pPr>
        <w:spacing w:after="0" w:line="240" w:lineRule="auto"/>
        <w:jc w:val="both"/>
        <w:rPr>
          <w:rFonts w:ascii="Arial" w:hAnsi="Arial" w:cs="Arial"/>
          <w:b/>
          <w:bCs/>
        </w:rPr>
      </w:pPr>
    </w:p>
    <w:p w14:paraId="64FB84A1" w14:textId="77777777" w:rsidR="00DD360A" w:rsidRDefault="00DD360A" w:rsidP="002B3A50">
      <w:pPr>
        <w:pStyle w:val="Heading1"/>
        <w:rPr>
          <w:sz w:val="22"/>
          <w:szCs w:val="22"/>
        </w:rPr>
      </w:pPr>
    </w:p>
    <w:p w14:paraId="201BFB11" w14:textId="77777777" w:rsidR="008E7E3C" w:rsidRPr="00EB1899" w:rsidRDefault="008E7E3C" w:rsidP="002B3A50">
      <w:pPr>
        <w:pStyle w:val="Heading1"/>
        <w:rPr>
          <w:b w:val="0"/>
          <w:bCs w:val="0"/>
        </w:rPr>
      </w:pPr>
      <w:bookmarkStart w:id="53" w:name="_Toc517178855"/>
      <w:r>
        <w:rPr>
          <w:sz w:val="22"/>
          <w:szCs w:val="22"/>
        </w:rPr>
        <w:t>H3. student complaint procedures</w:t>
      </w:r>
      <w:bookmarkEnd w:id="53"/>
    </w:p>
    <w:p w14:paraId="6C7B8833" w14:textId="77777777" w:rsidR="008E7E3C" w:rsidRDefault="008E7E3C" w:rsidP="002B3A50">
      <w:pPr>
        <w:spacing w:after="0" w:line="240" w:lineRule="auto"/>
        <w:jc w:val="both"/>
        <w:rPr>
          <w:rFonts w:ascii="Arial" w:hAnsi="Arial" w:cs="Arial"/>
          <w:bCs/>
          <w:i/>
        </w:rPr>
      </w:pPr>
    </w:p>
    <w:tbl>
      <w:tblPr>
        <w:tblW w:w="17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489"/>
        <w:gridCol w:w="5351"/>
        <w:gridCol w:w="3510"/>
        <w:gridCol w:w="3420"/>
      </w:tblGrid>
      <w:tr w:rsidR="00F90272" w:rsidRPr="00EE6B37" w14:paraId="17D05299" w14:textId="77777777" w:rsidTr="00EE6B37">
        <w:tc>
          <w:tcPr>
            <w:tcW w:w="3505" w:type="dxa"/>
            <w:shd w:val="clear" w:color="auto" w:fill="auto"/>
          </w:tcPr>
          <w:p w14:paraId="5A25023D"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Criterion Elements</w:t>
            </w:r>
          </w:p>
        </w:tc>
        <w:tc>
          <w:tcPr>
            <w:tcW w:w="1489" w:type="dxa"/>
            <w:shd w:val="clear" w:color="auto" w:fill="auto"/>
          </w:tcPr>
          <w:p w14:paraId="58D3C5C9"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Compliance Finding</w:t>
            </w:r>
          </w:p>
        </w:tc>
        <w:tc>
          <w:tcPr>
            <w:tcW w:w="5351" w:type="dxa"/>
            <w:shd w:val="clear" w:color="auto" w:fill="auto"/>
          </w:tcPr>
          <w:p w14:paraId="4F5791E0" w14:textId="77777777" w:rsidR="008E7E3C"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510" w:type="dxa"/>
            <w:shd w:val="clear" w:color="auto" w:fill="auto"/>
          </w:tcPr>
          <w:p w14:paraId="6D8420C1"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School/Program Response</w:t>
            </w:r>
          </w:p>
        </w:tc>
        <w:tc>
          <w:tcPr>
            <w:tcW w:w="3420" w:type="dxa"/>
            <w:shd w:val="clear" w:color="auto" w:fill="auto"/>
          </w:tcPr>
          <w:p w14:paraId="00E978EA"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086F257C" w14:textId="77777777" w:rsidTr="00EE6B37">
        <w:trPr>
          <w:trHeight w:val="611"/>
        </w:trPr>
        <w:tc>
          <w:tcPr>
            <w:tcW w:w="3505" w:type="dxa"/>
            <w:shd w:val="clear" w:color="auto" w:fill="D9D9D9"/>
          </w:tcPr>
          <w:p w14:paraId="2DFD63CB" w14:textId="77777777" w:rsidR="00B00DB9" w:rsidRPr="00EE6B37" w:rsidRDefault="00B00DB9" w:rsidP="00EE6B37">
            <w:pPr>
              <w:spacing w:after="0" w:line="240" w:lineRule="auto"/>
              <w:jc w:val="both"/>
              <w:rPr>
                <w:rFonts w:ascii="Arial" w:hAnsi="Arial" w:cs="Arial"/>
                <w:color w:val="808080"/>
              </w:rPr>
            </w:pPr>
          </w:p>
        </w:tc>
        <w:sdt>
          <w:sdtPr>
            <w:rPr>
              <w:rFonts w:cs="Arial"/>
              <w:sz w:val="24"/>
              <w:szCs w:val="24"/>
            </w:rPr>
            <w:alias w:val="Select a Finding"/>
            <w:tag w:val="Select a Finding"/>
            <w:id w:val="667597556"/>
            <w:lock w:val="sdtContentLocked"/>
            <w:placeholder>
              <w:docPart w:val="147AFF545A6A4461AA59142252D5C845"/>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840" w:type="dxa"/>
                <w:gridSpan w:val="2"/>
                <w:shd w:val="clear" w:color="auto" w:fill="auto"/>
              </w:tcPr>
              <w:p w14:paraId="6CEA282A" w14:textId="77777777" w:rsidR="00B00DB9" w:rsidRPr="00EE6B37" w:rsidRDefault="00692B7F" w:rsidP="00EE6B37">
                <w:pPr>
                  <w:spacing w:after="0" w:line="240" w:lineRule="auto"/>
                  <w:jc w:val="both"/>
                  <w:rPr>
                    <w:rFonts w:cs="Arial"/>
                    <w:color w:val="808080"/>
                    <w:sz w:val="24"/>
                    <w:szCs w:val="24"/>
                  </w:rPr>
                </w:pPr>
                <w:r w:rsidRPr="00D70977">
                  <w:rPr>
                    <w:rFonts w:cs="Arial"/>
                    <w:sz w:val="24"/>
                    <w:szCs w:val="24"/>
                  </w:rPr>
                  <w:t>Met</w:t>
                </w:r>
              </w:p>
            </w:tc>
          </w:sdtContent>
        </w:sdt>
        <w:tc>
          <w:tcPr>
            <w:tcW w:w="6930" w:type="dxa"/>
            <w:gridSpan w:val="2"/>
            <w:shd w:val="clear" w:color="auto" w:fill="D9D9D9"/>
          </w:tcPr>
          <w:p w14:paraId="6E13CB67" w14:textId="77777777" w:rsidR="00B00DB9" w:rsidRPr="00EE6B37" w:rsidRDefault="00B00DB9" w:rsidP="00EE6B37">
            <w:pPr>
              <w:spacing w:after="0" w:line="240" w:lineRule="auto"/>
              <w:jc w:val="both"/>
              <w:rPr>
                <w:rFonts w:ascii="Arial" w:hAnsi="Arial" w:cs="Arial"/>
                <w:color w:val="808080"/>
              </w:rPr>
            </w:pPr>
          </w:p>
        </w:tc>
      </w:tr>
      <w:tr w:rsidR="00F90272" w:rsidRPr="00EE6B37" w14:paraId="0FAB6E8D" w14:textId="77777777" w:rsidTr="00692B7F">
        <w:trPr>
          <w:trHeight w:val="827"/>
        </w:trPr>
        <w:tc>
          <w:tcPr>
            <w:tcW w:w="3505" w:type="dxa"/>
            <w:shd w:val="clear" w:color="auto" w:fill="auto"/>
          </w:tcPr>
          <w:p w14:paraId="2AFDAB4A" w14:textId="77777777" w:rsidR="008E7E3C" w:rsidRPr="00EE6B37" w:rsidRDefault="007A1F96" w:rsidP="00EE6B37">
            <w:pPr>
              <w:spacing w:after="0" w:line="240" w:lineRule="auto"/>
              <w:rPr>
                <w:rFonts w:cs="Arial"/>
                <w:bCs/>
              </w:rPr>
            </w:pPr>
            <w:r w:rsidRPr="00EE6B37">
              <w:rPr>
                <w:rFonts w:cs="Arial"/>
                <w:bCs/>
              </w:rPr>
              <w:t>Defined set of p</w:t>
            </w:r>
            <w:r w:rsidR="008E7E3C" w:rsidRPr="00EE6B37">
              <w:rPr>
                <w:rFonts w:cs="Arial"/>
                <w:bCs/>
              </w:rPr>
              <w:t xml:space="preserve">olicies </w:t>
            </w:r>
            <w:r w:rsidR="009F091B" w:rsidRPr="00EE6B37">
              <w:rPr>
                <w:rFonts w:cs="Arial"/>
                <w:bCs/>
              </w:rPr>
              <w:t>&amp;</w:t>
            </w:r>
            <w:r w:rsidR="008E7E3C" w:rsidRPr="00EE6B37">
              <w:rPr>
                <w:rFonts w:cs="Arial"/>
                <w:bCs/>
              </w:rPr>
              <w:t xml:space="preserve"> procedures g</w:t>
            </w:r>
            <w:r w:rsidRPr="00EE6B37">
              <w:rPr>
                <w:rFonts w:cs="Arial"/>
                <w:bCs/>
              </w:rPr>
              <w:t>overn formal student complaints &amp; grievances</w:t>
            </w:r>
          </w:p>
        </w:tc>
        <w:tc>
          <w:tcPr>
            <w:tcW w:w="1489" w:type="dxa"/>
            <w:shd w:val="clear" w:color="auto" w:fill="00B050"/>
          </w:tcPr>
          <w:p w14:paraId="60A0F3EC" w14:textId="77777777" w:rsidR="008E7E3C" w:rsidRPr="00EE6B37" w:rsidRDefault="008E7E3C" w:rsidP="00EE6B37">
            <w:pPr>
              <w:spacing w:after="0" w:line="240" w:lineRule="auto"/>
              <w:jc w:val="both"/>
              <w:rPr>
                <w:rFonts w:ascii="Arial" w:hAnsi="Arial" w:cs="Arial"/>
                <w:bCs/>
                <w:i/>
              </w:rPr>
            </w:pPr>
          </w:p>
        </w:tc>
        <w:tc>
          <w:tcPr>
            <w:tcW w:w="5351" w:type="dxa"/>
            <w:vMerge w:val="restart"/>
            <w:shd w:val="clear" w:color="auto" w:fill="auto"/>
          </w:tcPr>
          <w:sdt>
            <w:sdtPr>
              <w:rPr>
                <w:rStyle w:val="PlaceholderText"/>
                <w:color w:val="auto"/>
              </w:rPr>
              <w:id w:val="-1881855388"/>
              <w:lock w:val="sdtContentLocked"/>
              <w:placeholder>
                <w:docPart w:val="DefaultPlaceholder_1081868574"/>
              </w:placeholder>
            </w:sdtPr>
            <w:sdtContent>
              <w:p w14:paraId="19BA8DDD" w14:textId="5EB459ED" w:rsidR="00692B7F" w:rsidRPr="00FE5DD7" w:rsidRDefault="00692B7F" w:rsidP="00692B7F">
                <w:pPr>
                  <w:spacing w:after="0" w:line="240" w:lineRule="auto"/>
                  <w:jc w:val="both"/>
                  <w:rPr>
                    <w:rStyle w:val="PlaceholderText"/>
                    <w:color w:val="auto"/>
                  </w:rPr>
                </w:pPr>
                <w:r w:rsidRPr="00FE5DD7">
                  <w:rPr>
                    <w:rStyle w:val="PlaceholderText"/>
                    <w:color w:val="auto"/>
                  </w:rPr>
                  <w:t>The college provides avenues for students to communicate formal complaints. Student petitions fall into two categories: academic and professional behavior. Academic petitions for a grade change may only be filed in instances where students disagree with faculty evaluation due to arithmetic</w:t>
                </w:r>
                <w:r w:rsidR="00410C7F">
                  <w:rPr>
                    <w:rStyle w:val="PlaceholderText"/>
                    <w:color w:val="auto"/>
                  </w:rPr>
                  <w:t>,</w:t>
                </w:r>
                <w:r w:rsidRPr="00FE5DD7">
                  <w:rPr>
                    <w:rStyle w:val="PlaceholderText"/>
                    <w:color w:val="auto"/>
                  </w:rPr>
                  <w:t xml:space="preserve"> clerical error</w:t>
                </w:r>
                <w:r w:rsidR="00410C7F">
                  <w:rPr>
                    <w:rStyle w:val="PlaceholderText"/>
                    <w:color w:val="auto"/>
                  </w:rPr>
                  <w:t>,</w:t>
                </w:r>
                <w:r w:rsidRPr="00FE5DD7">
                  <w:rPr>
                    <w:rStyle w:val="PlaceholderText"/>
                    <w:color w:val="auto"/>
                  </w:rPr>
                  <w:t xml:space="preserve"> or arbitrariness. </w:t>
                </w:r>
              </w:p>
              <w:p w14:paraId="24E104B2" w14:textId="77777777" w:rsidR="00692B7F" w:rsidRPr="00FE5DD7" w:rsidRDefault="00692B7F" w:rsidP="00692B7F">
                <w:pPr>
                  <w:spacing w:after="0" w:line="240" w:lineRule="auto"/>
                  <w:jc w:val="both"/>
                  <w:rPr>
                    <w:rStyle w:val="PlaceholderText"/>
                    <w:color w:val="auto"/>
                  </w:rPr>
                </w:pPr>
              </w:p>
              <w:p w14:paraId="677DD6FC" w14:textId="1B4E4A46" w:rsidR="00692B7F" w:rsidRPr="00FE5DD7" w:rsidRDefault="00692B7F" w:rsidP="00692B7F">
                <w:pPr>
                  <w:spacing w:after="0" w:line="240" w:lineRule="auto"/>
                  <w:jc w:val="both"/>
                  <w:rPr>
                    <w:rStyle w:val="PlaceholderText"/>
                    <w:color w:val="auto"/>
                  </w:rPr>
                </w:pPr>
                <w:r w:rsidRPr="00FE5DD7">
                  <w:rPr>
                    <w:rStyle w:val="PlaceholderText"/>
                    <w:color w:val="auto"/>
                  </w:rPr>
                  <w:t xml:space="preserve">The petition process is as follows: students must first try to resolve the issue with faculty within five business days of the initial event. </w:t>
                </w:r>
                <w:r w:rsidR="00A33878">
                  <w:rPr>
                    <w:rStyle w:val="PlaceholderText"/>
                    <w:color w:val="auto"/>
                  </w:rPr>
                  <w:t>S</w:t>
                </w:r>
                <w:r w:rsidRPr="00FE5DD7">
                  <w:rPr>
                    <w:rStyle w:val="PlaceholderText"/>
                    <w:color w:val="auto"/>
                  </w:rPr>
                  <w:t>tudent</w:t>
                </w:r>
                <w:r w:rsidR="00A33878">
                  <w:rPr>
                    <w:rStyle w:val="PlaceholderText"/>
                    <w:color w:val="auto"/>
                  </w:rPr>
                  <w:t>s who are</w:t>
                </w:r>
                <w:r w:rsidRPr="00FE5DD7">
                  <w:rPr>
                    <w:rStyle w:val="PlaceholderText"/>
                    <w:color w:val="auto"/>
                  </w:rPr>
                  <w:t xml:space="preserve"> dissatisfied with the result must reach out to an SSS within five business days of the communication with the faculty member. SSS facilitates the petition process and provides students with the necessary forms. The petition must include a clear statement of the student’s requested action, a summary of conversations with the faculty member or other involved parties, and appropriate support materials. The student must submit the completed petition to the SS within five business days after the process has been initiated. Program leaders then review each petition and may contact the student, instructor, </w:t>
                </w:r>
                <w:r w:rsidR="00410C7F">
                  <w:rPr>
                    <w:rStyle w:val="PlaceholderText"/>
                    <w:color w:val="auto"/>
                  </w:rPr>
                  <w:t>S</w:t>
                </w:r>
                <w:r w:rsidRPr="00FE5DD7">
                  <w:rPr>
                    <w:rStyle w:val="PlaceholderText"/>
                    <w:color w:val="auto"/>
                  </w:rPr>
                  <w:t xml:space="preserve">SS, or other university personnel should additional information be needed to make a decision. Program leaders make a decision and communicate it to the student and SSS through UNE email within seven business days of receiving the completed petition. The SSS records the decision in the student’s file. </w:t>
                </w:r>
              </w:p>
              <w:p w14:paraId="61AD75D5" w14:textId="77777777" w:rsidR="00692B7F" w:rsidRPr="00FE5DD7" w:rsidRDefault="00692B7F" w:rsidP="00692B7F">
                <w:pPr>
                  <w:spacing w:after="0" w:line="240" w:lineRule="auto"/>
                  <w:jc w:val="both"/>
                  <w:rPr>
                    <w:rStyle w:val="PlaceholderText"/>
                    <w:color w:val="auto"/>
                  </w:rPr>
                </w:pPr>
              </w:p>
              <w:p w14:paraId="568E68FC" w14:textId="1E159F91" w:rsidR="00692B7F" w:rsidRPr="00FE5DD7" w:rsidRDefault="00692B7F" w:rsidP="00692B7F">
                <w:pPr>
                  <w:spacing w:after="0" w:line="240" w:lineRule="auto"/>
                  <w:jc w:val="both"/>
                  <w:rPr>
                    <w:rStyle w:val="PlaceholderText"/>
                    <w:color w:val="auto"/>
                  </w:rPr>
                </w:pPr>
                <w:r w:rsidRPr="00FE5DD7">
                  <w:rPr>
                    <w:rStyle w:val="PlaceholderText"/>
                    <w:color w:val="auto"/>
                  </w:rPr>
                  <w:t xml:space="preserve">If the student disagrees with program leadership, a grievance can be filed to the dean of the college. Grievances can only follow a petition and will be accepted in cases where there have been procedural violations or demonstrable mistake of fact. Once the dean receives the grievance from the SSS, </w:t>
                </w:r>
                <w:r w:rsidR="00A33878">
                  <w:rPr>
                    <w:rStyle w:val="PlaceholderText"/>
                    <w:color w:val="auto"/>
                  </w:rPr>
                  <w:t>she</w:t>
                </w:r>
                <w:r w:rsidR="00A33878" w:rsidRPr="00FE5DD7">
                  <w:rPr>
                    <w:rStyle w:val="PlaceholderText"/>
                    <w:color w:val="auto"/>
                  </w:rPr>
                  <w:t xml:space="preserve"> </w:t>
                </w:r>
                <w:r w:rsidRPr="00FE5DD7">
                  <w:rPr>
                    <w:rStyle w:val="PlaceholderText"/>
                    <w:color w:val="auto"/>
                  </w:rPr>
                  <w:t>will appoint an Ad Hoc Appeals Committee comprised of the dean or designee, an unbiased faculty member from the program, and a member of the executive committee of the college faculty. The student must present the grievance to the committee within 10 business days of the committee being appointed. The committee will send the dean a summary of the grievance and its recommendations for resolving the grievance within five business days of the hearing. The dean’s decision is then communicated in writing to the student and program within seven business days of receipt of the committee’s report. The dean’s decision is final.</w:t>
                </w:r>
              </w:p>
              <w:p w14:paraId="305E6802" w14:textId="77777777" w:rsidR="00692B7F" w:rsidRPr="00FE5DD7" w:rsidRDefault="00692B7F" w:rsidP="00692B7F">
                <w:pPr>
                  <w:spacing w:after="0" w:line="240" w:lineRule="auto"/>
                  <w:jc w:val="both"/>
                  <w:rPr>
                    <w:rStyle w:val="PlaceholderText"/>
                    <w:color w:val="auto"/>
                  </w:rPr>
                </w:pPr>
              </w:p>
              <w:p w14:paraId="4624DEF5" w14:textId="267B7605" w:rsidR="00A33878" w:rsidRDefault="00692B7F" w:rsidP="00692B7F">
                <w:pPr>
                  <w:spacing w:after="0" w:line="240" w:lineRule="auto"/>
                  <w:jc w:val="both"/>
                  <w:rPr>
                    <w:rStyle w:val="PlaceholderText"/>
                    <w:color w:val="auto"/>
                  </w:rPr>
                </w:pPr>
                <w:r w:rsidRPr="00FE5DD7">
                  <w:rPr>
                    <w:rStyle w:val="PlaceholderText"/>
                    <w:color w:val="auto"/>
                  </w:rPr>
                  <w:t>Petition and grievance procedures are outlined in the university</w:t>
                </w:r>
                <w:r w:rsidR="00A33878">
                  <w:rPr>
                    <w:rStyle w:val="PlaceholderText"/>
                    <w:color w:val="auto"/>
                  </w:rPr>
                  <w:t>-</w:t>
                </w:r>
                <w:r w:rsidRPr="00FE5DD7">
                  <w:rPr>
                    <w:rStyle w:val="PlaceholderText"/>
                    <w:color w:val="auto"/>
                  </w:rPr>
                  <w:t>level student handbook</w:t>
                </w:r>
                <w:r w:rsidR="00A33878">
                  <w:rPr>
                    <w:rStyle w:val="PlaceholderText"/>
                    <w:color w:val="auto"/>
                  </w:rPr>
                  <w:t xml:space="preserve"> and</w:t>
                </w:r>
                <w:r w:rsidRPr="00FE5DD7">
                  <w:rPr>
                    <w:rStyle w:val="PlaceholderText"/>
                    <w:color w:val="auto"/>
                  </w:rPr>
                  <w:t xml:space="preserve"> the college</w:t>
                </w:r>
                <w:r w:rsidR="00A33878">
                  <w:rPr>
                    <w:rStyle w:val="PlaceholderText"/>
                    <w:color w:val="auto"/>
                  </w:rPr>
                  <w:t>-</w:t>
                </w:r>
                <w:r w:rsidRPr="00FE5DD7">
                  <w:rPr>
                    <w:rStyle w:val="PlaceholderText"/>
                    <w:color w:val="auto"/>
                  </w:rPr>
                  <w:t xml:space="preserve">level student handbook and are communicated to students through SSS. The university also has a dedicated office to handle sexual misconduct, discrimination, and harassment under Title IX.  All complaints of sexual misconduct, discrimination, and/or harassment under the policy should be made to the Title IX </w:t>
                </w:r>
                <w:r w:rsidR="00A33878">
                  <w:rPr>
                    <w:rStyle w:val="PlaceholderText"/>
                    <w:color w:val="auto"/>
                  </w:rPr>
                  <w:t>c</w:t>
                </w:r>
                <w:r w:rsidRPr="00FE5DD7">
                  <w:rPr>
                    <w:rStyle w:val="PlaceholderText"/>
                    <w:color w:val="auto"/>
                  </w:rPr>
                  <w:t xml:space="preserve">oordinator or a </w:t>
                </w:r>
                <w:r w:rsidR="00A33878">
                  <w:rPr>
                    <w:rStyle w:val="PlaceholderText"/>
                    <w:color w:val="auto"/>
                  </w:rPr>
                  <w:t>d</w:t>
                </w:r>
                <w:r w:rsidRPr="00FE5DD7">
                  <w:rPr>
                    <w:rStyle w:val="PlaceholderText"/>
                    <w:color w:val="auto"/>
                  </w:rPr>
                  <w:t xml:space="preserve">eputy Title IX </w:t>
                </w:r>
                <w:r w:rsidR="00A33878">
                  <w:rPr>
                    <w:rStyle w:val="PlaceholderText"/>
                    <w:color w:val="auto"/>
                  </w:rPr>
                  <w:t>c</w:t>
                </w:r>
                <w:r w:rsidRPr="00FE5DD7">
                  <w:rPr>
                    <w:rStyle w:val="PlaceholderText"/>
                    <w:color w:val="auto"/>
                  </w:rPr>
                  <w:t xml:space="preserve">oordinator. These individuals guide students through the reporting process, connect individuals with resources and are responsible for all training and educational programs, monitoring campus climate, and creating annual reports for the government. </w:t>
                </w:r>
              </w:p>
              <w:p w14:paraId="41E2EB1C" w14:textId="77777777" w:rsidR="00A33878" w:rsidRDefault="00A33878" w:rsidP="00692B7F">
                <w:pPr>
                  <w:spacing w:after="0" w:line="240" w:lineRule="auto"/>
                  <w:jc w:val="both"/>
                  <w:rPr>
                    <w:rStyle w:val="PlaceholderText"/>
                    <w:color w:val="auto"/>
                  </w:rPr>
                </w:pPr>
              </w:p>
              <w:p w14:paraId="30C8F41D" w14:textId="25841E12" w:rsidR="00692B7F" w:rsidRPr="00FE5DD7" w:rsidRDefault="00692B7F" w:rsidP="00692B7F">
                <w:pPr>
                  <w:spacing w:after="0" w:line="240" w:lineRule="auto"/>
                  <w:jc w:val="both"/>
                  <w:rPr>
                    <w:rStyle w:val="PlaceholderText"/>
                    <w:color w:val="auto"/>
                  </w:rPr>
                </w:pPr>
                <w:r w:rsidRPr="00FE5DD7">
                  <w:rPr>
                    <w:rStyle w:val="PlaceholderText"/>
                    <w:color w:val="auto"/>
                  </w:rPr>
                  <w:t>When asked on site, students said they are encouraged to report concerns by through their assigned SSS</w:t>
                </w:r>
                <w:r w:rsidR="00A33878">
                  <w:rPr>
                    <w:rStyle w:val="PlaceholderText"/>
                    <w:color w:val="auto"/>
                  </w:rPr>
                  <w:t>,</w:t>
                </w:r>
                <w:r w:rsidRPr="00FE5DD7">
                  <w:rPr>
                    <w:rStyle w:val="PlaceholderText"/>
                    <w:color w:val="auto"/>
                  </w:rPr>
                  <w:t xml:space="preserve"> who facilitates conversations with faculty to resolve issues and facilitate the petition or grievance process</w:t>
                </w:r>
                <w:r w:rsidR="00410C7F">
                  <w:rPr>
                    <w:rStyle w:val="PlaceholderText"/>
                    <w:color w:val="auto"/>
                  </w:rPr>
                  <w:t>,</w:t>
                </w:r>
                <w:r w:rsidRPr="00FE5DD7">
                  <w:rPr>
                    <w:rStyle w:val="PlaceholderText"/>
                    <w:color w:val="auto"/>
                  </w:rPr>
                  <w:t xml:space="preserve"> if necessary. Students said that SSS and faculty are very open to feedback and they feel comfortable going to both their SSS and faculty members with any concerns and feedback. </w:t>
                </w:r>
              </w:p>
              <w:p w14:paraId="2849B8C7" w14:textId="77777777" w:rsidR="00692B7F" w:rsidRPr="00FE5DD7" w:rsidRDefault="00692B7F" w:rsidP="00692B7F">
                <w:pPr>
                  <w:spacing w:after="0" w:line="240" w:lineRule="auto"/>
                  <w:jc w:val="both"/>
                  <w:rPr>
                    <w:rStyle w:val="PlaceholderText"/>
                    <w:color w:val="auto"/>
                  </w:rPr>
                </w:pPr>
              </w:p>
              <w:p w14:paraId="2F4285A2" w14:textId="2F90BD21" w:rsidR="008E7E3C" w:rsidRPr="00FE5DD7" w:rsidRDefault="00692B7F" w:rsidP="00EE6B37">
                <w:pPr>
                  <w:spacing w:after="0" w:line="240" w:lineRule="auto"/>
                  <w:jc w:val="both"/>
                </w:pPr>
                <w:r w:rsidRPr="00FE5DD7">
                  <w:rPr>
                    <w:rStyle w:val="PlaceholderText"/>
                    <w:color w:val="auto"/>
                  </w:rPr>
                  <w:t>The program and SSS work with students to address issues quickly and satisfactorily. In the last three years, there have been</w:t>
                </w:r>
                <w:r w:rsidR="00716434">
                  <w:rPr>
                    <w:rStyle w:val="PlaceholderText"/>
                    <w:color w:val="auto"/>
                  </w:rPr>
                  <w:t xml:space="preserve"> </w:t>
                </w:r>
                <w:r w:rsidRPr="00FE5DD7">
                  <w:rPr>
                    <w:rStyle w:val="PlaceholderText"/>
                    <w:color w:val="auto"/>
                  </w:rPr>
                  <w:t>petitions but all have been resolved and none were filed as formal grievances.</w:t>
                </w:r>
              </w:p>
            </w:sdtContent>
          </w:sdt>
        </w:tc>
        <w:tc>
          <w:tcPr>
            <w:tcW w:w="3510" w:type="dxa"/>
            <w:vMerge w:val="restart"/>
            <w:shd w:val="clear" w:color="auto" w:fill="auto"/>
          </w:tcPr>
          <w:sdt>
            <w:sdtPr>
              <w:rPr>
                <w:rStyle w:val="PlaceholderText"/>
                <w:rFonts w:cs="Arial"/>
              </w:rPr>
              <w:id w:val="-679897683"/>
              <w:placeholder>
                <w:docPart w:val="DefaultPlaceholder_1081868574"/>
              </w:placeholder>
            </w:sdtPr>
            <w:sdtContent>
              <w:p w14:paraId="260D5B70" w14:textId="77777777" w:rsidR="008E7E3C" w:rsidRPr="00EE6B37" w:rsidRDefault="008E7E3C" w:rsidP="00EE6B37">
                <w:pPr>
                  <w:spacing w:after="0" w:line="240" w:lineRule="auto"/>
                  <w:jc w:val="both"/>
                  <w:rPr>
                    <w:rFonts w:cs="Arial"/>
                  </w:rPr>
                </w:pPr>
                <w:r w:rsidRPr="00EE6B37">
                  <w:rPr>
                    <w:rStyle w:val="PlaceholderText"/>
                    <w:rFonts w:cs="Arial"/>
                  </w:rPr>
                  <w:t>Click here to enter text.</w:t>
                </w:r>
              </w:p>
            </w:sdtContent>
          </w:sdt>
          <w:p w14:paraId="6979AB61" w14:textId="77777777" w:rsidR="008E7E3C" w:rsidRPr="00EE6B37" w:rsidRDefault="008E7E3C" w:rsidP="00EE6B37">
            <w:pPr>
              <w:spacing w:after="0" w:line="240" w:lineRule="auto"/>
              <w:jc w:val="both"/>
              <w:rPr>
                <w:rFonts w:cs="Arial"/>
              </w:rPr>
            </w:pPr>
          </w:p>
          <w:p w14:paraId="7BB0A451" w14:textId="77777777" w:rsidR="008E7E3C" w:rsidRPr="00EE6B37" w:rsidRDefault="008E7E3C" w:rsidP="00EE6B37">
            <w:pPr>
              <w:spacing w:after="0" w:line="240" w:lineRule="auto"/>
              <w:jc w:val="both"/>
              <w:rPr>
                <w:rFonts w:ascii="Arial" w:hAnsi="Arial" w:cs="Arial"/>
                <w:bCs/>
                <w:i/>
              </w:rPr>
            </w:pPr>
          </w:p>
        </w:tc>
        <w:tc>
          <w:tcPr>
            <w:tcW w:w="3420" w:type="dxa"/>
            <w:vMerge w:val="restart"/>
            <w:shd w:val="clear" w:color="auto" w:fill="auto"/>
          </w:tcPr>
          <w:sdt>
            <w:sdtPr>
              <w:rPr>
                <w:rStyle w:val="PlaceholderText"/>
                <w:rFonts w:cs="Arial"/>
              </w:rPr>
              <w:id w:val="-885486168"/>
              <w:placeholder>
                <w:docPart w:val="DefaultPlaceholder_1081868574"/>
              </w:placeholder>
            </w:sdtPr>
            <w:sdtContent>
              <w:p w14:paraId="429CAFD6" w14:textId="77777777" w:rsidR="008E7E3C" w:rsidRPr="00EE6B37" w:rsidRDefault="008E7E3C" w:rsidP="00EE6B37">
                <w:pPr>
                  <w:spacing w:after="0" w:line="240" w:lineRule="auto"/>
                  <w:jc w:val="both"/>
                  <w:rPr>
                    <w:rStyle w:val="PlaceholderText"/>
                    <w:rFonts w:cs="Arial"/>
                  </w:rPr>
                </w:pPr>
                <w:r w:rsidRPr="00EE6B37">
                  <w:rPr>
                    <w:rStyle w:val="PlaceholderText"/>
                    <w:rFonts w:cs="Arial"/>
                  </w:rPr>
                  <w:t>Click here to enter text.</w:t>
                </w:r>
              </w:p>
            </w:sdtContent>
          </w:sdt>
          <w:p w14:paraId="10127AB0" w14:textId="77777777" w:rsidR="008E7E3C" w:rsidRPr="00EE6B37" w:rsidRDefault="008E7E3C" w:rsidP="00EE6B37">
            <w:pPr>
              <w:spacing w:after="0" w:line="240" w:lineRule="auto"/>
              <w:jc w:val="both"/>
              <w:rPr>
                <w:rStyle w:val="PlaceholderText"/>
                <w:rFonts w:cs="Arial"/>
              </w:rPr>
            </w:pPr>
          </w:p>
          <w:p w14:paraId="2FF97287" w14:textId="77777777" w:rsidR="008E7E3C" w:rsidRPr="00EE6B37" w:rsidRDefault="008E7E3C" w:rsidP="00EE6B37">
            <w:pPr>
              <w:spacing w:after="0" w:line="240" w:lineRule="auto"/>
              <w:jc w:val="both"/>
              <w:rPr>
                <w:rFonts w:ascii="Arial" w:hAnsi="Arial" w:cs="Arial"/>
                <w:bCs/>
                <w:i/>
              </w:rPr>
            </w:pPr>
          </w:p>
        </w:tc>
      </w:tr>
      <w:tr w:rsidR="00F90272" w:rsidRPr="00EE6B37" w14:paraId="1AF81E4C" w14:textId="77777777" w:rsidTr="00692B7F">
        <w:trPr>
          <w:trHeight w:val="629"/>
        </w:trPr>
        <w:tc>
          <w:tcPr>
            <w:tcW w:w="3505" w:type="dxa"/>
            <w:shd w:val="clear" w:color="auto" w:fill="auto"/>
          </w:tcPr>
          <w:p w14:paraId="3EBCD1F8" w14:textId="77777777" w:rsidR="008E7E3C" w:rsidRPr="00EE6B37" w:rsidRDefault="008E7E3C" w:rsidP="00EE6B37">
            <w:pPr>
              <w:spacing w:after="0" w:line="240" w:lineRule="auto"/>
              <w:rPr>
                <w:rFonts w:cs="Arial"/>
                <w:bCs/>
              </w:rPr>
            </w:pPr>
            <w:r w:rsidRPr="00EE6B37">
              <w:rPr>
                <w:rFonts w:cs="Arial"/>
                <w:bCs/>
              </w:rPr>
              <w:t xml:space="preserve">Procedures are clearly articulated </w:t>
            </w:r>
            <w:r w:rsidR="009F091B" w:rsidRPr="00EE6B37">
              <w:rPr>
                <w:rFonts w:cs="Arial"/>
                <w:bCs/>
              </w:rPr>
              <w:t>&amp;</w:t>
            </w:r>
            <w:r w:rsidR="00D961C7" w:rsidRPr="00EE6B37">
              <w:rPr>
                <w:rFonts w:cs="Arial"/>
                <w:bCs/>
              </w:rPr>
              <w:t xml:space="preserve"> communicated to students</w:t>
            </w:r>
          </w:p>
        </w:tc>
        <w:tc>
          <w:tcPr>
            <w:tcW w:w="1489" w:type="dxa"/>
            <w:shd w:val="clear" w:color="auto" w:fill="00B050"/>
          </w:tcPr>
          <w:p w14:paraId="6CCFDA27" w14:textId="77777777" w:rsidR="008E7E3C" w:rsidRPr="00EE6B37" w:rsidRDefault="008E7E3C" w:rsidP="00EE6B37">
            <w:pPr>
              <w:spacing w:after="0" w:line="240" w:lineRule="auto"/>
              <w:jc w:val="both"/>
              <w:rPr>
                <w:rFonts w:ascii="Arial" w:hAnsi="Arial" w:cs="Arial"/>
                <w:bCs/>
                <w:i/>
              </w:rPr>
            </w:pPr>
          </w:p>
        </w:tc>
        <w:tc>
          <w:tcPr>
            <w:tcW w:w="5351" w:type="dxa"/>
            <w:vMerge/>
            <w:shd w:val="clear" w:color="auto" w:fill="auto"/>
          </w:tcPr>
          <w:p w14:paraId="7CF0F9CF" w14:textId="77777777" w:rsidR="008E7E3C" w:rsidRPr="00EE6B37" w:rsidRDefault="008E7E3C" w:rsidP="00EE6B37">
            <w:pPr>
              <w:spacing w:after="0" w:line="240" w:lineRule="auto"/>
              <w:jc w:val="both"/>
              <w:rPr>
                <w:rFonts w:ascii="Arial" w:hAnsi="Arial" w:cs="Arial"/>
                <w:bCs/>
                <w:i/>
              </w:rPr>
            </w:pPr>
          </w:p>
        </w:tc>
        <w:tc>
          <w:tcPr>
            <w:tcW w:w="3510" w:type="dxa"/>
            <w:vMerge/>
            <w:shd w:val="clear" w:color="auto" w:fill="auto"/>
          </w:tcPr>
          <w:p w14:paraId="43AC6CEA" w14:textId="77777777" w:rsidR="008E7E3C" w:rsidRPr="00EE6B37" w:rsidRDefault="008E7E3C" w:rsidP="00EE6B37">
            <w:pPr>
              <w:spacing w:after="0" w:line="240" w:lineRule="auto"/>
              <w:jc w:val="both"/>
              <w:rPr>
                <w:rFonts w:ascii="Arial" w:hAnsi="Arial" w:cs="Arial"/>
                <w:bCs/>
                <w:i/>
              </w:rPr>
            </w:pPr>
          </w:p>
        </w:tc>
        <w:tc>
          <w:tcPr>
            <w:tcW w:w="3420" w:type="dxa"/>
            <w:vMerge/>
            <w:shd w:val="clear" w:color="auto" w:fill="auto"/>
          </w:tcPr>
          <w:p w14:paraId="48DB2A71" w14:textId="77777777" w:rsidR="008E7E3C" w:rsidRPr="00EE6B37" w:rsidRDefault="008E7E3C" w:rsidP="00EE6B37">
            <w:pPr>
              <w:spacing w:after="0" w:line="240" w:lineRule="auto"/>
              <w:jc w:val="both"/>
              <w:rPr>
                <w:rFonts w:ascii="Arial" w:hAnsi="Arial" w:cs="Arial"/>
                <w:bCs/>
                <w:i/>
              </w:rPr>
            </w:pPr>
          </w:p>
        </w:tc>
      </w:tr>
      <w:tr w:rsidR="00F90272" w:rsidRPr="00EE6B37" w14:paraId="3557C084" w14:textId="77777777" w:rsidTr="00692B7F">
        <w:trPr>
          <w:trHeight w:val="1430"/>
        </w:trPr>
        <w:tc>
          <w:tcPr>
            <w:tcW w:w="3505" w:type="dxa"/>
            <w:shd w:val="clear" w:color="auto" w:fill="auto"/>
          </w:tcPr>
          <w:p w14:paraId="3BAF1D01" w14:textId="77777777" w:rsidR="008E7E3C" w:rsidRPr="00EE6B37" w:rsidRDefault="008E7E3C" w:rsidP="00EE6B37">
            <w:pPr>
              <w:spacing w:after="0" w:line="240" w:lineRule="auto"/>
              <w:rPr>
                <w:rFonts w:cs="Arial"/>
                <w:bCs/>
              </w:rPr>
            </w:pPr>
            <w:r w:rsidRPr="00EE6B37">
              <w:rPr>
                <w:rFonts w:cs="Arial"/>
                <w:bCs/>
              </w:rPr>
              <w:t xml:space="preserve">Depending on the nature </w:t>
            </w:r>
            <w:r w:rsidR="009F091B" w:rsidRPr="00EE6B37">
              <w:rPr>
                <w:rFonts w:cs="Arial"/>
                <w:bCs/>
              </w:rPr>
              <w:t>&amp;</w:t>
            </w:r>
            <w:r w:rsidRPr="00EE6B37">
              <w:rPr>
                <w:rFonts w:cs="Arial"/>
                <w:bCs/>
              </w:rPr>
              <w:t xml:space="preserve"> level of each complaint, students are encouraged to voice concerns to unit officials</w:t>
            </w:r>
            <w:r w:rsidR="007A1F96" w:rsidRPr="00EE6B37">
              <w:rPr>
                <w:rFonts w:cs="Arial"/>
                <w:bCs/>
              </w:rPr>
              <w:t xml:space="preserve"> or other appropriate personnel</w:t>
            </w:r>
          </w:p>
        </w:tc>
        <w:tc>
          <w:tcPr>
            <w:tcW w:w="1489" w:type="dxa"/>
            <w:shd w:val="clear" w:color="auto" w:fill="00B050"/>
          </w:tcPr>
          <w:p w14:paraId="47F88F92" w14:textId="77777777" w:rsidR="008E7E3C" w:rsidRPr="00EE6B37" w:rsidRDefault="008E7E3C" w:rsidP="00EE6B37">
            <w:pPr>
              <w:spacing w:after="0" w:line="240" w:lineRule="auto"/>
              <w:jc w:val="both"/>
              <w:rPr>
                <w:rFonts w:ascii="Arial" w:hAnsi="Arial" w:cs="Arial"/>
                <w:bCs/>
                <w:i/>
              </w:rPr>
            </w:pPr>
          </w:p>
        </w:tc>
        <w:tc>
          <w:tcPr>
            <w:tcW w:w="5351" w:type="dxa"/>
            <w:vMerge/>
            <w:shd w:val="clear" w:color="auto" w:fill="auto"/>
          </w:tcPr>
          <w:p w14:paraId="25A8B692" w14:textId="77777777" w:rsidR="008E7E3C" w:rsidRPr="00EE6B37" w:rsidRDefault="008E7E3C" w:rsidP="00EE6B37">
            <w:pPr>
              <w:spacing w:after="0" w:line="240" w:lineRule="auto"/>
              <w:jc w:val="both"/>
              <w:rPr>
                <w:rFonts w:ascii="Arial" w:hAnsi="Arial" w:cs="Arial"/>
                <w:bCs/>
                <w:i/>
              </w:rPr>
            </w:pPr>
          </w:p>
        </w:tc>
        <w:tc>
          <w:tcPr>
            <w:tcW w:w="3510" w:type="dxa"/>
            <w:vMerge/>
            <w:shd w:val="clear" w:color="auto" w:fill="auto"/>
          </w:tcPr>
          <w:p w14:paraId="5470D368" w14:textId="77777777" w:rsidR="008E7E3C" w:rsidRPr="00EE6B37" w:rsidRDefault="008E7E3C" w:rsidP="00EE6B37">
            <w:pPr>
              <w:spacing w:after="0" w:line="240" w:lineRule="auto"/>
              <w:jc w:val="both"/>
              <w:rPr>
                <w:rFonts w:ascii="Arial" w:hAnsi="Arial" w:cs="Arial"/>
                <w:bCs/>
                <w:i/>
              </w:rPr>
            </w:pPr>
          </w:p>
        </w:tc>
        <w:tc>
          <w:tcPr>
            <w:tcW w:w="3420" w:type="dxa"/>
            <w:vMerge/>
            <w:shd w:val="clear" w:color="auto" w:fill="auto"/>
          </w:tcPr>
          <w:p w14:paraId="076B2ADB" w14:textId="77777777" w:rsidR="008E7E3C" w:rsidRPr="00EE6B37" w:rsidRDefault="008E7E3C" w:rsidP="00EE6B37">
            <w:pPr>
              <w:spacing w:after="0" w:line="240" w:lineRule="auto"/>
              <w:jc w:val="both"/>
              <w:rPr>
                <w:rFonts w:ascii="Arial" w:hAnsi="Arial" w:cs="Arial"/>
                <w:bCs/>
                <w:i/>
              </w:rPr>
            </w:pPr>
          </w:p>
        </w:tc>
      </w:tr>
      <w:tr w:rsidR="00F90272" w:rsidRPr="00EE6B37" w14:paraId="312D7745" w14:textId="77777777" w:rsidTr="00692B7F">
        <w:trPr>
          <w:trHeight w:val="890"/>
        </w:trPr>
        <w:tc>
          <w:tcPr>
            <w:tcW w:w="3505" w:type="dxa"/>
            <w:shd w:val="clear" w:color="auto" w:fill="auto"/>
          </w:tcPr>
          <w:p w14:paraId="02816132" w14:textId="77777777" w:rsidR="008E7E3C" w:rsidRPr="00EE6B37" w:rsidRDefault="008E7E3C" w:rsidP="00EE6B37">
            <w:pPr>
              <w:spacing w:after="0" w:line="240" w:lineRule="auto"/>
              <w:rPr>
                <w:rFonts w:cs="Arial"/>
                <w:bCs/>
              </w:rPr>
            </w:pPr>
            <w:r w:rsidRPr="00EE6B37">
              <w:rPr>
                <w:rFonts w:cs="Arial"/>
                <w:bCs/>
              </w:rPr>
              <w:t xml:space="preserve">Designated administrators are charged with reviewing </w:t>
            </w:r>
            <w:r w:rsidR="009F091B" w:rsidRPr="00EE6B37">
              <w:rPr>
                <w:rFonts w:cs="Arial"/>
                <w:bCs/>
              </w:rPr>
              <w:t>&amp;</w:t>
            </w:r>
            <w:r w:rsidRPr="00EE6B37">
              <w:rPr>
                <w:rFonts w:cs="Arial"/>
                <w:bCs/>
              </w:rPr>
              <w:t xml:space="preserve"> resolving formal complaints</w:t>
            </w:r>
          </w:p>
        </w:tc>
        <w:tc>
          <w:tcPr>
            <w:tcW w:w="1489" w:type="dxa"/>
            <w:shd w:val="clear" w:color="auto" w:fill="00B050"/>
          </w:tcPr>
          <w:p w14:paraId="387A7B74" w14:textId="77777777" w:rsidR="008E7E3C" w:rsidRPr="00EE6B37" w:rsidRDefault="008E7E3C" w:rsidP="00EE6B37">
            <w:pPr>
              <w:spacing w:after="0" w:line="240" w:lineRule="auto"/>
              <w:jc w:val="both"/>
              <w:rPr>
                <w:rFonts w:ascii="Arial" w:hAnsi="Arial" w:cs="Arial"/>
                <w:bCs/>
                <w:i/>
              </w:rPr>
            </w:pPr>
          </w:p>
        </w:tc>
        <w:tc>
          <w:tcPr>
            <w:tcW w:w="5351" w:type="dxa"/>
            <w:vMerge/>
            <w:shd w:val="clear" w:color="auto" w:fill="auto"/>
          </w:tcPr>
          <w:p w14:paraId="4DDEE523" w14:textId="77777777" w:rsidR="008E7E3C" w:rsidRPr="00EE6B37" w:rsidRDefault="008E7E3C" w:rsidP="00EE6B37">
            <w:pPr>
              <w:spacing w:after="0" w:line="240" w:lineRule="auto"/>
              <w:jc w:val="both"/>
              <w:rPr>
                <w:rFonts w:ascii="Arial" w:hAnsi="Arial" w:cs="Arial"/>
                <w:bCs/>
                <w:i/>
              </w:rPr>
            </w:pPr>
          </w:p>
        </w:tc>
        <w:tc>
          <w:tcPr>
            <w:tcW w:w="3510" w:type="dxa"/>
            <w:vMerge/>
            <w:shd w:val="clear" w:color="auto" w:fill="auto"/>
          </w:tcPr>
          <w:p w14:paraId="7B0951F1" w14:textId="77777777" w:rsidR="008E7E3C" w:rsidRPr="00EE6B37" w:rsidRDefault="008E7E3C" w:rsidP="00EE6B37">
            <w:pPr>
              <w:spacing w:after="0" w:line="240" w:lineRule="auto"/>
              <w:jc w:val="both"/>
              <w:rPr>
                <w:rFonts w:ascii="Arial" w:hAnsi="Arial" w:cs="Arial"/>
                <w:bCs/>
                <w:i/>
              </w:rPr>
            </w:pPr>
          </w:p>
        </w:tc>
        <w:tc>
          <w:tcPr>
            <w:tcW w:w="3420" w:type="dxa"/>
            <w:vMerge/>
            <w:shd w:val="clear" w:color="auto" w:fill="auto"/>
          </w:tcPr>
          <w:p w14:paraId="2F998FC6" w14:textId="77777777" w:rsidR="008E7E3C" w:rsidRPr="00EE6B37" w:rsidRDefault="008E7E3C" w:rsidP="00EE6B37">
            <w:pPr>
              <w:spacing w:after="0" w:line="240" w:lineRule="auto"/>
              <w:jc w:val="both"/>
              <w:rPr>
                <w:rFonts w:ascii="Arial" w:hAnsi="Arial" w:cs="Arial"/>
                <w:bCs/>
                <w:i/>
              </w:rPr>
            </w:pPr>
          </w:p>
        </w:tc>
      </w:tr>
      <w:tr w:rsidR="00F90272" w:rsidRPr="00EE6B37" w14:paraId="081DE066" w14:textId="77777777" w:rsidTr="00692B7F">
        <w:trPr>
          <w:trHeight w:val="350"/>
        </w:trPr>
        <w:tc>
          <w:tcPr>
            <w:tcW w:w="3505" w:type="dxa"/>
            <w:shd w:val="clear" w:color="auto" w:fill="auto"/>
          </w:tcPr>
          <w:p w14:paraId="384571D3" w14:textId="77777777" w:rsidR="008E7E3C" w:rsidRPr="00EE6B37" w:rsidRDefault="008E7E3C" w:rsidP="00EE6B37">
            <w:pPr>
              <w:spacing w:after="0" w:line="240" w:lineRule="auto"/>
              <w:rPr>
                <w:rFonts w:cs="Arial"/>
                <w:bCs/>
              </w:rPr>
            </w:pPr>
            <w:r w:rsidRPr="00EE6B37">
              <w:rPr>
                <w:rFonts w:cs="Arial"/>
                <w:bCs/>
              </w:rPr>
              <w:t xml:space="preserve">All complaints are processed </w:t>
            </w:r>
            <w:r w:rsidR="00D03D6F" w:rsidRPr="00EE6B37">
              <w:rPr>
                <w:rFonts w:cs="Arial"/>
                <w:bCs/>
              </w:rPr>
              <w:t>&amp;</w:t>
            </w:r>
            <w:r w:rsidR="007A1F96" w:rsidRPr="00EE6B37">
              <w:rPr>
                <w:rFonts w:cs="Arial"/>
                <w:bCs/>
              </w:rPr>
              <w:t xml:space="preserve"> documented</w:t>
            </w:r>
          </w:p>
        </w:tc>
        <w:tc>
          <w:tcPr>
            <w:tcW w:w="1489" w:type="dxa"/>
            <w:shd w:val="clear" w:color="auto" w:fill="00B050"/>
          </w:tcPr>
          <w:p w14:paraId="5B2C8ABC" w14:textId="77777777" w:rsidR="008E7E3C" w:rsidRPr="00EE6B37" w:rsidRDefault="008E7E3C" w:rsidP="00EE6B37">
            <w:pPr>
              <w:spacing w:after="0" w:line="240" w:lineRule="auto"/>
              <w:jc w:val="both"/>
              <w:rPr>
                <w:rFonts w:ascii="Arial" w:hAnsi="Arial" w:cs="Arial"/>
                <w:bCs/>
                <w:i/>
              </w:rPr>
            </w:pPr>
          </w:p>
        </w:tc>
        <w:tc>
          <w:tcPr>
            <w:tcW w:w="5351" w:type="dxa"/>
            <w:vMerge/>
            <w:shd w:val="clear" w:color="auto" w:fill="auto"/>
          </w:tcPr>
          <w:p w14:paraId="56D33B64" w14:textId="77777777" w:rsidR="008E7E3C" w:rsidRPr="00EE6B37" w:rsidRDefault="008E7E3C" w:rsidP="00EE6B37">
            <w:pPr>
              <w:spacing w:after="0" w:line="240" w:lineRule="auto"/>
              <w:jc w:val="both"/>
              <w:rPr>
                <w:rFonts w:ascii="Arial" w:hAnsi="Arial" w:cs="Arial"/>
                <w:bCs/>
                <w:i/>
              </w:rPr>
            </w:pPr>
          </w:p>
        </w:tc>
        <w:tc>
          <w:tcPr>
            <w:tcW w:w="3510" w:type="dxa"/>
            <w:vMerge/>
            <w:shd w:val="clear" w:color="auto" w:fill="auto"/>
          </w:tcPr>
          <w:p w14:paraId="009A5727" w14:textId="77777777" w:rsidR="008E7E3C" w:rsidRPr="00EE6B37" w:rsidRDefault="008E7E3C" w:rsidP="00EE6B37">
            <w:pPr>
              <w:spacing w:after="0" w:line="240" w:lineRule="auto"/>
              <w:jc w:val="both"/>
              <w:rPr>
                <w:rFonts w:ascii="Arial" w:hAnsi="Arial" w:cs="Arial"/>
                <w:bCs/>
                <w:i/>
              </w:rPr>
            </w:pPr>
          </w:p>
        </w:tc>
        <w:tc>
          <w:tcPr>
            <w:tcW w:w="3420" w:type="dxa"/>
            <w:vMerge/>
            <w:shd w:val="clear" w:color="auto" w:fill="auto"/>
          </w:tcPr>
          <w:p w14:paraId="3C0E3541" w14:textId="77777777" w:rsidR="008E7E3C" w:rsidRPr="00EE6B37" w:rsidRDefault="008E7E3C" w:rsidP="00EE6B37">
            <w:pPr>
              <w:spacing w:after="0" w:line="240" w:lineRule="auto"/>
              <w:jc w:val="both"/>
              <w:rPr>
                <w:rFonts w:ascii="Arial" w:hAnsi="Arial" w:cs="Arial"/>
                <w:bCs/>
                <w:i/>
              </w:rPr>
            </w:pPr>
          </w:p>
        </w:tc>
      </w:tr>
    </w:tbl>
    <w:p w14:paraId="7D366991" w14:textId="77777777" w:rsidR="008E7E3C" w:rsidRDefault="008E7E3C" w:rsidP="002B3A50">
      <w:pPr>
        <w:spacing w:line="240" w:lineRule="auto"/>
        <w:rPr>
          <w:rFonts w:ascii="Arial" w:hAnsi="Arial" w:cs="Arial"/>
          <w:b/>
          <w:bCs/>
          <w:caps/>
          <w:u w:val="single"/>
        </w:rPr>
      </w:pPr>
    </w:p>
    <w:p w14:paraId="2B7CC894" w14:textId="77777777" w:rsidR="008E7E3C" w:rsidRPr="00EB1899" w:rsidRDefault="008E7E3C" w:rsidP="002B3A50">
      <w:pPr>
        <w:pStyle w:val="Heading1"/>
        <w:keepNext/>
        <w:rPr>
          <w:b w:val="0"/>
          <w:bCs w:val="0"/>
        </w:rPr>
      </w:pPr>
      <w:bookmarkStart w:id="54" w:name="_Toc517178856"/>
      <w:r>
        <w:rPr>
          <w:sz w:val="22"/>
          <w:szCs w:val="22"/>
        </w:rPr>
        <w:t xml:space="preserve">H4. student recruitment </w:t>
      </w:r>
      <w:r w:rsidR="009F091B">
        <w:rPr>
          <w:sz w:val="22"/>
          <w:szCs w:val="22"/>
        </w:rPr>
        <w:t>&amp;</w:t>
      </w:r>
      <w:r>
        <w:rPr>
          <w:sz w:val="22"/>
          <w:szCs w:val="22"/>
        </w:rPr>
        <w:t xml:space="preserve"> admissions</w:t>
      </w:r>
      <w:bookmarkEnd w:id="54"/>
    </w:p>
    <w:p w14:paraId="6D2794A1" w14:textId="77777777" w:rsidR="008E7E3C" w:rsidRDefault="008E7E3C" w:rsidP="002B3A50">
      <w:pPr>
        <w:keepNext/>
        <w:spacing w:after="0" w:line="240" w:lineRule="auto"/>
        <w:jc w:val="both"/>
        <w:rPr>
          <w:rFonts w:ascii="Arial" w:hAnsi="Arial" w:cs="Arial"/>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4AFB9584" w14:textId="77777777" w:rsidTr="00EE6B37">
        <w:tc>
          <w:tcPr>
            <w:tcW w:w="3454" w:type="dxa"/>
            <w:shd w:val="clear" w:color="auto" w:fill="auto"/>
          </w:tcPr>
          <w:p w14:paraId="227DCD8A"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Criterion Elements</w:t>
            </w:r>
          </w:p>
        </w:tc>
        <w:tc>
          <w:tcPr>
            <w:tcW w:w="1514" w:type="dxa"/>
            <w:shd w:val="clear" w:color="auto" w:fill="auto"/>
          </w:tcPr>
          <w:p w14:paraId="4F42F415"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Compliance Finding</w:t>
            </w:r>
          </w:p>
        </w:tc>
        <w:tc>
          <w:tcPr>
            <w:tcW w:w="5394" w:type="dxa"/>
            <w:shd w:val="clear" w:color="auto" w:fill="auto"/>
          </w:tcPr>
          <w:p w14:paraId="569AB85F" w14:textId="77777777" w:rsidR="008E7E3C"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shd w:val="clear" w:color="auto" w:fill="auto"/>
          </w:tcPr>
          <w:p w14:paraId="08A00030"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School/Program Response</w:t>
            </w:r>
          </w:p>
        </w:tc>
        <w:tc>
          <w:tcPr>
            <w:tcW w:w="3454" w:type="dxa"/>
            <w:shd w:val="clear" w:color="auto" w:fill="auto"/>
          </w:tcPr>
          <w:p w14:paraId="7D33E596"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727363FF" w14:textId="77777777" w:rsidTr="00EE6B37">
        <w:trPr>
          <w:trHeight w:val="584"/>
        </w:trPr>
        <w:tc>
          <w:tcPr>
            <w:tcW w:w="3454" w:type="dxa"/>
            <w:shd w:val="clear" w:color="auto" w:fill="D9D9D9"/>
          </w:tcPr>
          <w:p w14:paraId="30A3C3B1" w14:textId="77777777" w:rsidR="00B00DB9" w:rsidRPr="00EE6B37" w:rsidRDefault="00B00DB9" w:rsidP="00EE6B37">
            <w:pPr>
              <w:spacing w:after="0" w:line="240" w:lineRule="auto"/>
              <w:jc w:val="both"/>
              <w:rPr>
                <w:rFonts w:ascii="Arial" w:hAnsi="Arial" w:cs="Arial"/>
                <w:color w:val="808080"/>
              </w:rPr>
            </w:pPr>
          </w:p>
        </w:tc>
        <w:sdt>
          <w:sdtPr>
            <w:rPr>
              <w:rFonts w:cs="Arial"/>
              <w:sz w:val="24"/>
              <w:szCs w:val="24"/>
            </w:rPr>
            <w:alias w:val="Select a Finding"/>
            <w:tag w:val="Select a Finding"/>
            <w:id w:val="1017498551"/>
            <w:lock w:val="sdtContentLocked"/>
            <w:placeholder>
              <w:docPart w:val="1282A9714DC24635A512673F1E030DE4"/>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shd w:val="clear" w:color="auto" w:fill="auto"/>
              </w:tcPr>
              <w:p w14:paraId="159735DE" w14:textId="77777777" w:rsidR="00B00DB9" w:rsidRPr="00EE6B37" w:rsidRDefault="00692B7F" w:rsidP="00EE6B37">
                <w:pPr>
                  <w:spacing w:after="0" w:line="240" w:lineRule="auto"/>
                  <w:jc w:val="both"/>
                  <w:rPr>
                    <w:rFonts w:cs="Arial"/>
                    <w:color w:val="808080"/>
                    <w:sz w:val="24"/>
                    <w:szCs w:val="24"/>
                  </w:rPr>
                </w:pPr>
                <w:r w:rsidRPr="00D70977">
                  <w:rPr>
                    <w:rFonts w:cs="Arial"/>
                    <w:sz w:val="24"/>
                    <w:szCs w:val="24"/>
                  </w:rPr>
                  <w:t>Met</w:t>
                </w:r>
              </w:p>
            </w:tc>
          </w:sdtContent>
        </w:sdt>
        <w:tc>
          <w:tcPr>
            <w:tcW w:w="6908" w:type="dxa"/>
            <w:gridSpan w:val="2"/>
            <w:shd w:val="clear" w:color="auto" w:fill="D9D9D9"/>
          </w:tcPr>
          <w:p w14:paraId="64FA53F2" w14:textId="77777777" w:rsidR="00B00DB9" w:rsidRPr="00EE6B37" w:rsidRDefault="00B00DB9" w:rsidP="00EE6B37">
            <w:pPr>
              <w:spacing w:after="0" w:line="240" w:lineRule="auto"/>
              <w:jc w:val="both"/>
              <w:rPr>
                <w:rFonts w:ascii="Arial" w:hAnsi="Arial" w:cs="Arial"/>
                <w:color w:val="808080"/>
              </w:rPr>
            </w:pPr>
          </w:p>
        </w:tc>
      </w:tr>
      <w:tr w:rsidR="00F90272" w:rsidRPr="00EE6B37" w14:paraId="7648E77A" w14:textId="77777777" w:rsidTr="00692B7F">
        <w:trPr>
          <w:trHeight w:val="890"/>
        </w:trPr>
        <w:tc>
          <w:tcPr>
            <w:tcW w:w="3454" w:type="dxa"/>
            <w:shd w:val="clear" w:color="auto" w:fill="auto"/>
          </w:tcPr>
          <w:p w14:paraId="4FD01BDB" w14:textId="77777777" w:rsidR="00C63624" w:rsidRPr="00EE6B37" w:rsidRDefault="00C63624" w:rsidP="00EE6B37">
            <w:pPr>
              <w:spacing w:after="0" w:line="240" w:lineRule="auto"/>
              <w:rPr>
                <w:rFonts w:cs="Arial"/>
                <w:bCs/>
              </w:rPr>
            </w:pPr>
            <w:r w:rsidRPr="00EE6B37">
              <w:rPr>
                <w:rFonts w:cs="Arial"/>
                <w:bCs/>
              </w:rPr>
              <w:t>Implements recruitment policies designed to locate qualified individuals capable of taking advantage of program of study &amp; developing competence for public health careers</w:t>
            </w:r>
          </w:p>
        </w:tc>
        <w:tc>
          <w:tcPr>
            <w:tcW w:w="1514" w:type="dxa"/>
            <w:shd w:val="clear" w:color="auto" w:fill="00B050"/>
          </w:tcPr>
          <w:p w14:paraId="7DC981E3" w14:textId="77777777" w:rsidR="00C63624" w:rsidRPr="00EE6B37" w:rsidRDefault="00C63624" w:rsidP="00EE6B37">
            <w:pPr>
              <w:spacing w:after="0" w:line="240" w:lineRule="auto"/>
              <w:jc w:val="both"/>
              <w:rPr>
                <w:rFonts w:ascii="Arial" w:hAnsi="Arial" w:cs="Arial"/>
                <w:bCs/>
                <w:i/>
              </w:rPr>
            </w:pPr>
          </w:p>
        </w:tc>
        <w:tc>
          <w:tcPr>
            <w:tcW w:w="5394" w:type="dxa"/>
            <w:vMerge w:val="restart"/>
            <w:shd w:val="clear" w:color="auto" w:fill="auto"/>
          </w:tcPr>
          <w:sdt>
            <w:sdtPr>
              <w:rPr>
                <w:rStyle w:val="PlaceholderText"/>
                <w:color w:val="auto"/>
              </w:rPr>
              <w:id w:val="-600797964"/>
              <w:lock w:val="sdtContentLocked"/>
              <w:placeholder>
                <w:docPart w:val="DefaultPlaceholder_1081868574"/>
              </w:placeholder>
            </w:sdtPr>
            <w:sdtContent>
              <w:p w14:paraId="3688DFCB" w14:textId="1339AF6D" w:rsidR="00692B7F" w:rsidRPr="00FE5DD7" w:rsidRDefault="00692B7F" w:rsidP="00692B7F">
                <w:pPr>
                  <w:spacing w:after="0" w:line="240" w:lineRule="auto"/>
                  <w:jc w:val="both"/>
                  <w:rPr>
                    <w:rStyle w:val="PlaceholderText"/>
                    <w:color w:val="auto"/>
                  </w:rPr>
                </w:pPr>
                <w:r w:rsidRPr="00FE5DD7">
                  <w:rPr>
                    <w:rStyle w:val="PlaceholderText"/>
                    <w:color w:val="auto"/>
                  </w:rPr>
                  <w:t>Student recruitment is a shared responsibility between the program and the college’s marketing and enrollment units. Individuals with expertise and experience in these areas manage the marketing and recruitment activities</w:t>
                </w:r>
                <w:r w:rsidR="00A33878">
                  <w:rPr>
                    <w:rStyle w:val="PlaceholderText"/>
                    <w:color w:val="auto"/>
                  </w:rPr>
                  <w:t>,</w:t>
                </w:r>
                <w:r w:rsidRPr="00FE5DD7">
                  <w:rPr>
                    <w:rStyle w:val="PlaceholderText"/>
                    <w:color w:val="auto"/>
                  </w:rPr>
                  <w:t xml:space="preserve"> and the college administration collaborates with these individuals </w:t>
                </w:r>
                <w:r w:rsidR="00A33878">
                  <w:rPr>
                    <w:rStyle w:val="PlaceholderText"/>
                    <w:color w:val="auto"/>
                  </w:rPr>
                  <w:t>o</w:t>
                </w:r>
                <w:r w:rsidRPr="00FE5DD7">
                  <w:rPr>
                    <w:rStyle w:val="PlaceholderText"/>
                    <w:color w:val="auto"/>
                  </w:rPr>
                  <w:t>n branding and messaging.</w:t>
                </w:r>
              </w:p>
              <w:p w14:paraId="3BFE522D" w14:textId="77777777" w:rsidR="00692B7F" w:rsidRPr="00FE5DD7" w:rsidRDefault="00692B7F" w:rsidP="00692B7F">
                <w:pPr>
                  <w:spacing w:after="0" w:line="240" w:lineRule="auto"/>
                  <w:jc w:val="both"/>
                  <w:rPr>
                    <w:rStyle w:val="PlaceholderText"/>
                    <w:color w:val="auto"/>
                  </w:rPr>
                </w:pPr>
              </w:p>
              <w:p w14:paraId="26A3639D" w14:textId="4B09A89F" w:rsidR="00692B7F" w:rsidRPr="00FE5DD7" w:rsidRDefault="00692B7F" w:rsidP="00692B7F">
                <w:pPr>
                  <w:spacing w:after="0" w:line="240" w:lineRule="auto"/>
                  <w:jc w:val="both"/>
                  <w:rPr>
                    <w:rStyle w:val="PlaceholderText"/>
                    <w:color w:val="auto"/>
                  </w:rPr>
                </w:pPr>
                <w:r w:rsidRPr="00FE5DD7">
                  <w:rPr>
                    <w:rStyle w:val="PlaceholderText"/>
                    <w:color w:val="auto"/>
                  </w:rPr>
                  <w:t>The marketing manager is responsible for launching all marking campaigns across a variety of channels</w:t>
                </w:r>
                <w:r w:rsidR="00A33878">
                  <w:rPr>
                    <w:rStyle w:val="PlaceholderText"/>
                    <w:color w:val="auto"/>
                  </w:rPr>
                  <w:t>,</w:t>
                </w:r>
                <w:r w:rsidRPr="00FE5DD7">
                  <w:rPr>
                    <w:rStyle w:val="PlaceholderText"/>
                    <w:color w:val="auto"/>
                  </w:rPr>
                  <w:t xml:space="preserve"> including online digital advertising, paid search ads through Facebook, and online educational directories such as outbound email marketing. </w:t>
                </w:r>
              </w:p>
              <w:p w14:paraId="65313AA6" w14:textId="77777777" w:rsidR="00692B7F" w:rsidRPr="00FE5DD7" w:rsidRDefault="00692B7F" w:rsidP="00692B7F">
                <w:pPr>
                  <w:spacing w:after="0" w:line="240" w:lineRule="auto"/>
                  <w:jc w:val="both"/>
                  <w:rPr>
                    <w:rStyle w:val="PlaceholderText"/>
                    <w:color w:val="auto"/>
                  </w:rPr>
                </w:pPr>
              </w:p>
              <w:p w14:paraId="2CA3F07C" w14:textId="4E7C52B3" w:rsidR="00692B7F" w:rsidRPr="00FE5DD7" w:rsidRDefault="00692B7F" w:rsidP="00692B7F">
                <w:pPr>
                  <w:spacing w:after="0" w:line="240" w:lineRule="auto"/>
                  <w:jc w:val="both"/>
                  <w:rPr>
                    <w:rStyle w:val="PlaceholderText"/>
                    <w:color w:val="auto"/>
                  </w:rPr>
                </w:pPr>
                <w:r w:rsidRPr="00FE5DD7">
                  <w:rPr>
                    <w:rStyle w:val="PlaceholderText"/>
                    <w:color w:val="auto"/>
                  </w:rPr>
                  <w:t>The college’s web developer and inbound marketing manager are responsible for managing all web assets</w:t>
                </w:r>
                <w:r w:rsidR="00A33878">
                  <w:rPr>
                    <w:rStyle w:val="PlaceholderText"/>
                    <w:color w:val="auto"/>
                  </w:rPr>
                  <w:t>,</w:t>
                </w:r>
                <w:r w:rsidRPr="00FE5DD7">
                  <w:rPr>
                    <w:rStyle w:val="PlaceholderText"/>
                    <w:color w:val="auto"/>
                  </w:rPr>
                  <w:t xml:space="preserve"> including the program website. The website provides information about the program, the goals, objectives, and admissions criteria and has a link to the program’s blog that showcases student success stories. Any inquiries that result from marketing efforts are directed to enrollment counselors</w:t>
                </w:r>
                <w:r w:rsidR="00A33878">
                  <w:rPr>
                    <w:rStyle w:val="PlaceholderText"/>
                    <w:color w:val="auto"/>
                  </w:rPr>
                  <w:t>,</w:t>
                </w:r>
                <w:r w:rsidRPr="00FE5DD7">
                  <w:rPr>
                    <w:rStyle w:val="PlaceholderText"/>
                    <w:color w:val="auto"/>
                  </w:rPr>
                  <w:t xml:space="preserve"> who answer questions that prospective students may have. </w:t>
                </w:r>
              </w:p>
              <w:p w14:paraId="284D9A64" w14:textId="77777777" w:rsidR="00692B7F" w:rsidRPr="00FE5DD7" w:rsidRDefault="00692B7F" w:rsidP="00692B7F">
                <w:pPr>
                  <w:spacing w:after="0" w:line="240" w:lineRule="auto"/>
                  <w:jc w:val="both"/>
                  <w:rPr>
                    <w:rStyle w:val="PlaceholderText"/>
                    <w:color w:val="auto"/>
                  </w:rPr>
                </w:pPr>
              </w:p>
              <w:p w14:paraId="4428C3E5" w14:textId="77777777" w:rsidR="00692B7F" w:rsidRPr="00FE5DD7" w:rsidRDefault="00692B7F" w:rsidP="00692B7F">
                <w:pPr>
                  <w:spacing w:after="0" w:line="240" w:lineRule="auto"/>
                  <w:jc w:val="both"/>
                  <w:rPr>
                    <w:rStyle w:val="PlaceholderText"/>
                    <w:color w:val="auto"/>
                  </w:rPr>
                </w:pPr>
                <w:r w:rsidRPr="00FE5DD7">
                  <w:rPr>
                    <w:rStyle w:val="PlaceholderText"/>
                    <w:color w:val="auto"/>
                  </w:rPr>
                  <w:t xml:space="preserve">The program’s admissions requirements are as follows: a bachelor’s degree from a regionally accredited U.S. college/university or equivalent, a cumulative GPA of 3.0 or higher, course prerequisites, GRE scores in lieu of course prerequisites, and computer and internet access. </w:t>
                </w:r>
              </w:p>
              <w:p w14:paraId="6AF012AA" w14:textId="77777777" w:rsidR="00692B7F" w:rsidRPr="00FE5DD7" w:rsidRDefault="00692B7F" w:rsidP="00692B7F">
                <w:pPr>
                  <w:spacing w:after="0" w:line="240" w:lineRule="auto"/>
                  <w:jc w:val="both"/>
                  <w:rPr>
                    <w:rStyle w:val="PlaceholderText"/>
                    <w:color w:val="auto"/>
                  </w:rPr>
                </w:pPr>
              </w:p>
              <w:p w14:paraId="1708E1DF" w14:textId="4FB7A141" w:rsidR="00692B7F" w:rsidRPr="00FE5DD7" w:rsidRDefault="00692B7F" w:rsidP="00692B7F">
                <w:pPr>
                  <w:spacing w:after="0" w:line="240" w:lineRule="auto"/>
                  <w:jc w:val="both"/>
                  <w:rPr>
                    <w:rStyle w:val="PlaceholderText"/>
                    <w:color w:val="auto"/>
                  </w:rPr>
                </w:pPr>
                <w:r w:rsidRPr="00FE5DD7">
                  <w:rPr>
                    <w:rStyle w:val="PlaceholderText"/>
                    <w:color w:val="auto"/>
                  </w:rPr>
                  <w:t xml:space="preserve">Students must submit a completed application, application fee, a copy of their CV, answers to essay questions, and two letters of recommendation to </w:t>
                </w:r>
                <w:r w:rsidR="00A33878">
                  <w:rPr>
                    <w:rStyle w:val="PlaceholderText"/>
                    <w:color w:val="auto"/>
                  </w:rPr>
                  <w:t xml:space="preserve">the </w:t>
                </w:r>
                <w:r w:rsidRPr="00FE5DD7">
                  <w:rPr>
                    <w:rStyle w:val="PlaceholderText"/>
                    <w:color w:val="auto"/>
                  </w:rPr>
                  <w:t>program</w:t>
                </w:r>
                <w:r w:rsidR="00A33878">
                  <w:rPr>
                    <w:rStyle w:val="PlaceholderText"/>
                    <w:color w:val="auto"/>
                  </w:rPr>
                  <w:t>. The</w:t>
                </w:r>
                <w:r w:rsidRPr="00FE5DD7">
                  <w:rPr>
                    <w:rStyle w:val="PlaceholderText"/>
                    <w:color w:val="auto"/>
                  </w:rPr>
                  <w:t xml:space="preserve"> Admissions Committee </w:t>
                </w:r>
                <w:r w:rsidR="00A33878">
                  <w:rPr>
                    <w:rStyle w:val="PlaceholderText"/>
                    <w:color w:val="auto"/>
                  </w:rPr>
                  <w:t xml:space="preserve">reviews applications </w:t>
                </w:r>
                <w:r w:rsidRPr="00FE5DD7">
                  <w:rPr>
                    <w:rStyle w:val="PlaceholderText"/>
                    <w:color w:val="auto"/>
                  </w:rPr>
                  <w:t>on a rolling basis. At least two members of the committee review each application</w:t>
                </w:r>
                <w:r w:rsidR="00A33878">
                  <w:rPr>
                    <w:rStyle w:val="PlaceholderText"/>
                    <w:color w:val="auto"/>
                  </w:rPr>
                  <w:t>,</w:t>
                </w:r>
                <w:r w:rsidRPr="00FE5DD7">
                  <w:rPr>
                    <w:rStyle w:val="PlaceholderText"/>
                    <w:color w:val="auto"/>
                  </w:rPr>
                  <w:t xml:space="preserve"> and if their decisions differ, a third member reviews the application. Students are admitted for three start terms per year: summer, fall, and spring. The program and the </w:t>
                </w:r>
                <w:r w:rsidR="00A33878">
                  <w:rPr>
                    <w:rStyle w:val="PlaceholderText"/>
                    <w:color w:val="auto"/>
                  </w:rPr>
                  <w:t>A</w:t>
                </w:r>
                <w:r w:rsidRPr="00FE5DD7">
                  <w:rPr>
                    <w:rStyle w:val="PlaceholderText"/>
                    <w:color w:val="auto"/>
                  </w:rPr>
                  <w:t xml:space="preserve">dmissions </w:t>
                </w:r>
                <w:r w:rsidR="00A33878">
                  <w:rPr>
                    <w:rStyle w:val="PlaceholderText"/>
                    <w:color w:val="auto"/>
                  </w:rPr>
                  <w:t>C</w:t>
                </w:r>
                <w:r w:rsidRPr="00FE5DD7">
                  <w:rPr>
                    <w:rStyle w:val="PlaceholderText"/>
                    <w:color w:val="auto"/>
                  </w:rPr>
                  <w:t>ommittee</w:t>
                </w:r>
                <w:r w:rsidR="00A33878">
                  <w:rPr>
                    <w:rStyle w:val="PlaceholderText"/>
                    <w:color w:val="auto"/>
                  </w:rPr>
                  <w:t>,</w:t>
                </w:r>
                <w:r w:rsidRPr="00FE5DD7">
                  <w:rPr>
                    <w:rStyle w:val="PlaceholderText"/>
                    <w:color w:val="auto"/>
                  </w:rPr>
                  <w:t xml:space="preserve"> in collaboration with the Office of Graduate and Professional Admissions</w:t>
                </w:r>
                <w:r w:rsidR="00A33878">
                  <w:rPr>
                    <w:rStyle w:val="PlaceholderText"/>
                    <w:color w:val="auto"/>
                  </w:rPr>
                  <w:t>,</w:t>
                </w:r>
                <w:r w:rsidRPr="00FE5DD7">
                  <w:rPr>
                    <w:rStyle w:val="PlaceholderText"/>
                    <w:color w:val="auto"/>
                  </w:rPr>
                  <w:t xml:space="preserve"> reserve</w:t>
                </w:r>
                <w:r w:rsidR="00A33878">
                  <w:rPr>
                    <w:rStyle w:val="PlaceholderText"/>
                    <w:color w:val="auto"/>
                  </w:rPr>
                  <w:t>s</w:t>
                </w:r>
                <w:r w:rsidRPr="00FE5DD7">
                  <w:rPr>
                    <w:rStyle w:val="PlaceholderText"/>
                    <w:color w:val="auto"/>
                  </w:rPr>
                  <w:t xml:space="preserve"> the right to make exceptions to admissions criteria and make changes on a case</w:t>
                </w:r>
                <w:r w:rsidR="00A33878">
                  <w:rPr>
                    <w:rStyle w:val="PlaceholderText"/>
                    <w:color w:val="auto"/>
                  </w:rPr>
                  <w:t>-</w:t>
                </w:r>
                <w:r w:rsidRPr="00FE5DD7">
                  <w:rPr>
                    <w:rStyle w:val="PlaceholderText"/>
                    <w:color w:val="auto"/>
                  </w:rPr>
                  <w:t>by</w:t>
                </w:r>
                <w:r w:rsidR="00A33878">
                  <w:rPr>
                    <w:rStyle w:val="PlaceholderText"/>
                    <w:color w:val="auto"/>
                  </w:rPr>
                  <w:t>-</w:t>
                </w:r>
                <w:r w:rsidRPr="00FE5DD7">
                  <w:rPr>
                    <w:rStyle w:val="PlaceholderText"/>
                    <w:color w:val="auto"/>
                  </w:rPr>
                  <w:t xml:space="preserve">case basis. </w:t>
                </w:r>
              </w:p>
              <w:p w14:paraId="4ACDE0E2" w14:textId="77777777" w:rsidR="00692B7F" w:rsidRPr="00FE5DD7" w:rsidRDefault="00692B7F" w:rsidP="00692B7F">
                <w:pPr>
                  <w:spacing w:after="0" w:line="240" w:lineRule="auto"/>
                  <w:jc w:val="both"/>
                  <w:rPr>
                    <w:rStyle w:val="PlaceholderText"/>
                    <w:color w:val="auto"/>
                  </w:rPr>
                </w:pPr>
              </w:p>
              <w:p w14:paraId="7CD61C5F" w14:textId="52B222FD" w:rsidR="00E800A2" w:rsidRDefault="00692B7F" w:rsidP="00E800A2">
                <w:pPr>
                  <w:spacing w:after="0" w:line="240" w:lineRule="auto"/>
                  <w:jc w:val="both"/>
                  <w:rPr>
                    <w:rStyle w:val="PlaceholderText"/>
                    <w:color w:val="auto"/>
                  </w:rPr>
                </w:pPr>
                <w:r w:rsidRPr="00FE5DD7">
                  <w:rPr>
                    <w:rStyle w:val="PlaceholderText"/>
                    <w:color w:val="auto"/>
                  </w:rPr>
                  <w:t xml:space="preserve">The program aims to enroll academically strong students and recruit and retain professionals who are working in the field. The program chose quantitative scores and </w:t>
                </w:r>
                <w:r w:rsidR="00E800A2">
                  <w:rPr>
                    <w:rStyle w:val="PlaceholderText"/>
                    <w:color w:val="auto"/>
                  </w:rPr>
                  <w:t>the percentage of</w:t>
                </w:r>
                <w:r w:rsidR="00E800A2" w:rsidRPr="00FE5DD7">
                  <w:rPr>
                    <w:rStyle w:val="PlaceholderText"/>
                    <w:color w:val="auto"/>
                  </w:rPr>
                  <w:t xml:space="preserve"> </w:t>
                </w:r>
                <w:r w:rsidRPr="00FE5DD7">
                  <w:rPr>
                    <w:rStyle w:val="PlaceholderText"/>
                    <w:color w:val="auto"/>
                  </w:rPr>
                  <w:t xml:space="preserve">matriculated students with previous health or public health related experience </w:t>
                </w:r>
                <w:r w:rsidR="00E800A2">
                  <w:rPr>
                    <w:rStyle w:val="PlaceholderText"/>
                    <w:color w:val="auto"/>
                  </w:rPr>
                  <w:t xml:space="preserve">as measures </w:t>
                </w:r>
                <w:r w:rsidRPr="00FE5DD7">
                  <w:rPr>
                    <w:rStyle w:val="PlaceholderText"/>
                    <w:color w:val="auto"/>
                  </w:rPr>
                  <w:t xml:space="preserve">to demonstrate their success in recruiting and enrolling a qualified student body. </w:t>
                </w:r>
              </w:p>
              <w:p w14:paraId="7852D685" w14:textId="77777777" w:rsidR="00E800A2" w:rsidRDefault="00E800A2" w:rsidP="00E800A2">
                <w:pPr>
                  <w:spacing w:after="0" w:line="240" w:lineRule="auto"/>
                  <w:jc w:val="both"/>
                  <w:rPr>
                    <w:rStyle w:val="PlaceholderText"/>
                    <w:color w:val="auto"/>
                  </w:rPr>
                </w:pPr>
              </w:p>
              <w:p w14:paraId="573912C5" w14:textId="54A87EBD" w:rsidR="00C63624" w:rsidRPr="00EE6B37" w:rsidRDefault="00692B7F" w:rsidP="00E800A2">
                <w:pPr>
                  <w:spacing w:after="0" w:line="240" w:lineRule="auto"/>
                  <w:jc w:val="both"/>
                  <w:rPr>
                    <w:rFonts w:cs="Arial"/>
                    <w:bCs/>
                  </w:rPr>
                </w:pPr>
                <w:r w:rsidRPr="00FE5DD7">
                  <w:rPr>
                    <w:rStyle w:val="PlaceholderText"/>
                    <w:color w:val="auto"/>
                  </w:rPr>
                  <w:t xml:space="preserve">The program set a target of 70% of newly matriculating students with an undergraduate GPA of 3.0 or better. The program met the target in 2017-18 and was close in 2016-17 and 2018-19. The program also set a target of 40% of newly matriculated students </w:t>
                </w:r>
                <w:r w:rsidR="00E800A2">
                  <w:rPr>
                    <w:rStyle w:val="PlaceholderText"/>
                    <w:color w:val="auto"/>
                  </w:rPr>
                  <w:t>with relevant work experience</w:t>
                </w:r>
                <w:r w:rsidRPr="00FE5DD7">
                  <w:rPr>
                    <w:rStyle w:val="PlaceholderText"/>
                    <w:color w:val="auto"/>
                  </w:rPr>
                  <w:t>. The program met this target in 2017-18 and 2018-19 with 53% and 54% respectively. Based on this information</w:t>
                </w:r>
                <w:r w:rsidR="00E800A2">
                  <w:rPr>
                    <w:rStyle w:val="PlaceholderText"/>
                    <w:color w:val="auto"/>
                  </w:rPr>
                  <w:t>,</w:t>
                </w:r>
                <w:r w:rsidRPr="00FE5DD7">
                  <w:rPr>
                    <w:rStyle w:val="PlaceholderText"/>
                    <w:color w:val="auto"/>
                  </w:rPr>
                  <w:t xml:space="preserve"> as well as the program’s graduation rates and positive post-graduation outcomes, reviewers felt that the program recruits and enrolls qualified students capable of completing the program.</w:t>
                </w:r>
              </w:p>
            </w:sdtContent>
          </w:sdt>
        </w:tc>
        <w:tc>
          <w:tcPr>
            <w:tcW w:w="3454" w:type="dxa"/>
            <w:vMerge w:val="restart"/>
            <w:shd w:val="clear" w:color="auto" w:fill="auto"/>
          </w:tcPr>
          <w:sdt>
            <w:sdtPr>
              <w:rPr>
                <w:rStyle w:val="PlaceholderText"/>
                <w:rFonts w:cs="Arial"/>
              </w:rPr>
              <w:id w:val="-977059340"/>
              <w:placeholder>
                <w:docPart w:val="DefaultPlaceholder_1081868574"/>
              </w:placeholder>
            </w:sdtPr>
            <w:sdtContent>
              <w:p w14:paraId="4391F325" w14:textId="77777777" w:rsidR="00C63624" w:rsidRPr="00EE6B37" w:rsidRDefault="00C63624" w:rsidP="00EE6B37">
                <w:pPr>
                  <w:spacing w:after="0" w:line="240" w:lineRule="auto"/>
                  <w:jc w:val="both"/>
                  <w:rPr>
                    <w:rFonts w:cs="Arial"/>
                  </w:rPr>
                </w:pPr>
                <w:r w:rsidRPr="00EE6B37">
                  <w:rPr>
                    <w:rStyle w:val="PlaceholderText"/>
                    <w:rFonts w:cs="Arial"/>
                  </w:rPr>
                  <w:t>Click here to enter text.</w:t>
                </w:r>
              </w:p>
            </w:sdtContent>
          </w:sdt>
          <w:p w14:paraId="5129BBA4" w14:textId="77777777" w:rsidR="00C63624" w:rsidRPr="00EE6B37" w:rsidRDefault="00C63624" w:rsidP="00EE6B37">
            <w:pPr>
              <w:spacing w:after="0" w:line="240" w:lineRule="auto"/>
              <w:jc w:val="both"/>
              <w:rPr>
                <w:rFonts w:cs="Arial"/>
              </w:rPr>
            </w:pPr>
          </w:p>
          <w:p w14:paraId="49105D51" w14:textId="77777777" w:rsidR="00C63624" w:rsidRPr="00EE6B37" w:rsidRDefault="00C63624" w:rsidP="00EE6B37">
            <w:pPr>
              <w:spacing w:after="0" w:line="240" w:lineRule="auto"/>
              <w:jc w:val="both"/>
              <w:rPr>
                <w:rFonts w:ascii="Arial" w:hAnsi="Arial" w:cs="Arial"/>
                <w:bCs/>
                <w:i/>
              </w:rPr>
            </w:pPr>
          </w:p>
        </w:tc>
        <w:tc>
          <w:tcPr>
            <w:tcW w:w="3454" w:type="dxa"/>
            <w:vMerge w:val="restart"/>
            <w:shd w:val="clear" w:color="auto" w:fill="auto"/>
          </w:tcPr>
          <w:sdt>
            <w:sdtPr>
              <w:rPr>
                <w:rStyle w:val="PlaceholderText"/>
                <w:rFonts w:cs="Arial"/>
              </w:rPr>
              <w:id w:val="2128887865"/>
              <w:placeholder>
                <w:docPart w:val="DefaultPlaceholder_1081868574"/>
              </w:placeholder>
            </w:sdtPr>
            <w:sdtContent>
              <w:p w14:paraId="13D8C4FE" w14:textId="77777777" w:rsidR="00C63624" w:rsidRPr="00EE6B37" w:rsidRDefault="00C63624" w:rsidP="00EE6B37">
                <w:pPr>
                  <w:spacing w:after="0" w:line="240" w:lineRule="auto"/>
                  <w:jc w:val="both"/>
                  <w:rPr>
                    <w:rStyle w:val="PlaceholderText"/>
                    <w:rFonts w:cs="Arial"/>
                  </w:rPr>
                </w:pPr>
                <w:r w:rsidRPr="00EE6B37">
                  <w:rPr>
                    <w:rStyle w:val="PlaceholderText"/>
                    <w:rFonts w:cs="Arial"/>
                  </w:rPr>
                  <w:t>Click here to enter text.</w:t>
                </w:r>
              </w:p>
            </w:sdtContent>
          </w:sdt>
          <w:p w14:paraId="7E0A1292" w14:textId="77777777" w:rsidR="00C63624" w:rsidRPr="00EE6B37" w:rsidRDefault="00C63624" w:rsidP="00EE6B37">
            <w:pPr>
              <w:spacing w:after="0" w:line="240" w:lineRule="auto"/>
              <w:jc w:val="both"/>
              <w:rPr>
                <w:rStyle w:val="PlaceholderText"/>
                <w:rFonts w:cs="Arial"/>
              </w:rPr>
            </w:pPr>
          </w:p>
          <w:p w14:paraId="6377641F" w14:textId="77777777" w:rsidR="00C63624" w:rsidRPr="00EE6B37" w:rsidRDefault="00C63624" w:rsidP="00EE6B37">
            <w:pPr>
              <w:spacing w:after="0" w:line="240" w:lineRule="auto"/>
              <w:jc w:val="both"/>
              <w:rPr>
                <w:rFonts w:ascii="Arial" w:hAnsi="Arial" w:cs="Arial"/>
                <w:bCs/>
                <w:i/>
              </w:rPr>
            </w:pPr>
          </w:p>
        </w:tc>
      </w:tr>
      <w:tr w:rsidR="00F90272" w:rsidRPr="00EE6B37" w14:paraId="1C449E8A" w14:textId="77777777" w:rsidTr="00692B7F">
        <w:trPr>
          <w:trHeight w:val="890"/>
        </w:trPr>
        <w:tc>
          <w:tcPr>
            <w:tcW w:w="3454" w:type="dxa"/>
            <w:shd w:val="clear" w:color="auto" w:fill="auto"/>
          </w:tcPr>
          <w:p w14:paraId="65E53AF0" w14:textId="77777777" w:rsidR="00C63624" w:rsidRPr="00EE6B37" w:rsidRDefault="00C63624" w:rsidP="00EE6B37">
            <w:pPr>
              <w:spacing w:after="0" w:line="240" w:lineRule="auto"/>
              <w:rPr>
                <w:rFonts w:cs="Arial"/>
                <w:bCs/>
              </w:rPr>
            </w:pPr>
            <w:r w:rsidRPr="00EE6B37">
              <w:rPr>
                <w:rFonts w:cs="Arial"/>
                <w:bCs/>
              </w:rPr>
              <w:t>Implements admissions policies designed to select &amp; enroll qualified individuals capable of taking advantage of program of study &amp; developing competence for public health careers</w:t>
            </w:r>
          </w:p>
        </w:tc>
        <w:tc>
          <w:tcPr>
            <w:tcW w:w="1514" w:type="dxa"/>
            <w:shd w:val="clear" w:color="auto" w:fill="00B050"/>
          </w:tcPr>
          <w:p w14:paraId="261300B3" w14:textId="77777777" w:rsidR="00C63624" w:rsidRPr="00EE6B37" w:rsidRDefault="00C63624" w:rsidP="00EE6B37">
            <w:pPr>
              <w:spacing w:after="0" w:line="240" w:lineRule="auto"/>
              <w:jc w:val="both"/>
              <w:rPr>
                <w:rFonts w:ascii="Arial" w:hAnsi="Arial" w:cs="Arial"/>
                <w:bCs/>
                <w:i/>
              </w:rPr>
            </w:pPr>
          </w:p>
        </w:tc>
        <w:tc>
          <w:tcPr>
            <w:tcW w:w="5394" w:type="dxa"/>
            <w:vMerge/>
            <w:shd w:val="clear" w:color="auto" w:fill="auto"/>
          </w:tcPr>
          <w:p w14:paraId="420EA201" w14:textId="77777777" w:rsidR="00C63624" w:rsidRPr="00EE6B37" w:rsidRDefault="00C63624" w:rsidP="00EE6B37">
            <w:pPr>
              <w:spacing w:after="0" w:line="240" w:lineRule="auto"/>
              <w:jc w:val="both"/>
            </w:pPr>
          </w:p>
        </w:tc>
        <w:tc>
          <w:tcPr>
            <w:tcW w:w="3454" w:type="dxa"/>
            <w:vMerge/>
            <w:shd w:val="clear" w:color="auto" w:fill="auto"/>
          </w:tcPr>
          <w:p w14:paraId="4669C513" w14:textId="77777777" w:rsidR="00C63624" w:rsidRPr="00EE6B37" w:rsidRDefault="00C63624" w:rsidP="00EE6B37">
            <w:pPr>
              <w:spacing w:after="0" w:line="240" w:lineRule="auto"/>
              <w:jc w:val="both"/>
              <w:rPr>
                <w:rStyle w:val="Style2"/>
              </w:rPr>
            </w:pPr>
          </w:p>
        </w:tc>
        <w:tc>
          <w:tcPr>
            <w:tcW w:w="3454" w:type="dxa"/>
            <w:vMerge/>
            <w:shd w:val="clear" w:color="auto" w:fill="auto"/>
          </w:tcPr>
          <w:p w14:paraId="62BA3308" w14:textId="77777777" w:rsidR="00C63624" w:rsidRPr="00EE6B37" w:rsidRDefault="00C63624" w:rsidP="00EE6B37">
            <w:pPr>
              <w:spacing w:after="0" w:line="240" w:lineRule="auto"/>
              <w:jc w:val="both"/>
              <w:rPr>
                <w:rStyle w:val="Style2"/>
              </w:rPr>
            </w:pPr>
          </w:p>
        </w:tc>
      </w:tr>
      <w:tr w:rsidR="00F90272" w:rsidRPr="00EE6B37" w14:paraId="5877BC23" w14:textId="77777777" w:rsidTr="00692B7F">
        <w:trPr>
          <w:trHeight w:val="890"/>
        </w:trPr>
        <w:tc>
          <w:tcPr>
            <w:tcW w:w="3454" w:type="dxa"/>
            <w:shd w:val="clear" w:color="auto" w:fill="auto"/>
          </w:tcPr>
          <w:p w14:paraId="0F82C570" w14:textId="77777777" w:rsidR="00C63624" w:rsidRPr="00EE6B37" w:rsidRDefault="00C63624" w:rsidP="00EE6B37">
            <w:pPr>
              <w:spacing w:after="0" w:line="240" w:lineRule="auto"/>
              <w:rPr>
                <w:rFonts w:cs="Arial"/>
                <w:bCs/>
              </w:rPr>
            </w:pPr>
            <w:r w:rsidRPr="00EE6B37">
              <w:rPr>
                <w:rFonts w:cs="Arial"/>
                <w:bCs/>
              </w:rPr>
              <w:t>Tracks at least one measures that is meaningful and demonstrates success in enrolling a qualified student body</w:t>
            </w:r>
          </w:p>
        </w:tc>
        <w:tc>
          <w:tcPr>
            <w:tcW w:w="1514" w:type="dxa"/>
            <w:shd w:val="clear" w:color="auto" w:fill="00B050"/>
          </w:tcPr>
          <w:p w14:paraId="26DD2119" w14:textId="77777777" w:rsidR="00C63624" w:rsidRPr="00EE6B37" w:rsidRDefault="00C63624" w:rsidP="00EE6B37">
            <w:pPr>
              <w:spacing w:after="0" w:line="240" w:lineRule="auto"/>
              <w:jc w:val="both"/>
              <w:rPr>
                <w:rFonts w:ascii="Arial" w:hAnsi="Arial" w:cs="Arial"/>
                <w:bCs/>
                <w:i/>
              </w:rPr>
            </w:pPr>
          </w:p>
        </w:tc>
        <w:tc>
          <w:tcPr>
            <w:tcW w:w="5394" w:type="dxa"/>
            <w:vMerge/>
            <w:shd w:val="clear" w:color="auto" w:fill="auto"/>
          </w:tcPr>
          <w:p w14:paraId="0C4B7388" w14:textId="77777777" w:rsidR="00C63624" w:rsidRPr="00EE6B37" w:rsidRDefault="00C63624" w:rsidP="00EE6B37">
            <w:pPr>
              <w:spacing w:after="0" w:line="240" w:lineRule="auto"/>
              <w:jc w:val="both"/>
            </w:pPr>
          </w:p>
        </w:tc>
        <w:tc>
          <w:tcPr>
            <w:tcW w:w="3454" w:type="dxa"/>
            <w:vMerge/>
            <w:shd w:val="clear" w:color="auto" w:fill="auto"/>
          </w:tcPr>
          <w:p w14:paraId="459BEBC4" w14:textId="77777777" w:rsidR="00C63624" w:rsidRPr="00EE6B37" w:rsidRDefault="00C63624" w:rsidP="00EE6B37">
            <w:pPr>
              <w:spacing w:after="0" w:line="240" w:lineRule="auto"/>
              <w:jc w:val="both"/>
              <w:rPr>
                <w:rStyle w:val="Style2"/>
              </w:rPr>
            </w:pPr>
          </w:p>
        </w:tc>
        <w:tc>
          <w:tcPr>
            <w:tcW w:w="3454" w:type="dxa"/>
            <w:vMerge/>
            <w:shd w:val="clear" w:color="auto" w:fill="auto"/>
          </w:tcPr>
          <w:p w14:paraId="09B0A35C" w14:textId="77777777" w:rsidR="00C63624" w:rsidRPr="00EE6B37" w:rsidRDefault="00C63624" w:rsidP="00EE6B37">
            <w:pPr>
              <w:spacing w:after="0" w:line="240" w:lineRule="auto"/>
              <w:jc w:val="both"/>
              <w:rPr>
                <w:rStyle w:val="Style2"/>
              </w:rPr>
            </w:pPr>
          </w:p>
        </w:tc>
      </w:tr>
    </w:tbl>
    <w:p w14:paraId="04798201" w14:textId="77777777" w:rsidR="008E7E3C" w:rsidRDefault="008E7E3C" w:rsidP="002B3A50">
      <w:pPr>
        <w:pStyle w:val="Heading1"/>
        <w:jc w:val="left"/>
        <w:rPr>
          <w:b w:val="0"/>
        </w:rPr>
      </w:pPr>
    </w:p>
    <w:p w14:paraId="447D1A6F" w14:textId="77777777" w:rsidR="00276620" w:rsidRDefault="00276620" w:rsidP="002B3A50">
      <w:pPr>
        <w:spacing w:line="240" w:lineRule="auto"/>
        <w:rPr>
          <w:rFonts w:ascii="Arial" w:hAnsi="Arial" w:cs="Arial"/>
          <w:b/>
          <w:bCs/>
          <w:caps/>
          <w:u w:val="single"/>
        </w:rPr>
      </w:pPr>
    </w:p>
    <w:p w14:paraId="0E6BE566" w14:textId="77777777" w:rsidR="008E7E3C" w:rsidRPr="00EB1899" w:rsidRDefault="008E7E3C" w:rsidP="002B3A50">
      <w:pPr>
        <w:pStyle w:val="Heading1"/>
        <w:rPr>
          <w:b w:val="0"/>
          <w:bCs w:val="0"/>
        </w:rPr>
      </w:pPr>
      <w:bookmarkStart w:id="55" w:name="_Toc517178857"/>
      <w:r>
        <w:rPr>
          <w:sz w:val="22"/>
          <w:szCs w:val="22"/>
        </w:rPr>
        <w:t>H5. publication of educational offerings</w:t>
      </w:r>
      <w:bookmarkEnd w:id="55"/>
    </w:p>
    <w:p w14:paraId="5C4C420F" w14:textId="77777777" w:rsidR="008E7E3C" w:rsidRDefault="008E7E3C" w:rsidP="002B3A50">
      <w:pPr>
        <w:spacing w:after="0" w:line="240" w:lineRule="auto"/>
        <w:jc w:val="both"/>
        <w:rPr>
          <w:rFonts w:ascii="Arial" w:hAnsi="Arial" w:cs="Arial"/>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514"/>
        <w:gridCol w:w="5394"/>
        <w:gridCol w:w="3454"/>
        <w:gridCol w:w="3454"/>
      </w:tblGrid>
      <w:tr w:rsidR="00F90272" w:rsidRPr="00EE6B37" w14:paraId="5B6BF520" w14:textId="77777777" w:rsidTr="00EE6B37">
        <w:tc>
          <w:tcPr>
            <w:tcW w:w="3454" w:type="dxa"/>
            <w:shd w:val="clear" w:color="auto" w:fill="auto"/>
          </w:tcPr>
          <w:p w14:paraId="748F28A4"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Criterion Elements</w:t>
            </w:r>
          </w:p>
        </w:tc>
        <w:tc>
          <w:tcPr>
            <w:tcW w:w="1514" w:type="dxa"/>
            <w:shd w:val="clear" w:color="auto" w:fill="auto"/>
          </w:tcPr>
          <w:p w14:paraId="33170AB3"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Compliance Finding</w:t>
            </w:r>
          </w:p>
        </w:tc>
        <w:tc>
          <w:tcPr>
            <w:tcW w:w="5394" w:type="dxa"/>
            <w:shd w:val="clear" w:color="auto" w:fill="auto"/>
          </w:tcPr>
          <w:p w14:paraId="160236E4" w14:textId="77777777" w:rsidR="008E7E3C" w:rsidRPr="00EE6B37" w:rsidRDefault="00296742" w:rsidP="00EE6B37">
            <w:pPr>
              <w:spacing w:after="0" w:line="240" w:lineRule="auto"/>
              <w:jc w:val="both"/>
              <w:rPr>
                <w:rFonts w:ascii="Arial" w:hAnsi="Arial" w:cs="Arial"/>
                <w:b/>
                <w:bCs/>
              </w:rPr>
            </w:pPr>
            <w:r w:rsidRPr="00EE6B37">
              <w:rPr>
                <w:rFonts w:ascii="Arial" w:hAnsi="Arial" w:cs="Arial"/>
                <w:b/>
                <w:bCs/>
              </w:rPr>
              <w:t>Team’s Evidence for Compliance Finding</w:t>
            </w:r>
          </w:p>
        </w:tc>
        <w:tc>
          <w:tcPr>
            <w:tcW w:w="3454" w:type="dxa"/>
            <w:shd w:val="clear" w:color="auto" w:fill="auto"/>
          </w:tcPr>
          <w:p w14:paraId="6E0095B4"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School/Program Response</w:t>
            </w:r>
          </w:p>
        </w:tc>
        <w:tc>
          <w:tcPr>
            <w:tcW w:w="3454" w:type="dxa"/>
            <w:shd w:val="clear" w:color="auto" w:fill="auto"/>
          </w:tcPr>
          <w:p w14:paraId="277C022B" w14:textId="77777777" w:rsidR="008E7E3C" w:rsidRPr="00EE6B37" w:rsidRDefault="008E7E3C" w:rsidP="00EE6B37">
            <w:pPr>
              <w:spacing w:after="0" w:line="240" w:lineRule="auto"/>
              <w:jc w:val="both"/>
              <w:rPr>
                <w:rFonts w:ascii="Arial" w:hAnsi="Arial" w:cs="Arial"/>
                <w:b/>
                <w:bCs/>
              </w:rPr>
            </w:pPr>
            <w:r w:rsidRPr="00EE6B37">
              <w:rPr>
                <w:rFonts w:ascii="Arial" w:hAnsi="Arial" w:cs="Arial"/>
                <w:b/>
                <w:bCs/>
              </w:rPr>
              <w:t>Council Comments</w:t>
            </w:r>
          </w:p>
        </w:tc>
      </w:tr>
      <w:tr w:rsidR="00F90272" w:rsidRPr="00EE6B37" w14:paraId="0E7FD799" w14:textId="77777777" w:rsidTr="00EE6B37">
        <w:trPr>
          <w:trHeight w:val="584"/>
        </w:trPr>
        <w:tc>
          <w:tcPr>
            <w:tcW w:w="3454" w:type="dxa"/>
            <w:shd w:val="clear" w:color="auto" w:fill="D9D9D9"/>
          </w:tcPr>
          <w:p w14:paraId="57A7ADBB" w14:textId="77777777" w:rsidR="00B00DB9" w:rsidRPr="00EE6B37" w:rsidRDefault="00B00DB9" w:rsidP="00EE6B37">
            <w:pPr>
              <w:spacing w:after="0" w:line="240" w:lineRule="auto"/>
              <w:jc w:val="both"/>
              <w:rPr>
                <w:rFonts w:ascii="Arial" w:hAnsi="Arial" w:cs="Arial"/>
                <w:color w:val="808080"/>
              </w:rPr>
            </w:pPr>
          </w:p>
        </w:tc>
        <w:sdt>
          <w:sdtPr>
            <w:rPr>
              <w:rFonts w:cs="Arial"/>
              <w:sz w:val="24"/>
              <w:szCs w:val="24"/>
            </w:rPr>
            <w:alias w:val="Select a Finding"/>
            <w:tag w:val="Select a Finding"/>
            <w:id w:val="1094594920"/>
            <w:lock w:val="sdtContentLocked"/>
            <w:placeholder>
              <w:docPart w:val="F28FEF6FCCDE47B99F28EC5FF5108377"/>
            </w:placeholder>
            <w:comboBox>
              <w:listItem w:value="Choose an item."/>
              <w:listItem w:displayText="Met" w:value="Met"/>
              <w:listItem w:displayText="Met with Commentary" w:value="Met with Commentary"/>
              <w:listItem w:displayText="Partially Met" w:value="Partially Met"/>
              <w:listItem w:displayText="Not Met" w:value="Not Met"/>
            </w:comboBox>
          </w:sdtPr>
          <w:sdtContent>
            <w:tc>
              <w:tcPr>
                <w:tcW w:w="6908" w:type="dxa"/>
                <w:gridSpan w:val="2"/>
                <w:shd w:val="clear" w:color="auto" w:fill="auto"/>
              </w:tcPr>
              <w:p w14:paraId="56C0C85B" w14:textId="77777777" w:rsidR="00B00DB9" w:rsidRPr="00EE6B37" w:rsidRDefault="00692B7F" w:rsidP="00EE6B37">
                <w:pPr>
                  <w:spacing w:after="0" w:line="240" w:lineRule="auto"/>
                  <w:jc w:val="both"/>
                  <w:rPr>
                    <w:rFonts w:cs="Arial"/>
                    <w:color w:val="808080"/>
                    <w:sz w:val="24"/>
                    <w:szCs w:val="24"/>
                  </w:rPr>
                </w:pPr>
                <w:r w:rsidRPr="00D70977">
                  <w:rPr>
                    <w:rFonts w:cs="Arial"/>
                    <w:sz w:val="24"/>
                    <w:szCs w:val="24"/>
                  </w:rPr>
                  <w:t>Met</w:t>
                </w:r>
              </w:p>
            </w:tc>
          </w:sdtContent>
        </w:sdt>
        <w:tc>
          <w:tcPr>
            <w:tcW w:w="6908" w:type="dxa"/>
            <w:gridSpan w:val="2"/>
            <w:shd w:val="clear" w:color="auto" w:fill="D9D9D9"/>
          </w:tcPr>
          <w:p w14:paraId="3CD33AB4" w14:textId="77777777" w:rsidR="00B00DB9" w:rsidRPr="00EE6B37" w:rsidRDefault="00B00DB9" w:rsidP="00EE6B37">
            <w:pPr>
              <w:spacing w:after="0" w:line="240" w:lineRule="auto"/>
              <w:jc w:val="both"/>
              <w:rPr>
                <w:rFonts w:ascii="Arial" w:hAnsi="Arial" w:cs="Arial"/>
                <w:color w:val="808080"/>
              </w:rPr>
            </w:pPr>
          </w:p>
        </w:tc>
      </w:tr>
      <w:tr w:rsidR="00F90272" w:rsidRPr="00EE6B37" w14:paraId="3FD80B8C" w14:textId="77777777" w:rsidTr="00692B7F">
        <w:trPr>
          <w:trHeight w:val="890"/>
        </w:trPr>
        <w:tc>
          <w:tcPr>
            <w:tcW w:w="3454" w:type="dxa"/>
            <w:shd w:val="clear" w:color="auto" w:fill="auto"/>
          </w:tcPr>
          <w:p w14:paraId="597EB1A4" w14:textId="77777777" w:rsidR="00276620" w:rsidRPr="00EE6B37" w:rsidRDefault="00276620" w:rsidP="00EE6B37">
            <w:pPr>
              <w:spacing w:after="0" w:line="240" w:lineRule="auto"/>
              <w:rPr>
                <w:rFonts w:cs="Arial"/>
                <w:bCs/>
              </w:rPr>
            </w:pPr>
            <w:r w:rsidRPr="00EE6B37">
              <w:rPr>
                <w:rFonts w:cs="Arial"/>
                <w:bCs/>
              </w:rPr>
              <w:t>Catalogs &amp; bulletins used to describe educational o</w:t>
            </w:r>
            <w:r w:rsidR="00D961C7" w:rsidRPr="00EE6B37">
              <w:rPr>
                <w:rFonts w:cs="Arial"/>
                <w:bCs/>
              </w:rPr>
              <w:t>fferings are publicly available</w:t>
            </w:r>
          </w:p>
        </w:tc>
        <w:tc>
          <w:tcPr>
            <w:tcW w:w="1514" w:type="dxa"/>
            <w:shd w:val="clear" w:color="auto" w:fill="00B050"/>
          </w:tcPr>
          <w:p w14:paraId="6C71CF18" w14:textId="77777777" w:rsidR="00276620" w:rsidRPr="00EE6B37" w:rsidRDefault="00276620" w:rsidP="00EE6B37">
            <w:pPr>
              <w:spacing w:after="0" w:line="240" w:lineRule="auto"/>
              <w:jc w:val="both"/>
              <w:rPr>
                <w:rFonts w:ascii="Arial" w:hAnsi="Arial" w:cs="Arial"/>
                <w:bCs/>
                <w:i/>
              </w:rPr>
            </w:pPr>
          </w:p>
        </w:tc>
        <w:tc>
          <w:tcPr>
            <w:tcW w:w="5394" w:type="dxa"/>
            <w:vMerge w:val="restart"/>
            <w:shd w:val="clear" w:color="auto" w:fill="auto"/>
          </w:tcPr>
          <w:sdt>
            <w:sdtPr>
              <w:rPr>
                <w:rStyle w:val="PlaceholderText"/>
                <w:color w:val="auto"/>
              </w:rPr>
              <w:id w:val="1641619123"/>
              <w:lock w:val="sdtContentLocked"/>
              <w:placeholder>
                <w:docPart w:val="DefaultPlaceholder_1081868574"/>
              </w:placeholder>
            </w:sdtPr>
            <w:sdtContent>
              <w:p w14:paraId="028013DD" w14:textId="1368A775" w:rsidR="00692B7F" w:rsidRDefault="00692B7F" w:rsidP="00692B7F">
                <w:pPr>
                  <w:spacing w:after="0" w:line="240" w:lineRule="auto"/>
                  <w:jc w:val="both"/>
                  <w:rPr>
                    <w:rStyle w:val="PlaceholderText"/>
                    <w:color w:val="auto"/>
                  </w:rPr>
                </w:pPr>
                <w:r w:rsidRPr="00FE5DD7">
                  <w:rPr>
                    <w:rStyle w:val="PlaceholderText"/>
                    <w:color w:val="auto"/>
                  </w:rPr>
                  <w:t xml:space="preserve">The program has catalogs publicly available through the university’s website that include the academic calendar, admissions policies, grading policies, academic integrity standards, and degree completion requirements. </w:t>
                </w:r>
              </w:p>
              <w:p w14:paraId="7AB6CC75" w14:textId="77777777" w:rsidR="00E800A2" w:rsidRPr="00FE5DD7" w:rsidRDefault="00E800A2" w:rsidP="00692B7F">
                <w:pPr>
                  <w:spacing w:after="0" w:line="240" w:lineRule="auto"/>
                  <w:jc w:val="both"/>
                  <w:rPr>
                    <w:rStyle w:val="PlaceholderText"/>
                    <w:color w:val="auto"/>
                  </w:rPr>
                </w:pPr>
              </w:p>
              <w:p w14:paraId="780392AD" w14:textId="60E02E9A" w:rsidR="00276620" w:rsidRPr="004755E5" w:rsidRDefault="00692B7F" w:rsidP="00EE6B37">
                <w:pPr>
                  <w:spacing w:after="0" w:line="240" w:lineRule="auto"/>
                  <w:jc w:val="both"/>
                </w:pPr>
                <w:r w:rsidRPr="00FE5DD7">
                  <w:rPr>
                    <w:rStyle w:val="PlaceholderText"/>
                    <w:color w:val="auto"/>
                  </w:rPr>
                  <w:t>The team reviewed advertising, promotional and recruitment materials and found them to</w:t>
                </w:r>
                <w:r w:rsidR="004755E5">
                  <w:rPr>
                    <w:rStyle w:val="PlaceholderText"/>
                    <w:color w:val="auto"/>
                  </w:rPr>
                  <w:t xml:space="preserve"> contain accurate information.</w:t>
                </w:r>
              </w:p>
            </w:sdtContent>
          </w:sdt>
        </w:tc>
        <w:tc>
          <w:tcPr>
            <w:tcW w:w="3454" w:type="dxa"/>
            <w:vMerge w:val="restart"/>
            <w:shd w:val="clear" w:color="auto" w:fill="auto"/>
          </w:tcPr>
          <w:sdt>
            <w:sdtPr>
              <w:rPr>
                <w:rStyle w:val="PlaceholderText"/>
                <w:rFonts w:cs="Arial"/>
              </w:rPr>
              <w:id w:val="1770574632"/>
              <w:placeholder>
                <w:docPart w:val="DefaultPlaceholder_1081868574"/>
              </w:placeholder>
            </w:sdtPr>
            <w:sdtContent>
              <w:p w14:paraId="3C1EF7A4" w14:textId="77777777" w:rsidR="00276620" w:rsidRPr="00EE6B37" w:rsidRDefault="00276620" w:rsidP="00EE6B37">
                <w:pPr>
                  <w:spacing w:after="0" w:line="240" w:lineRule="auto"/>
                  <w:jc w:val="both"/>
                  <w:rPr>
                    <w:rFonts w:cs="Arial"/>
                  </w:rPr>
                </w:pPr>
                <w:r w:rsidRPr="00EE6B37">
                  <w:rPr>
                    <w:rStyle w:val="PlaceholderText"/>
                    <w:rFonts w:cs="Arial"/>
                  </w:rPr>
                  <w:t>Click here to enter text.</w:t>
                </w:r>
              </w:p>
            </w:sdtContent>
          </w:sdt>
          <w:p w14:paraId="0B0F226D" w14:textId="77777777" w:rsidR="00276620" w:rsidRPr="00EE6B37" w:rsidRDefault="00276620" w:rsidP="00EE6B37">
            <w:pPr>
              <w:spacing w:after="0" w:line="240" w:lineRule="auto"/>
              <w:jc w:val="both"/>
              <w:rPr>
                <w:rFonts w:cs="Arial"/>
              </w:rPr>
            </w:pPr>
          </w:p>
          <w:p w14:paraId="5EA86CE3" w14:textId="77777777" w:rsidR="00276620" w:rsidRPr="00EE6B37" w:rsidRDefault="00276620" w:rsidP="00EE6B37">
            <w:pPr>
              <w:spacing w:after="0" w:line="240" w:lineRule="auto"/>
              <w:jc w:val="both"/>
              <w:rPr>
                <w:rFonts w:ascii="Arial" w:hAnsi="Arial" w:cs="Arial"/>
                <w:bCs/>
                <w:i/>
              </w:rPr>
            </w:pPr>
          </w:p>
        </w:tc>
        <w:tc>
          <w:tcPr>
            <w:tcW w:w="3454" w:type="dxa"/>
            <w:vMerge w:val="restart"/>
            <w:shd w:val="clear" w:color="auto" w:fill="auto"/>
          </w:tcPr>
          <w:sdt>
            <w:sdtPr>
              <w:rPr>
                <w:rStyle w:val="PlaceholderText"/>
                <w:rFonts w:cs="Arial"/>
              </w:rPr>
              <w:id w:val="605852173"/>
              <w:placeholder>
                <w:docPart w:val="DefaultPlaceholder_1081868574"/>
              </w:placeholder>
            </w:sdtPr>
            <w:sdtContent>
              <w:p w14:paraId="7E6630A1" w14:textId="77777777" w:rsidR="00276620" w:rsidRPr="00EE6B37" w:rsidRDefault="00276620" w:rsidP="00EE6B37">
                <w:pPr>
                  <w:spacing w:after="0" w:line="240" w:lineRule="auto"/>
                  <w:jc w:val="both"/>
                  <w:rPr>
                    <w:rStyle w:val="PlaceholderText"/>
                    <w:rFonts w:cs="Arial"/>
                  </w:rPr>
                </w:pPr>
                <w:r w:rsidRPr="00EE6B37">
                  <w:rPr>
                    <w:rStyle w:val="PlaceholderText"/>
                    <w:rFonts w:cs="Arial"/>
                  </w:rPr>
                  <w:t>Click here to enter text.</w:t>
                </w:r>
              </w:p>
            </w:sdtContent>
          </w:sdt>
          <w:p w14:paraId="31648D78" w14:textId="77777777" w:rsidR="00276620" w:rsidRPr="00EE6B37" w:rsidRDefault="00276620" w:rsidP="00EE6B37">
            <w:pPr>
              <w:spacing w:after="0" w:line="240" w:lineRule="auto"/>
              <w:jc w:val="both"/>
              <w:rPr>
                <w:rStyle w:val="PlaceholderText"/>
                <w:rFonts w:cs="Arial"/>
              </w:rPr>
            </w:pPr>
          </w:p>
          <w:p w14:paraId="79940D88" w14:textId="77777777" w:rsidR="00276620" w:rsidRPr="00EE6B37" w:rsidRDefault="00276620" w:rsidP="00EE6B37">
            <w:pPr>
              <w:spacing w:after="0" w:line="240" w:lineRule="auto"/>
              <w:jc w:val="both"/>
              <w:rPr>
                <w:rFonts w:ascii="Arial" w:hAnsi="Arial" w:cs="Arial"/>
                <w:bCs/>
                <w:i/>
              </w:rPr>
            </w:pPr>
          </w:p>
        </w:tc>
      </w:tr>
      <w:tr w:rsidR="00F90272" w:rsidRPr="00EE6B37" w14:paraId="0E1A0840" w14:textId="77777777" w:rsidTr="00692B7F">
        <w:trPr>
          <w:trHeight w:val="710"/>
        </w:trPr>
        <w:tc>
          <w:tcPr>
            <w:tcW w:w="3454" w:type="dxa"/>
            <w:shd w:val="clear" w:color="auto" w:fill="auto"/>
          </w:tcPr>
          <w:p w14:paraId="5E3FDE7D" w14:textId="77777777" w:rsidR="00276620" w:rsidRPr="00EE6B37" w:rsidRDefault="00276620" w:rsidP="00EE6B37">
            <w:pPr>
              <w:spacing w:after="0" w:line="240" w:lineRule="auto"/>
              <w:rPr>
                <w:rFonts w:cs="Arial"/>
                <w:bCs/>
              </w:rPr>
            </w:pPr>
            <w:r w:rsidRPr="00EE6B37">
              <w:rPr>
                <w:rFonts w:cs="Arial"/>
                <w:bCs/>
              </w:rPr>
              <w:t>Catalogs &amp; bulletins accurately describe the academic calendar, admissions policies, grading policies, academic integrity standards &amp; degree completion requirements</w:t>
            </w:r>
          </w:p>
        </w:tc>
        <w:tc>
          <w:tcPr>
            <w:tcW w:w="1514" w:type="dxa"/>
            <w:shd w:val="clear" w:color="auto" w:fill="00B050"/>
          </w:tcPr>
          <w:p w14:paraId="53473913" w14:textId="77777777" w:rsidR="00276620" w:rsidRPr="00EE6B37" w:rsidRDefault="00276620" w:rsidP="00EE6B37">
            <w:pPr>
              <w:spacing w:after="0" w:line="240" w:lineRule="auto"/>
              <w:jc w:val="both"/>
              <w:rPr>
                <w:rFonts w:ascii="Arial" w:hAnsi="Arial" w:cs="Arial"/>
                <w:bCs/>
                <w:i/>
              </w:rPr>
            </w:pPr>
          </w:p>
        </w:tc>
        <w:tc>
          <w:tcPr>
            <w:tcW w:w="5394" w:type="dxa"/>
            <w:vMerge/>
            <w:shd w:val="clear" w:color="auto" w:fill="auto"/>
          </w:tcPr>
          <w:p w14:paraId="6E657BAB" w14:textId="77777777" w:rsidR="00276620" w:rsidRPr="00EE6B37" w:rsidRDefault="00276620" w:rsidP="00EE6B37">
            <w:pPr>
              <w:spacing w:after="0" w:line="240" w:lineRule="auto"/>
              <w:jc w:val="both"/>
            </w:pPr>
          </w:p>
        </w:tc>
        <w:tc>
          <w:tcPr>
            <w:tcW w:w="3454" w:type="dxa"/>
            <w:vMerge/>
            <w:shd w:val="clear" w:color="auto" w:fill="auto"/>
          </w:tcPr>
          <w:p w14:paraId="4646534B" w14:textId="77777777" w:rsidR="00276620" w:rsidRPr="00EE6B37" w:rsidRDefault="00276620" w:rsidP="00EE6B37">
            <w:pPr>
              <w:spacing w:after="0" w:line="240" w:lineRule="auto"/>
              <w:jc w:val="both"/>
              <w:rPr>
                <w:rStyle w:val="Style2"/>
              </w:rPr>
            </w:pPr>
          </w:p>
        </w:tc>
        <w:tc>
          <w:tcPr>
            <w:tcW w:w="3454" w:type="dxa"/>
            <w:vMerge/>
            <w:shd w:val="clear" w:color="auto" w:fill="auto"/>
          </w:tcPr>
          <w:p w14:paraId="12F64DF9" w14:textId="77777777" w:rsidR="00276620" w:rsidRPr="00EE6B37" w:rsidRDefault="00276620" w:rsidP="00EE6B37">
            <w:pPr>
              <w:spacing w:after="0" w:line="240" w:lineRule="auto"/>
              <w:jc w:val="both"/>
              <w:rPr>
                <w:rStyle w:val="Style2"/>
              </w:rPr>
            </w:pPr>
          </w:p>
        </w:tc>
      </w:tr>
      <w:tr w:rsidR="00F90272" w:rsidRPr="00EE6B37" w14:paraId="1F4742FC" w14:textId="77777777" w:rsidTr="00692B7F">
        <w:trPr>
          <w:trHeight w:val="890"/>
        </w:trPr>
        <w:tc>
          <w:tcPr>
            <w:tcW w:w="3454" w:type="dxa"/>
            <w:shd w:val="clear" w:color="auto" w:fill="auto"/>
          </w:tcPr>
          <w:p w14:paraId="17BB3AF8" w14:textId="77777777" w:rsidR="00276620" w:rsidRPr="00EE6B37" w:rsidRDefault="00276620" w:rsidP="00EE6B37">
            <w:pPr>
              <w:spacing w:after="0" w:line="240" w:lineRule="auto"/>
              <w:rPr>
                <w:rFonts w:cs="Arial"/>
                <w:bCs/>
              </w:rPr>
            </w:pPr>
            <w:r w:rsidRPr="00EE6B37">
              <w:rPr>
                <w:rFonts w:cs="Arial"/>
                <w:bCs/>
              </w:rPr>
              <w:t>Advertising, promotional &amp; recruitment materials</w:t>
            </w:r>
            <w:r w:rsidR="00D961C7" w:rsidRPr="00EE6B37">
              <w:rPr>
                <w:rFonts w:cs="Arial"/>
                <w:bCs/>
              </w:rPr>
              <w:t xml:space="preserve"> contain accurate information</w:t>
            </w:r>
          </w:p>
        </w:tc>
        <w:tc>
          <w:tcPr>
            <w:tcW w:w="1514" w:type="dxa"/>
            <w:shd w:val="clear" w:color="auto" w:fill="00B050"/>
          </w:tcPr>
          <w:p w14:paraId="04D20D05" w14:textId="77777777" w:rsidR="00276620" w:rsidRPr="00EE6B37" w:rsidRDefault="00276620" w:rsidP="00EE6B37">
            <w:pPr>
              <w:spacing w:after="0" w:line="240" w:lineRule="auto"/>
              <w:jc w:val="both"/>
              <w:rPr>
                <w:rFonts w:ascii="Arial" w:hAnsi="Arial" w:cs="Arial"/>
                <w:bCs/>
                <w:i/>
              </w:rPr>
            </w:pPr>
          </w:p>
        </w:tc>
        <w:tc>
          <w:tcPr>
            <w:tcW w:w="5394" w:type="dxa"/>
            <w:vMerge/>
            <w:shd w:val="clear" w:color="auto" w:fill="auto"/>
          </w:tcPr>
          <w:p w14:paraId="094A32E4" w14:textId="77777777" w:rsidR="00276620" w:rsidRPr="00EE6B37" w:rsidRDefault="00276620" w:rsidP="00EE6B37">
            <w:pPr>
              <w:spacing w:after="0" w:line="240" w:lineRule="auto"/>
              <w:jc w:val="both"/>
            </w:pPr>
          </w:p>
        </w:tc>
        <w:tc>
          <w:tcPr>
            <w:tcW w:w="3454" w:type="dxa"/>
            <w:vMerge/>
            <w:shd w:val="clear" w:color="auto" w:fill="auto"/>
          </w:tcPr>
          <w:p w14:paraId="7E8EFF89" w14:textId="77777777" w:rsidR="00276620" w:rsidRPr="00EE6B37" w:rsidRDefault="00276620" w:rsidP="00EE6B37">
            <w:pPr>
              <w:spacing w:after="0" w:line="240" w:lineRule="auto"/>
              <w:jc w:val="both"/>
              <w:rPr>
                <w:rStyle w:val="Style2"/>
              </w:rPr>
            </w:pPr>
          </w:p>
        </w:tc>
        <w:tc>
          <w:tcPr>
            <w:tcW w:w="3454" w:type="dxa"/>
            <w:vMerge/>
            <w:shd w:val="clear" w:color="auto" w:fill="auto"/>
          </w:tcPr>
          <w:p w14:paraId="4EEE1923" w14:textId="77777777" w:rsidR="00276620" w:rsidRPr="00EE6B37" w:rsidRDefault="00276620" w:rsidP="00EE6B37">
            <w:pPr>
              <w:spacing w:after="0" w:line="240" w:lineRule="auto"/>
              <w:jc w:val="both"/>
              <w:rPr>
                <w:rStyle w:val="Style2"/>
              </w:rPr>
            </w:pPr>
          </w:p>
        </w:tc>
      </w:tr>
    </w:tbl>
    <w:p w14:paraId="0BE18D46" w14:textId="77777777" w:rsidR="008E7E3C" w:rsidRDefault="008E7E3C" w:rsidP="002B3A50">
      <w:pPr>
        <w:pStyle w:val="Heading1"/>
        <w:jc w:val="left"/>
        <w:rPr>
          <w:b w:val="0"/>
        </w:rPr>
      </w:pPr>
    </w:p>
    <w:p w14:paraId="66F57418" w14:textId="77777777" w:rsidR="005336E7" w:rsidRDefault="005336E7" w:rsidP="00223D4F">
      <w:pPr>
        <w:sectPr w:rsidR="005336E7" w:rsidSect="00375487">
          <w:pgSz w:w="20160" w:h="12240" w:orient="landscape" w:code="5"/>
          <w:pgMar w:top="1440" w:right="1440" w:bottom="1440" w:left="1440" w:header="720" w:footer="720" w:gutter="0"/>
          <w:cols w:space="720"/>
          <w:titlePg/>
          <w:docGrid w:linePitch="360"/>
        </w:sectPr>
      </w:pPr>
    </w:p>
    <w:p w14:paraId="7173A95D" w14:textId="77777777" w:rsidR="002A0B56" w:rsidRPr="002A0B56" w:rsidRDefault="002A0B56" w:rsidP="002A0B56">
      <w:pPr>
        <w:pStyle w:val="Heading1"/>
        <w:rPr>
          <w:sz w:val="22"/>
          <w:szCs w:val="22"/>
        </w:rPr>
      </w:pPr>
      <w:bookmarkStart w:id="56" w:name="_Toc517178858"/>
      <w:r w:rsidRPr="002A0B56">
        <w:rPr>
          <w:sz w:val="22"/>
          <w:szCs w:val="22"/>
        </w:rPr>
        <w:t>Agenda</w:t>
      </w:r>
      <w:bookmarkEnd w:id="56"/>
    </w:p>
    <w:p w14:paraId="7D353D28" w14:textId="77777777" w:rsidR="002D2BF2" w:rsidRPr="00D01402" w:rsidRDefault="002D2BF2" w:rsidP="002D2BF2">
      <w:pPr>
        <w:pStyle w:val="NoSpacing"/>
        <w:jc w:val="center"/>
        <w:rPr>
          <w:b/>
          <w:sz w:val="20"/>
          <w:szCs w:val="20"/>
        </w:rPr>
      </w:pPr>
    </w:p>
    <w:p w14:paraId="7E7828C7" w14:textId="77777777" w:rsidR="002D2BF2" w:rsidRPr="00D01402" w:rsidRDefault="002D2BF2" w:rsidP="002D2BF2">
      <w:pPr>
        <w:pStyle w:val="NoSpacing"/>
        <w:rPr>
          <w:sz w:val="20"/>
          <w:szCs w:val="20"/>
        </w:rPr>
      </w:pPr>
    </w:p>
    <w:p w14:paraId="62C1673B" w14:textId="77777777" w:rsidR="002D2BF2" w:rsidRPr="00D01402" w:rsidRDefault="002D2BF2" w:rsidP="002D2BF2">
      <w:pPr>
        <w:pStyle w:val="NoSpacing"/>
        <w:rPr>
          <w:b/>
          <w:sz w:val="20"/>
          <w:szCs w:val="20"/>
        </w:rPr>
      </w:pPr>
      <w:r>
        <w:rPr>
          <w:b/>
          <w:sz w:val="20"/>
          <w:szCs w:val="20"/>
        </w:rPr>
        <w:t>Monday, December 10</w:t>
      </w:r>
    </w:p>
    <w:p w14:paraId="30A235E6" w14:textId="77777777" w:rsidR="002D2BF2" w:rsidRPr="00D01402" w:rsidRDefault="002D2BF2" w:rsidP="002D2BF2">
      <w:pPr>
        <w:pStyle w:val="NoSpacing"/>
        <w:rPr>
          <w:b/>
          <w:sz w:val="20"/>
          <w:szCs w:val="20"/>
          <w:u w:val="single"/>
        </w:rPr>
      </w:pPr>
    </w:p>
    <w:p w14:paraId="24AD4632" w14:textId="77777777" w:rsidR="002D2BF2" w:rsidRPr="00D01402" w:rsidRDefault="002D2BF2" w:rsidP="002D2BF2">
      <w:pPr>
        <w:pStyle w:val="NoSpacing"/>
        <w:rPr>
          <w:b/>
          <w:sz w:val="20"/>
          <w:szCs w:val="20"/>
        </w:rPr>
      </w:pPr>
      <w:r w:rsidRPr="00D01402">
        <w:rPr>
          <w:sz w:val="20"/>
          <w:szCs w:val="20"/>
        </w:rPr>
        <w:t>8:30 am</w:t>
      </w:r>
      <w:r w:rsidRPr="00D01402">
        <w:rPr>
          <w:sz w:val="20"/>
          <w:szCs w:val="20"/>
        </w:rPr>
        <w:tab/>
      </w:r>
      <w:r>
        <w:rPr>
          <w:sz w:val="20"/>
          <w:szCs w:val="20"/>
        </w:rPr>
        <w:tab/>
      </w:r>
      <w:r w:rsidRPr="00D01402">
        <w:rPr>
          <w:b/>
          <w:sz w:val="20"/>
          <w:szCs w:val="20"/>
        </w:rPr>
        <w:t>Site Visit Team Request for Additional Documents</w:t>
      </w:r>
    </w:p>
    <w:p w14:paraId="6547138E" w14:textId="77777777" w:rsidR="002D2BF2" w:rsidRPr="00D01402" w:rsidRDefault="002D2BF2" w:rsidP="002D2BF2">
      <w:pPr>
        <w:pStyle w:val="NoSpacing"/>
        <w:rPr>
          <w:sz w:val="20"/>
          <w:szCs w:val="20"/>
        </w:rPr>
      </w:pPr>
    </w:p>
    <w:p w14:paraId="72C62725" w14:textId="77777777" w:rsidR="002D2BF2" w:rsidRPr="00D01402" w:rsidRDefault="002D2BF2" w:rsidP="002D2BF2">
      <w:pPr>
        <w:pStyle w:val="NoSpacing"/>
        <w:rPr>
          <w:sz w:val="20"/>
          <w:szCs w:val="20"/>
        </w:rPr>
      </w:pPr>
      <w:r w:rsidRPr="00D01402">
        <w:rPr>
          <w:sz w:val="20"/>
          <w:szCs w:val="20"/>
        </w:rPr>
        <w:t>8:45 am</w:t>
      </w:r>
      <w:r w:rsidRPr="00D01402">
        <w:rPr>
          <w:sz w:val="20"/>
          <w:szCs w:val="20"/>
        </w:rPr>
        <w:tab/>
      </w:r>
      <w:r>
        <w:rPr>
          <w:sz w:val="20"/>
          <w:szCs w:val="20"/>
        </w:rPr>
        <w:tab/>
      </w:r>
      <w:r w:rsidRPr="00D01402">
        <w:rPr>
          <w:b/>
          <w:sz w:val="20"/>
          <w:szCs w:val="20"/>
        </w:rPr>
        <w:t>Site Visit Team Executive Session 2</w:t>
      </w:r>
    </w:p>
    <w:p w14:paraId="36D89A3F" w14:textId="77777777" w:rsidR="002D2BF2" w:rsidRPr="00D01402" w:rsidRDefault="002D2BF2" w:rsidP="002D2BF2">
      <w:pPr>
        <w:pStyle w:val="NoSpacing"/>
        <w:rPr>
          <w:sz w:val="20"/>
          <w:szCs w:val="20"/>
        </w:rPr>
      </w:pPr>
    </w:p>
    <w:p w14:paraId="2EA23AA1" w14:textId="77777777" w:rsidR="002D2BF2" w:rsidRPr="00D01402" w:rsidRDefault="002D2BF2" w:rsidP="002D2BF2">
      <w:pPr>
        <w:pStyle w:val="NoSpacing"/>
        <w:rPr>
          <w:sz w:val="20"/>
          <w:szCs w:val="20"/>
        </w:rPr>
      </w:pPr>
      <w:r w:rsidRPr="00D01402">
        <w:rPr>
          <w:sz w:val="20"/>
          <w:szCs w:val="20"/>
        </w:rPr>
        <w:t xml:space="preserve">9:00 am </w:t>
      </w:r>
      <w:r>
        <w:rPr>
          <w:sz w:val="20"/>
          <w:szCs w:val="20"/>
        </w:rPr>
        <w:tab/>
      </w:r>
      <w:r w:rsidRPr="00D01402">
        <w:rPr>
          <w:sz w:val="20"/>
          <w:szCs w:val="20"/>
        </w:rPr>
        <w:tab/>
      </w:r>
      <w:r w:rsidRPr="00D01402">
        <w:rPr>
          <w:b/>
          <w:sz w:val="20"/>
          <w:szCs w:val="20"/>
        </w:rPr>
        <w:t>Break</w:t>
      </w:r>
    </w:p>
    <w:p w14:paraId="20B000DE" w14:textId="77777777" w:rsidR="002D2BF2" w:rsidRPr="00D01402" w:rsidRDefault="002D2BF2" w:rsidP="002D2BF2">
      <w:pPr>
        <w:pStyle w:val="NoSpacing"/>
        <w:rPr>
          <w:sz w:val="20"/>
          <w:szCs w:val="20"/>
        </w:rPr>
      </w:pPr>
    </w:p>
    <w:p w14:paraId="1B1DF7FA" w14:textId="77777777" w:rsidR="002D2BF2" w:rsidRPr="00D01402" w:rsidRDefault="002D2BF2" w:rsidP="002D2BF2">
      <w:pPr>
        <w:pStyle w:val="NoSpacing"/>
        <w:rPr>
          <w:b/>
          <w:sz w:val="20"/>
          <w:szCs w:val="20"/>
        </w:rPr>
      </w:pPr>
      <w:r w:rsidRPr="00D01402">
        <w:rPr>
          <w:sz w:val="20"/>
          <w:szCs w:val="20"/>
        </w:rPr>
        <w:t>9:15 am</w:t>
      </w:r>
      <w:r w:rsidRPr="00D01402">
        <w:rPr>
          <w:sz w:val="20"/>
          <w:szCs w:val="20"/>
        </w:rPr>
        <w:tab/>
      </w:r>
      <w:r>
        <w:rPr>
          <w:sz w:val="20"/>
          <w:szCs w:val="20"/>
        </w:rPr>
        <w:tab/>
      </w:r>
      <w:r w:rsidRPr="00D01402">
        <w:rPr>
          <w:b/>
          <w:sz w:val="20"/>
          <w:szCs w:val="20"/>
        </w:rPr>
        <w:t>Program Evaluation</w:t>
      </w:r>
    </w:p>
    <w:p w14:paraId="67BEF58E" w14:textId="77777777" w:rsidR="002D2BF2" w:rsidRPr="00D01402" w:rsidRDefault="002D2BF2" w:rsidP="002D2BF2">
      <w:pPr>
        <w:pStyle w:val="NoSpacing"/>
        <w:rPr>
          <w:sz w:val="20"/>
          <w:szCs w:val="20"/>
        </w:rPr>
      </w:pPr>
      <w:r w:rsidRPr="00D01402">
        <w:rPr>
          <w:sz w:val="20"/>
          <w:szCs w:val="20"/>
        </w:rPr>
        <w:tab/>
      </w:r>
      <w:r w:rsidRPr="00D01402">
        <w:rPr>
          <w:sz w:val="20"/>
          <w:szCs w:val="20"/>
        </w:rPr>
        <w:tab/>
      </w:r>
    </w:p>
    <w:tbl>
      <w:tblPr>
        <w:tblStyle w:val="TableGrid"/>
        <w:tblW w:w="0" w:type="auto"/>
        <w:tblLook w:val="04A0" w:firstRow="1" w:lastRow="0" w:firstColumn="1" w:lastColumn="0" w:noHBand="0" w:noVBand="1"/>
      </w:tblPr>
      <w:tblGrid>
        <w:gridCol w:w="9175"/>
        <w:gridCol w:w="5760"/>
      </w:tblGrid>
      <w:tr w:rsidR="002D2BF2" w:rsidRPr="00D01402" w14:paraId="2F45A4D1" w14:textId="77777777" w:rsidTr="00D70977">
        <w:tc>
          <w:tcPr>
            <w:tcW w:w="9175" w:type="dxa"/>
          </w:tcPr>
          <w:p w14:paraId="23DF2A38" w14:textId="77777777" w:rsidR="002D2BF2" w:rsidRPr="00D01402" w:rsidRDefault="002D2BF2" w:rsidP="000D2C79">
            <w:pPr>
              <w:pStyle w:val="NoSpacing"/>
              <w:jc w:val="center"/>
              <w:rPr>
                <w:b/>
                <w:sz w:val="20"/>
                <w:szCs w:val="20"/>
              </w:rPr>
            </w:pPr>
            <w:r w:rsidRPr="00D01402">
              <w:rPr>
                <w:b/>
                <w:sz w:val="20"/>
                <w:szCs w:val="20"/>
              </w:rPr>
              <w:t>Participants</w:t>
            </w:r>
          </w:p>
          <w:p w14:paraId="436373D2" w14:textId="77777777" w:rsidR="002D2BF2" w:rsidRPr="00D01402" w:rsidRDefault="002D2BF2" w:rsidP="000D2C79">
            <w:pPr>
              <w:pStyle w:val="NoSpacing"/>
              <w:jc w:val="center"/>
              <w:rPr>
                <w:b/>
                <w:sz w:val="20"/>
                <w:szCs w:val="20"/>
              </w:rPr>
            </w:pPr>
          </w:p>
        </w:tc>
        <w:tc>
          <w:tcPr>
            <w:tcW w:w="5760" w:type="dxa"/>
          </w:tcPr>
          <w:p w14:paraId="595F1215" w14:textId="77777777" w:rsidR="002D2BF2" w:rsidRPr="00D01402" w:rsidRDefault="002D2BF2" w:rsidP="000D2C79">
            <w:pPr>
              <w:pStyle w:val="NoSpacing"/>
              <w:jc w:val="center"/>
              <w:rPr>
                <w:b/>
                <w:sz w:val="20"/>
                <w:szCs w:val="20"/>
              </w:rPr>
            </w:pPr>
            <w:r w:rsidRPr="00D01402">
              <w:rPr>
                <w:b/>
                <w:sz w:val="20"/>
                <w:szCs w:val="20"/>
              </w:rPr>
              <w:t>Topics on which participants are prepared to answer team questions</w:t>
            </w:r>
          </w:p>
        </w:tc>
      </w:tr>
      <w:tr w:rsidR="002D2BF2" w:rsidRPr="00D01402" w14:paraId="6F253EB0" w14:textId="77777777" w:rsidTr="00D70977">
        <w:tc>
          <w:tcPr>
            <w:tcW w:w="9175" w:type="dxa"/>
            <w:shd w:val="clear" w:color="auto" w:fill="auto"/>
          </w:tcPr>
          <w:p w14:paraId="1DD0C310" w14:textId="77777777" w:rsidR="002D2BF2" w:rsidRPr="001A3E26" w:rsidRDefault="002D2BF2" w:rsidP="000D2C79">
            <w:pPr>
              <w:widowControl w:val="0"/>
              <w:autoSpaceDE w:val="0"/>
              <w:autoSpaceDN w:val="0"/>
              <w:spacing w:before="3" w:line="269" w:lineRule="exact"/>
              <w:rPr>
                <w:sz w:val="20"/>
                <w:szCs w:val="20"/>
              </w:rPr>
            </w:pPr>
            <w:r w:rsidRPr="001A3E26">
              <w:rPr>
                <w:sz w:val="20"/>
                <w:szCs w:val="20"/>
              </w:rPr>
              <w:t>CGPS</w:t>
            </w:r>
          </w:p>
          <w:p w14:paraId="6CD80E2F" w14:textId="77777777" w:rsidR="002D2BF2" w:rsidRPr="001A3E26" w:rsidRDefault="002D2BF2" w:rsidP="002D2BF2">
            <w:pPr>
              <w:pStyle w:val="ListParagraph"/>
              <w:widowControl w:val="0"/>
              <w:numPr>
                <w:ilvl w:val="0"/>
                <w:numId w:val="34"/>
              </w:numPr>
              <w:autoSpaceDE w:val="0"/>
              <w:autoSpaceDN w:val="0"/>
              <w:spacing w:before="3" w:after="0" w:line="269" w:lineRule="exact"/>
              <w:rPr>
                <w:sz w:val="20"/>
                <w:szCs w:val="20"/>
              </w:rPr>
            </w:pPr>
            <w:r w:rsidRPr="001A3E26">
              <w:rPr>
                <w:sz w:val="20"/>
                <w:szCs w:val="20"/>
              </w:rPr>
              <w:t>Martha Wilson, PhD, DSW, Dean of CGPS</w:t>
            </w:r>
          </w:p>
          <w:p w14:paraId="37A504F4" w14:textId="77777777" w:rsidR="002D2BF2" w:rsidRPr="001A3E26" w:rsidRDefault="002D2BF2" w:rsidP="002D2BF2">
            <w:pPr>
              <w:pStyle w:val="ListParagraph"/>
              <w:widowControl w:val="0"/>
              <w:numPr>
                <w:ilvl w:val="0"/>
                <w:numId w:val="34"/>
              </w:numPr>
              <w:autoSpaceDE w:val="0"/>
              <w:autoSpaceDN w:val="0"/>
              <w:spacing w:before="3" w:after="0" w:line="269" w:lineRule="exact"/>
              <w:rPr>
                <w:sz w:val="20"/>
                <w:szCs w:val="20"/>
              </w:rPr>
            </w:pPr>
            <w:r w:rsidRPr="001A3E26">
              <w:rPr>
                <w:sz w:val="20"/>
                <w:szCs w:val="20"/>
              </w:rPr>
              <w:t>Richard Parent, PhD,  Director Assessment</w:t>
            </w:r>
          </w:p>
          <w:p w14:paraId="50BBE36D" w14:textId="77777777" w:rsidR="002D2BF2" w:rsidRPr="001A3E26" w:rsidRDefault="002D2BF2" w:rsidP="000D2C79">
            <w:pPr>
              <w:widowControl w:val="0"/>
              <w:autoSpaceDE w:val="0"/>
              <w:autoSpaceDN w:val="0"/>
              <w:spacing w:before="3" w:line="269" w:lineRule="exact"/>
              <w:rPr>
                <w:sz w:val="20"/>
                <w:szCs w:val="20"/>
              </w:rPr>
            </w:pPr>
            <w:r w:rsidRPr="001A3E26">
              <w:rPr>
                <w:sz w:val="20"/>
                <w:szCs w:val="20"/>
              </w:rPr>
              <w:t>GPPH Primary Faculty</w:t>
            </w:r>
          </w:p>
          <w:p w14:paraId="53109DD2" w14:textId="77777777" w:rsidR="002D2BF2" w:rsidRPr="001A3E26" w:rsidRDefault="002D2BF2" w:rsidP="002D2BF2">
            <w:pPr>
              <w:pStyle w:val="ListParagraph"/>
              <w:widowControl w:val="0"/>
              <w:numPr>
                <w:ilvl w:val="0"/>
                <w:numId w:val="34"/>
              </w:numPr>
              <w:autoSpaceDE w:val="0"/>
              <w:autoSpaceDN w:val="0"/>
              <w:spacing w:before="3" w:after="0" w:line="269" w:lineRule="exact"/>
              <w:rPr>
                <w:sz w:val="20"/>
                <w:szCs w:val="20"/>
              </w:rPr>
            </w:pPr>
            <w:r w:rsidRPr="001A3E26">
              <w:rPr>
                <w:sz w:val="20"/>
                <w:szCs w:val="20"/>
              </w:rPr>
              <w:t>Titilola Balogun, MBBS, MPH, DrPH, Assistant Director of Public Health Practice</w:t>
            </w:r>
          </w:p>
          <w:p w14:paraId="3F83573B" w14:textId="77777777" w:rsidR="002D2BF2" w:rsidRPr="001A3E26" w:rsidRDefault="002D2BF2" w:rsidP="002D2BF2">
            <w:pPr>
              <w:pStyle w:val="ListParagraph"/>
              <w:widowControl w:val="0"/>
              <w:numPr>
                <w:ilvl w:val="0"/>
                <w:numId w:val="34"/>
              </w:numPr>
              <w:tabs>
                <w:tab w:val="left" w:pos="1381"/>
                <w:tab w:val="left" w:pos="1382"/>
              </w:tabs>
              <w:autoSpaceDE w:val="0"/>
              <w:autoSpaceDN w:val="0"/>
              <w:spacing w:after="0" w:line="269" w:lineRule="exact"/>
              <w:rPr>
                <w:sz w:val="20"/>
                <w:szCs w:val="20"/>
              </w:rPr>
            </w:pPr>
            <w:r w:rsidRPr="001A3E26">
              <w:rPr>
                <w:sz w:val="20"/>
                <w:szCs w:val="20"/>
              </w:rPr>
              <w:t>Jennifer Ceide, MPH, CHES, Assistant Director of Workforce</w:t>
            </w:r>
            <w:r w:rsidRPr="001A3E26">
              <w:rPr>
                <w:spacing w:val="-10"/>
                <w:sz w:val="20"/>
                <w:szCs w:val="20"/>
              </w:rPr>
              <w:t xml:space="preserve"> </w:t>
            </w:r>
            <w:r w:rsidRPr="001A3E26">
              <w:rPr>
                <w:sz w:val="20"/>
                <w:szCs w:val="20"/>
              </w:rPr>
              <w:t>Development</w:t>
            </w:r>
          </w:p>
          <w:p w14:paraId="2CB65963" w14:textId="77777777" w:rsidR="002D2BF2" w:rsidRPr="001A3E26" w:rsidRDefault="002D2BF2" w:rsidP="002D2BF2">
            <w:pPr>
              <w:pStyle w:val="ListParagraph"/>
              <w:widowControl w:val="0"/>
              <w:numPr>
                <w:ilvl w:val="0"/>
                <w:numId w:val="34"/>
              </w:numPr>
              <w:tabs>
                <w:tab w:val="left" w:pos="1381"/>
                <w:tab w:val="left" w:pos="1382"/>
              </w:tabs>
              <w:autoSpaceDE w:val="0"/>
              <w:autoSpaceDN w:val="0"/>
              <w:spacing w:after="0" w:line="268" w:lineRule="exact"/>
              <w:rPr>
                <w:sz w:val="20"/>
                <w:szCs w:val="20"/>
              </w:rPr>
            </w:pPr>
            <w:r w:rsidRPr="001A3E26">
              <w:rPr>
                <w:sz w:val="20"/>
                <w:szCs w:val="20"/>
              </w:rPr>
              <w:t>Mary Lou Ciolfi, JD, MS, Assistant Director of Thesis</w:t>
            </w:r>
            <w:r w:rsidRPr="001A3E26">
              <w:rPr>
                <w:spacing w:val="-8"/>
                <w:sz w:val="20"/>
                <w:szCs w:val="20"/>
              </w:rPr>
              <w:t xml:space="preserve"> </w:t>
            </w:r>
            <w:r w:rsidRPr="001A3E26">
              <w:rPr>
                <w:sz w:val="20"/>
                <w:szCs w:val="20"/>
              </w:rPr>
              <w:t>Advising</w:t>
            </w:r>
          </w:p>
          <w:p w14:paraId="6A8FF478" w14:textId="77777777" w:rsidR="002D2BF2" w:rsidRPr="001A3E26" w:rsidRDefault="002D2BF2" w:rsidP="002D2BF2">
            <w:pPr>
              <w:pStyle w:val="ListParagraph"/>
              <w:widowControl w:val="0"/>
              <w:numPr>
                <w:ilvl w:val="0"/>
                <w:numId w:val="34"/>
              </w:numPr>
              <w:tabs>
                <w:tab w:val="left" w:pos="1381"/>
                <w:tab w:val="left" w:pos="1382"/>
              </w:tabs>
              <w:autoSpaceDE w:val="0"/>
              <w:autoSpaceDN w:val="0"/>
              <w:spacing w:after="0" w:line="268" w:lineRule="exact"/>
              <w:rPr>
                <w:sz w:val="20"/>
                <w:szCs w:val="20"/>
              </w:rPr>
            </w:pPr>
            <w:r w:rsidRPr="001A3E26">
              <w:rPr>
                <w:sz w:val="20"/>
                <w:szCs w:val="20"/>
              </w:rPr>
              <w:t>Carol Ewan Whyte, PhD, MSc, Assistant Director of Research and</w:t>
            </w:r>
            <w:r w:rsidRPr="001A3E26">
              <w:rPr>
                <w:spacing w:val="-8"/>
                <w:sz w:val="20"/>
                <w:szCs w:val="20"/>
              </w:rPr>
              <w:t xml:space="preserve"> </w:t>
            </w:r>
            <w:r w:rsidRPr="001A3E26">
              <w:rPr>
                <w:sz w:val="20"/>
                <w:szCs w:val="20"/>
              </w:rPr>
              <w:t>Service</w:t>
            </w:r>
          </w:p>
          <w:p w14:paraId="2FA280B4" w14:textId="77777777" w:rsidR="002D2BF2" w:rsidRPr="001A3E26" w:rsidRDefault="002D2BF2" w:rsidP="002D2BF2">
            <w:pPr>
              <w:pStyle w:val="ListParagraph"/>
              <w:widowControl w:val="0"/>
              <w:numPr>
                <w:ilvl w:val="0"/>
                <w:numId w:val="34"/>
              </w:numPr>
              <w:tabs>
                <w:tab w:val="left" w:pos="1381"/>
                <w:tab w:val="left" w:pos="1382"/>
              </w:tabs>
              <w:autoSpaceDE w:val="0"/>
              <w:autoSpaceDN w:val="0"/>
              <w:spacing w:after="0" w:line="268" w:lineRule="exact"/>
              <w:rPr>
                <w:sz w:val="20"/>
                <w:szCs w:val="20"/>
              </w:rPr>
            </w:pPr>
            <w:r w:rsidRPr="001A3E26">
              <w:rPr>
                <w:sz w:val="20"/>
                <w:szCs w:val="20"/>
              </w:rPr>
              <w:t>Jennifer Healy, MEd, MBA, Assistant Director of Career</w:t>
            </w:r>
            <w:r w:rsidRPr="001A3E26">
              <w:rPr>
                <w:spacing w:val="-3"/>
                <w:sz w:val="20"/>
                <w:szCs w:val="20"/>
              </w:rPr>
              <w:t xml:space="preserve"> </w:t>
            </w:r>
            <w:r w:rsidRPr="001A3E26">
              <w:rPr>
                <w:sz w:val="20"/>
                <w:szCs w:val="20"/>
              </w:rPr>
              <w:t>Services</w:t>
            </w:r>
          </w:p>
          <w:p w14:paraId="08303C75" w14:textId="77777777" w:rsidR="002D2BF2" w:rsidRPr="001A3E26" w:rsidRDefault="002D2BF2" w:rsidP="002D2BF2">
            <w:pPr>
              <w:pStyle w:val="ListParagraph"/>
              <w:widowControl w:val="0"/>
              <w:numPr>
                <w:ilvl w:val="0"/>
                <w:numId w:val="34"/>
              </w:numPr>
              <w:tabs>
                <w:tab w:val="left" w:pos="1381"/>
                <w:tab w:val="left" w:pos="1382"/>
              </w:tabs>
              <w:autoSpaceDE w:val="0"/>
              <w:autoSpaceDN w:val="0"/>
              <w:spacing w:after="0" w:line="268" w:lineRule="exact"/>
              <w:rPr>
                <w:sz w:val="20"/>
                <w:szCs w:val="20"/>
              </w:rPr>
            </w:pPr>
            <w:r w:rsidRPr="001A3E26">
              <w:rPr>
                <w:sz w:val="20"/>
                <w:szCs w:val="20"/>
              </w:rPr>
              <w:t>Nang Tin Maung, PhD, MPH, Program Director</w:t>
            </w:r>
          </w:p>
          <w:p w14:paraId="3D8BF76C" w14:textId="77777777" w:rsidR="002D2BF2" w:rsidRPr="001A3E26" w:rsidRDefault="002D2BF2" w:rsidP="002D2BF2">
            <w:pPr>
              <w:pStyle w:val="ListParagraph"/>
              <w:widowControl w:val="0"/>
              <w:numPr>
                <w:ilvl w:val="0"/>
                <w:numId w:val="34"/>
              </w:numPr>
              <w:tabs>
                <w:tab w:val="left" w:pos="1381"/>
                <w:tab w:val="left" w:pos="1382"/>
              </w:tabs>
              <w:autoSpaceDE w:val="0"/>
              <w:autoSpaceDN w:val="0"/>
              <w:spacing w:after="0" w:line="269" w:lineRule="exact"/>
              <w:rPr>
                <w:sz w:val="20"/>
                <w:szCs w:val="20"/>
              </w:rPr>
            </w:pPr>
            <w:r w:rsidRPr="001A3E26">
              <w:rPr>
                <w:sz w:val="20"/>
                <w:szCs w:val="20"/>
              </w:rPr>
              <w:t>Sharla Willis, MA, MPH, DrPH, Associate Program Director</w:t>
            </w:r>
          </w:p>
          <w:p w14:paraId="3D9FB670" w14:textId="77777777" w:rsidR="002D2BF2" w:rsidRPr="001A3E26" w:rsidRDefault="002D2BF2" w:rsidP="000D2C79">
            <w:pPr>
              <w:pStyle w:val="NoSpacing"/>
              <w:rPr>
                <w:sz w:val="20"/>
                <w:szCs w:val="20"/>
              </w:rPr>
            </w:pPr>
          </w:p>
        </w:tc>
        <w:tc>
          <w:tcPr>
            <w:tcW w:w="5760" w:type="dxa"/>
          </w:tcPr>
          <w:p w14:paraId="3326B61D" w14:textId="77777777" w:rsidR="002D2BF2" w:rsidRPr="00D01402" w:rsidRDefault="002D2BF2" w:rsidP="000D2C79">
            <w:pPr>
              <w:pStyle w:val="NoSpacing"/>
              <w:rPr>
                <w:i/>
                <w:sz w:val="20"/>
                <w:szCs w:val="20"/>
              </w:rPr>
            </w:pPr>
            <w:r w:rsidRPr="00D01402">
              <w:rPr>
                <w:i/>
                <w:sz w:val="20"/>
                <w:szCs w:val="20"/>
              </w:rPr>
              <w:t>Guiding statements – process of development and review?</w:t>
            </w:r>
          </w:p>
        </w:tc>
      </w:tr>
      <w:tr w:rsidR="002D2BF2" w:rsidRPr="00D01402" w14:paraId="233B1BD4" w14:textId="77777777" w:rsidTr="00D70977">
        <w:tc>
          <w:tcPr>
            <w:tcW w:w="9175" w:type="dxa"/>
            <w:shd w:val="clear" w:color="auto" w:fill="auto"/>
          </w:tcPr>
          <w:p w14:paraId="02E2E312" w14:textId="77777777" w:rsidR="002D2BF2" w:rsidRPr="001A3E26" w:rsidRDefault="002D2BF2" w:rsidP="000D2C79">
            <w:pPr>
              <w:widowControl w:val="0"/>
              <w:autoSpaceDE w:val="0"/>
              <w:autoSpaceDN w:val="0"/>
              <w:spacing w:before="3" w:line="269" w:lineRule="exact"/>
              <w:rPr>
                <w:sz w:val="20"/>
                <w:szCs w:val="20"/>
              </w:rPr>
            </w:pPr>
            <w:r w:rsidRPr="001A3E26">
              <w:rPr>
                <w:sz w:val="20"/>
                <w:szCs w:val="20"/>
              </w:rPr>
              <w:t>CGPS</w:t>
            </w:r>
          </w:p>
          <w:p w14:paraId="552DEA34" w14:textId="77777777" w:rsidR="002D2BF2" w:rsidRPr="001A3E26" w:rsidRDefault="002D2BF2" w:rsidP="002D2BF2">
            <w:pPr>
              <w:pStyle w:val="ListParagraph"/>
              <w:widowControl w:val="0"/>
              <w:numPr>
                <w:ilvl w:val="0"/>
                <w:numId w:val="34"/>
              </w:numPr>
              <w:autoSpaceDE w:val="0"/>
              <w:autoSpaceDN w:val="0"/>
              <w:spacing w:before="3" w:after="0" w:line="269" w:lineRule="exact"/>
              <w:rPr>
                <w:sz w:val="20"/>
                <w:szCs w:val="20"/>
              </w:rPr>
            </w:pPr>
            <w:r w:rsidRPr="001A3E26">
              <w:rPr>
                <w:sz w:val="20"/>
                <w:szCs w:val="20"/>
              </w:rPr>
              <w:t>Richard Parent, PhD,  Director Assessment</w:t>
            </w:r>
          </w:p>
          <w:p w14:paraId="5D7E9D5D" w14:textId="77777777" w:rsidR="002D2BF2" w:rsidRPr="001A3E26" w:rsidRDefault="002D2BF2" w:rsidP="000D2C79">
            <w:pPr>
              <w:widowControl w:val="0"/>
              <w:autoSpaceDE w:val="0"/>
              <w:autoSpaceDN w:val="0"/>
              <w:spacing w:before="3" w:line="269" w:lineRule="exact"/>
              <w:rPr>
                <w:sz w:val="20"/>
                <w:szCs w:val="20"/>
              </w:rPr>
            </w:pPr>
            <w:r w:rsidRPr="001A3E26">
              <w:rPr>
                <w:sz w:val="20"/>
                <w:szCs w:val="20"/>
              </w:rPr>
              <w:t>GPPH Primary Faculty</w:t>
            </w:r>
          </w:p>
          <w:p w14:paraId="5D67ECC6" w14:textId="77777777" w:rsidR="002D2BF2" w:rsidRPr="001A3E26" w:rsidRDefault="002D2BF2" w:rsidP="002D2BF2">
            <w:pPr>
              <w:pStyle w:val="ListParagraph"/>
              <w:widowControl w:val="0"/>
              <w:numPr>
                <w:ilvl w:val="0"/>
                <w:numId w:val="34"/>
              </w:numPr>
              <w:autoSpaceDE w:val="0"/>
              <w:autoSpaceDN w:val="0"/>
              <w:spacing w:before="3" w:after="0" w:line="269" w:lineRule="exact"/>
              <w:rPr>
                <w:sz w:val="20"/>
                <w:szCs w:val="20"/>
              </w:rPr>
            </w:pPr>
            <w:r w:rsidRPr="001A3E26">
              <w:rPr>
                <w:sz w:val="20"/>
                <w:szCs w:val="20"/>
              </w:rPr>
              <w:t>Titilola Balogun, MBBS, MPH, DrPH, Assistant Director of Public Health Practice</w:t>
            </w:r>
          </w:p>
          <w:p w14:paraId="76F348A9" w14:textId="77777777" w:rsidR="002D2BF2" w:rsidRPr="001A3E26" w:rsidRDefault="002D2BF2" w:rsidP="002D2BF2">
            <w:pPr>
              <w:pStyle w:val="ListParagraph"/>
              <w:widowControl w:val="0"/>
              <w:numPr>
                <w:ilvl w:val="0"/>
                <w:numId w:val="34"/>
              </w:numPr>
              <w:tabs>
                <w:tab w:val="left" w:pos="1381"/>
                <w:tab w:val="left" w:pos="1382"/>
              </w:tabs>
              <w:autoSpaceDE w:val="0"/>
              <w:autoSpaceDN w:val="0"/>
              <w:spacing w:after="0" w:line="269" w:lineRule="exact"/>
              <w:rPr>
                <w:sz w:val="20"/>
                <w:szCs w:val="20"/>
              </w:rPr>
            </w:pPr>
            <w:r w:rsidRPr="001A3E26">
              <w:rPr>
                <w:sz w:val="20"/>
                <w:szCs w:val="20"/>
              </w:rPr>
              <w:t>Jennifer Ceide, MPH, CHES, Assistant Director of Workforce</w:t>
            </w:r>
            <w:r w:rsidRPr="001A3E26">
              <w:rPr>
                <w:spacing w:val="-10"/>
                <w:sz w:val="20"/>
                <w:szCs w:val="20"/>
              </w:rPr>
              <w:t xml:space="preserve"> </w:t>
            </w:r>
            <w:r w:rsidRPr="001A3E26">
              <w:rPr>
                <w:sz w:val="20"/>
                <w:szCs w:val="20"/>
              </w:rPr>
              <w:t>Development</w:t>
            </w:r>
          </w:p>
          <w:p w14:paraId="6E376856" w14:textId="77777777" w:rsidR="002D2BF2" w:rsidRPr="001A3E26" w:rsidRDefault="002D2BF2" w:rsidP="002D2BF2">
            <w:pPr>
              <w:pStyle w:val="ListParagraph"/>
              <w:widowControl w:val="0"/>
              <w:numPr>
                <w:ilvl w:val="0"/>
                <w:numId w:val="34"/>
              </w:numPr>
              <w:tabs>
                <w:tab w:val="left" w:pos="1381"/>
                <w:tab w:val="left" w:pos="1382"/>
              </w:tabs>
              <w:autoSpaceDE w:val="0"/>
              <w:autoSpaceDN w:val="0"/>
              <w:spacing w:after="0" w:line="268" w:lineRule="exact"/>
              <w:rPr>
                <w:sz w:val="20"/>
                <w:szCs w:val="20"/>
              </w:rPr>
            </w:pPr>
            <w:r w:rsidRPr="001A3E26">
              <w:rPr>
                <w:sz w:val="20"/>
                <w:szCs w:val="20"/>
              </w:rPr>
              <w:t>Mary Lou Ciolfi, JD, MS, Assistant Director of Thesis</w:t>
            </w:r>
            <w:r w:rsidRPr="001A3E26">
              <w:rPr>
                <w:spacing w:val="-8"/>
                <w:sz w:val="20"/>
                <w:szCs w:val="20"/>
              </w:rPr>
              <w:t xml:space="preserve"> </w:t>
            </w:r>
            <w:r w:rsidRPr="001A3E26">
              <w:rPr>
                <w:sz w:val="20"/>
                <w:szCs w:val="20"/>
              </w:rPr>
              <w:t>Advising</w:t>
            </w:r>
          </w:p>
          <w:p w14:paraId="5EAAAFA4" w14:textId="77777777" w:rsidR="002D2BF2" w:rsidRPr="001A3E26" w:rsidRDefault="002D2BF2" w:rsidP="002D2BF2">
            <w:pPr>
              <w:pStyle w:val="ListParagraph"/>
              <w:widowControl w:val="0"/>
              <w:numPr>
                <w:ilvl w:val="0"/>
                <w:numId w:val="34"/>
              </w:numPr>
              <w:tabs>
                <w:tab w:val="left" w:pos="1381"/>
                <w:tab w:val="left" w:pos="1382"/>
              </w:tabs>
              <w:autoSpaceDE w:val="0"/>
              <w:autoSpaceDN w:val="0"/>
              <w:spacing w:after="0" w:line="268" w:lineRule="exact"/>
              <w:rPr>
                <w:sz w:val="20"/>
                <w:szCs w:val="20"/>
              </w:rPr>
            </w:pPr>
            <w:r w:rsidRPr="001A3E26">
              <w:rPr>
                <w:sz w:val="20"/>
                <w:szCs w:val="20"/>
              </w:rPr>
              <w:t>Carol Ewan Whyte, PhD, MSc, Assistant Director of Research and</w:t>
            </w:r>
            <w:r w:rsidRPr="001A3E26">
              <w:rPr>
                <w:spacing w:val="-8"/>
                <w:sz w:val="20"/>
                <w:szCs w:val="20"/>
              </w:rPr>
              <w:t xml:space="preserve"> </w:t>
            </w:r>
            <w:r w:rsidRPr="001A3E26">
              <w:rPr>
                <w:sz w:val="20"/>
                <w:szCs w:val="20"/>
              </w:rPr>
              <w:t>Service</w:t>
            </w:r>
          </w:p>
          <w:p w14:paraId="5520FEEB" w14:textId="77777777" w:rsidR="002D2BF2" w:rsidRPr="001A3E26" w:rsidRDefault="002D2BF2" w:rsidP="002D2BF2">
            <w:pPr>
              <w:pStyle w:val="ListParagraph"/>
              <w:widowControl w:val="0"/>
              <w:numPr>
                <w:ilvl w:val="0"/>
                <w:numId w:val="34"/>
              </w:numPr>
              <w:tabs>
                <w:tab w:val="left" w:pos="1381"/>
                <w:tab w:val="left" w:pos="1382"/>
              </w:tabs>
              <w:autoSpaceDE w:val="0"/>
              <w:autoSpaceDN w:val="0"/>
              <w:spacing w:after="0" w:line="268" w:lineRule="exact"/>
              <w:rPr>
                <w:sz w:val="20"/>
                <w:szCs w:val="20"/>
              </w:rPr>
            </w:pPr>
            <w:r w:rsidRPr="001A3E26">
              <w:rPr>
                <w:sz w:val="20"/>
                <w:szCs w:val="20"/>
              </w:rPr>
              <w:t>Jennifer Healy, MEd, MBA, Assistant Director of Career</w:t>
            </w:r>
            <w:r w:rsidRPr="001A3E26">
              <w:rPr>
                <w:spacing w:val="-3"/>
                <w:sz w:val="20"/>
                <w:szCs w:val="20"/>
              </w:rPr>
              <w:t xml:space="preserve"> </w:t>
            </w:r>
            <w:r w:rsidRPr="001A3E26">
              <w:rPr>
                <w:sz w:val="20"/>
                <w:szCs w:val="20"/>
              </w:rPr>
              <w:t>Services</w:t>
            </w:r>
          </w:p>
          <w:p w14:paraId="6DE05D21" w14:textId="77777777" w:rsidR="002D2BF2" w:rsidRPr="001A3E26" w:rsidRDefault="002D2BF2" w:rsidP="002D2BF2">
            <w:pPr>
              <w:pStyle w:val="ListParagraph"/>
              <w:widowControl w:val="0"/>
              <w:numPr>
                <w:ilvl w:val="0"/>
                <w:numId w:val="34"/>
              </w:numPr>
              <w:tabs>
                <w:tab w:val="left" w:pos="1381"/>
                <w:tab w:val="left" w:pos="1382"/>
              </w:tabs>
              <w:autoSpaceDE w:val="0"/>
              <w:autoSpaceDN w:val="0"/>
              <w:spacing w:after="0" w:line="268" w:lineRule="exact"/>
              <w:rPr>
                <w:sz w:val="20"/>
                <w:szCs w:val="20"/>
              </w:rPr>
            </w:pPr>
            <w:r w:rsidRPr="001A3E26">
              <w:rPr>
                <w:sz w:val="20"/>
                <w:szCs w:val="20"/>
              </w:rPr>
              <w:t>Nang Tin Maung, PhD, MPH, Program Director</w:t>
            </w:r>
          </w:p>
          <w:p w14:paraId="53619A12" w14:textId="77777777" w:rsidR="002D2BF2" w:rsidRPr="001A3E26" w:rsidRDefault="002D2BF2" w:rsidP="002D2BF2">
            <w:pPr>
              <w:pStyle w:val="ListParagraph"/>
              <w:widowControl w:val="0"/>
              <w:numPr>
                <w:ilvl w:val="0"/>
                <w:numId w:val="34"/>
              </w:numPr>
              <w:tabs>
                <w:tab w:val="left" w:pos="1381"/>
                <w:tab w:val="left" w:pos="1382"/>
              </w:tabs>
              <w:autoSpaceDE w:val="0"/>
              <w:autoSpaceDN w:val="0"/>
              <w:spacing w:after="0" w:line="269" w:lineRule="exact"/>
              <w:rPr>
                <w:sz w:val="20"/>
                <w:szCs w:val="20"/>
              </w:rPr>
            </w:pPr>
            <w:r w:rsidRPr="001A3E26">
              <w:rPr>
                <w:sz w:val="20"/>
                <w:szCs w:val="20"/>
              </w:rPr>
              <w:t>Sharla Willis, MA, MPH, DrPH, Associate Program Director</w:t>
            </w:r>
          </w:p>
          <w:p w14:paraId="626091B5" w14:textId="77777777" w:rsidR="002D2BF2" w:rsidRPr="001A3E26" w:rsidRDefault="002D2BF2" w:rsidP="000D2C79">
            <w:pPr>
              <w:pStyle w:val="NoSpacing"/>
              <w:rPr>
                <w:sz w:val="20"/>
                <w:szCs w:val="20"/>
              </w:rPr>
            </w:pPr>
          </w:p>
        </w:tc>
        <w:tc>
          <w:tcPr>
            <w:tcW w:w="5760" w:type="dxa"/>
          </w:tcPr>
          <w:p w14:paraId="2DC2BF8C" w14:textId="77777777" w:rsidR="002D2BF2" w:rsidRPr="00D01402" w:rsidRDefault="002D2BF2" w:rsidP="000D2C79">
            <w:pPr>
              <w:pStyle w:val="NoSpacing"/>
              <w:rPr>
                <w:i/>
                <w:sz w:val="20"/>
                <w:szCs w:val="20"/>
              </w:rPr>
            </w:pPr>
            <w:r w:rsidRPr="00D01402">
              <w:rPr>
                <w:i/>
                <w:sz w:val="20"/>
                <w:szCs w:val="20"/>
              </w:rPr>
              <w:t>Evaluation processes – how does program collect and use input/data?</w:t>
            </w:r>
          </w:p>
        </w:tc>
      </w:tr>
      <w:tr w:rsidR="002D2BF2" w:rsidRPr="00D01402" w14:paraId="1226C087" w14:textId="77777777" w:rsidTr="00D70977">
        <w:tc>
          <w:tcPr>
            <w:tcW w:w="9175" w:type="dxa"/>
            <w:shd w:val="clear" w:color="auto" w:fill="auto"/>
          </w:tcPr>
          <w:p w14:paraId="2DA74FCF" w14:textId="77777777" w:rsidR="002D2BF2" w:rsidRPr="001A3E26" w:rsidRDefault="002D2BF2" w:rsidP="002D2BF2">
            <w:pPr>
              <w:pStyle w:val="ListParagraph"/>
              <w:widowControl w:val="0"/>
              <w:numPr>
                <w:ilvl w:val="0"/>
                <w:numId w:val="34"/>
              </w:numPr>
              <w:autoSpaceDE w:val="0"/>
              <w:autoSpaceDN w:val="0"/>
              <w:spacing w:before="3" w:after="0" w:line="269" w:lineRule="exact"/>
              <w:rPr>
                <w:i/>
                <w:sz w:val="20"/>
                <w:szCs w:val="20"/>
              </w:rPr>
            </w:pPr>
            <w:r w:rsidRPr="001A3E26">
              <w:rPr>
                <w:sz w:val="20"/>
                <w:szCs w:val="20"/>
              </w:rPr>
              <w:t>Martha Wilson, PhD, DSW, Dean of CGPS</w:t>
            </w:r>
          </w:p>
          <w:p w14:paraId="06AD9018" w14:textId="77777777" w:rsidR="002D2BF2" w:rsidRPr="001A3E26" w:rsidRDefault="002D2BF2" w:rsidP="002D2BF2">
            <w:pPr>
              <w:pStyle w:val="ListParagraph"/>
              <w:widowControl w:val="0"/>
              <w:numPr>
                <w:ilvl w:val="0"/>
                <w:numId w:val="34"/>
              </w:numPr>
              <w:autoSpaceDE w:val="0"/>
              <w:autoSpaceDN w:val="0"/>
              <w:spacing w:before="3" w:after="0" w:line="269" w:lineRule="exact"/>
              <w:rPr>
                <w:i/>
                <w:sz w:val="20"/>
                <w:szCs w:val="20"/>
              </w:rPr>
            </w:pPr>
            <w:r w:rsidRPr="001A3E26">
              <w:rPr>
                <w:sz w:val="20"/>
                <w:szCs w:val="20"/>
              </w:rPr>
              <w:t>Michele Littlefield, MBA, Assistant Dean of Finance and Strategy at CGPS</w:t>
            </w:r>
          </w:p>
          <w:p w14:paraId="4B7D9EAB" w14:textId="77777777" w:rsidR="002D2BF2" w:rsidRPr="001A3E26" w:rsidRDefault="002D2BF2" w:rsidP="002D2BF2">
            <w:pPr>
              <w:pStyle w:val="ListParagraph"/>
              <w:widowControl w:val="0"/>
              <w:numPr>
                <w:ilvl w:val="0"/>
                <w:numId w:val="34"/>
              </w:numPr>
              <w:autoSpaceDE w:val="0"/>
              <w:autoSpaceDN w:val="0"/>
              <w:spacing w:before="3" w:after="0" w:line="269" w:lineRule="exact"/>
              <w:rPr>
                <w:i/>
                <w:sz w:val="20"/>
                <w:szCs w:val="20"/>
              </w:rPr>
            </w:pPr>
            <w:r w:rsidRPr="001A3E26">
              <w:rPr>
                <w:sz w:val="20"/>
                <w:szCs w:val="20"/>
              </w:rPr>
              <w:t>Nang Tin Maung, PhD, MPH, Program Director</w:t>
            </w:r>
          </w:p>
        </w:tc>
        <w:tc>
          <w:tcPr>
            <w:tcW w:w="5760" w:type="dxa"/>
          </w:tcPr>
          <w:p w14:paraId="2D3CD792" w14:textId="77777777" w:rsidR="002D2BF2" w:rsidRPr="00D01402" w:rsidRDefault="002D2BF2" w:rsidP="000D2C79">
            <w:pPr>
              <w:pStyle w:val="NoSpacing"/>
              <w:rPr>
                <w:i/>
                <w:sz w:val="20"/>
                <w:szCs w:val="20"/>
              </w:rPr>
            </w:pPr>
            <w:r w:rsidRPr="00D01402">
              <w:rPr>
                <w:i/>
                <w:sz w:val="20"/>
                <w:szCs w:val="20"/>
              </w:rPr>
              <w:t>Resources (personnel, physical, IT) – who determines sufficiency? Acts when additional resources are needed?</w:t>
            </w:r>
          </w:p>
        </w:tc>
      </w:tr>
      <w:tr w:rsidR="002D2BF2" w:rsidRPr="00D01402" w14:paraId="5176393D" w14:textId="77777777" w:rsidTr="00D70977">
        <w:tc>
          <w:tcPr>
            <w:tcW w:w="9175" w:type="dxa"/>
            <w:shd w:val="clear" w:color="auto" w:fill="auto"/>
          </w:tcPr>
          <w:p w14:paraId="73B4AF44" w14:textId="77777777" w:rsidR="002D2BF2" w:rsidRPr="001A3E26" w:rsidRDefault="002D2BF2" w:rsidP="002D2BF2">
            <w:pPr>
              <w:pStyle w:val="ListParagraph"/>
              <w:widowControl w:val="0"/>
              <w:numPr>
                <w:ilvl w:val="0"/>
                <w:numId w:val="34"/>
              </w:numPr>
              <w:autoSpaceDE w:val="0"/>
              <w:autoSpaceDN w:val="0"/>
              <w:spacing w:before="3" w:after="0" w:line="269" w:lineRule="exact"/>
              <w:rPr>
                <w:i/>
                <w:sz w:val="20"/>
                <w:szCs w:val="20"/>
              </w:rPr>
            </w:pPr>
            <w:r w:rsidRPr="001A3E26">
              <w:rPr>
                <w:sz w:val="20"/>
                <w:szCs w:val="20"/>
              </w:rPr>
              <w:t>Martha Wilson, PhD, DSW, Dean of CGPS</w:t>
            </w:r>
          </w:p>
          <w:p w14:paraId="75B4B4B1" w14:textId="77777777" w:rsidR="002D2BF2" w:rsidRPr="001A3E26" w:rsidRDefault="002D2BF2" w:rsidP="002D2BF2">
            <w:pPr>
              <w:pStyle w:val="ListParagraph"/>
              <w:widowControl w:val="0"/>
              <w:numPr>
                <w:ilvl w:val="0"/>
                <w:numId w:val="34"/>
              </w:numPr>
              <w:autoSpaceDE w:val="0"/>
              <w:autoSpaceDN w:val="0"/>
              <w:spacing w:before="3" w:after="0" w:line="269" w:lineRule="exact"/>
              <w:rPr>
                <w:i/>
                <w:sz w:val="20"/>
                <w:szCs w:val="20"/>
              </w:rPr>
            </w:pPr>
            <w:r w:rsidRPr="001A3E26">
              <w:rPr>
                <w:sz w:val="20"/>
                <w:szCs w:val="20"/>
              </w:rPr>
              <w:t>Michele Littlefield, MBA, Assistant Dean of Finance and Strategy at CGPS</w:t>
            </w:r>
          </w:p>
          <w:p w14:paraId="3084E735" w14:textId="77777777" w:rsidR="002D2BF2" w:rsidRPr="001A3E26" w:rsidRDefault="002D2BF2" w:rsidP="002D2BF2">
            <w:pPr>
              <w:pStyle w:val="ListParagraph"/>
              <w:widowControl w:val="0"/>
              <w:numPr>
                <w:ilvl w:val="0"/>
                <w:numId w:val="34"/>
              </w:numPr>
              <w:autoSpaceDE w:val="0"/>
              <w:autoSpaceDN w:val="0"/>
              <w:spacing w:before="3" w:after="0" w:line="269" w:lineRule="exact"/>
              <w:rPr>
                <w:i/>
                <w:sz w:val="20"/>
                <w:szCs w:val="20"/>
              </w:rPr>
            </w:pPr>
            <w:r w:rsidRPr="001A3E26">
              <w:rPr>
                <w:sz w:val="20"/>
                <w:szCs w:val="20"/>
              </w:rPr>
              <w:t>Matthew Kogut, UNE Director of Financial Planning</w:t>
            </w:r>
          </w:p>
          <w:p w14:paraId="75A6AE4C" w14:textId="77777777" w:rsidR="002D2BF2" w:rsidRPr="001A3E26" w:rsidRDefault="002D2BF2" w:rsidP="002D2BF2">
            <w:pPr>
              <w:pStyle w:val="ListParagraph"/>
              <w:widowControl w:val="0"/>
              <w:numPr>
                <w:ilvl w:val="0"/>
                <w:numId w:val="34"/>
              </w:numPr>
              <w:autoSpaceDE w:val="0"/>
              <w:autoSpaceDN w:val="0"/>
              <w:spacing w:before="3" w:after="0" w:line="269" w:lineRule="exact"/>
              <w:rPr>
                <w:i/>
                <w:sz w:val="20"/>
                <w:szCs w:val="20"/>
              </w:rPr>
            </w:pPr>
            <w:r w:rsidRPr="001A3E26">
              <w:rPr>
                <w:sz w:val="20"/>
                <w:szCs w:val="20"/>
              </w:rPr>
              <w:t>Nang Tin Maung, PhD, MPH, Program Director</w:t>
            </w:r>
          </w:p>
        </w:tc>
        <w:tc>
          <w:tcPr>
            <w:tcW w:w="5760" w:type="dxa"/>
          </w:tcPr>
          <w:p w14:paraId="167995D8" w14:textId="77777777" w:rsidR="002D2BF2" w:rsidRPr="00D01402" w:rsidRDefault="002D2BF2" w:rsidP="000D2C79">
            <w:pPr>
              <w:pStyle w:val="NoSpacing"/>
              <w:rPr>
                <w:i/>
                <w:sz w:val="20"/>
                <w:szCs w:val="20"/>
              </w:rPr>
            </w:pPr>
            <w:r w:rsidRPr="00D01402">
              <w:rPr>
                <w:i/>
                <w:sz w:val="20"/>
                <w:szCs w:val="20"/>
              </w:rPr>
              <w:t>Budget – who develops and makes decisions?</w:t>
            </w:r>
          </w:p>
        </w:tc>
      </w:tr>
      <w:tr w:rsidR="002D2BF2" w:rsidRPr="00D01402" w14:paraId="7AE7F5B2" w14:textId="77777777" w:rsidTr="00D70977">
        <w:tc>
          <w:tcPr>
            <w:tcW w:w="14935" w:type="dxa"/>
            <w:gridSpan w:val="2"/>
            <w:shd w:val="clear" w:color="auto" w:fill="FFFFFF" w:themeFill="background1"/>
          </w:tcPr>
          <w:p w14:paraId="3F7EB4B9" w14:textId="77777777" w:rsidR="002D2BF2" w:rsidRPr="00D01402" w:rsidRDefault="002D2BF2" w:rsidP="000D2C79">
            <w:pPr>
              <w:pStyle w:val="NoSpacing"/>
              <w:jc w:val="center"/>
              <w:rPr>
                <w:b/>
                <w:sz w:val="20"/>
                <w:szCs w:val="20"/>
              </w:rPr>
            </w:pPr>
            <w:r w:rsidRPr="00D01402">
              <w:rPr>
                <w:b/>
                <w:sz w:val="20"/>
                <w:szCs w:val="20"/>
              </w:rPr>
              <w:t xml:space="preserve">Total participants: </w:t>
            </w:r>
            <w:r w:rsidRPr="001B0D36">
              <w:rPr>
                <w:b/>
                <w:sz w:val="20"/>
                <w:szCs w:val="20"/>
              </w:rPr>
              <w:t>11</w:t>
            </w:r>
          </w:p>
        </w:tc>
      </w:tr>
    </w:tbl>
    <w:p w14:paraId="2FC99B5C" w14:textId="77777777" w:rsidR="002D2BF2" w:rsidRDefault="002D2BF2" w:rsidP="002D2BF2">
      <w:pPr>
        <w:pStyle w:val="NoSpacing"/>
        <w:rPr>
          <w:sz w:val="20"/>
          <w:szCs w:val="20"/>
        </w:rPr>
      </w:pPr>
    </w:p>
    <w:p w14:paraId="6459EF43" w14:textId="77777777" w:rsidR="002D2BF2" w:rsidRPr="00D01402" w:rsidRDefault="002D2BF2" w:rsidP="002D2BF2">
      <w:pPr>
        <w:pStyle w:val="NoSpacing"/>
        <w:rPr>
          <w:sz w:val="20"/>
          <w:szCs w:val="20"/>
        </w:rPr>
      </w:pPr>
      <w:r w:rsidRPr="00D01402">
        <w:rPr>
          <w:sz w:val="20"/>
          <w:szCs w:val="20"/>
        </w:rPr>
        <w:t>10:15 am</w:t>
      </w:r>
      <w:r w:rsidRPr="00D01402">
        <w:rPr>
          <w:sz w:val="20"/>
          <w:szCs w:val="20"/>
        </w:rPr>
        <w:tab/>
      </w:r>
      <w:r w:rsidRPr="00D01402">
        <w:rPr>
          <w:b/>
          <w:sz w:val="20"/>
          <w:szCs w:val="20"/>
        </w:rPr>
        <w:t>Break</w:t>
      </w:r>
    </w:p>
    <w:p w14:paraId="693CCB2F" w14:textId="77777777" w:rsidR="002D2BF2" w:rsidRPr="00D01402" w:rsidRDefault="002D2BF2" w:rsidP="002D2BF2">
      <w:pPr>
        <w:pStyle w:val="NoSpacing"/>
        <w:rPr>
          <w:sz w:val="20"/>
          <w:szCs w:val="20"/>
        </w:rPr>
      </w:pPr>
    </w:p>
    <w:p w14:paraId="5C4BAEDA" w14:textId="77777777" w:rsidR="002D2BF2" w:rsidRPr="00D01402" w:rsidRDefault="002D2BF2" w:rsidP="002D2BF2">
      <w:pPr>
        <w:rPr>
          <w:b/>
          <w:sz w:val="20"/>
          <w:szCs w:val="20"/>
        </w:rPr>
      </w:pPr>
      <w:r>
        <w:rPr>
          <w:sz w:val="20"/>
          <w:szCs w:val="20"/>
        </w:rPr>
        <w:t>1</w:t>
      </w:r>
      <w:r w:rsidRPr="00D01402">
        <w:rPr>
          <w:sz w:val="20"/>
          <w:szCs w:val="20"/>
        </w:rPr>
        <w:t>0:30 am</w:t>
      </w:r>
      <w:r w:rsidRPr="00D01402">
        <w:rPr>
          <w:sz w:val="20"/>
          <w:szCs w:val="20"/>
        </w:rPr>
        <w:tab/>
      </w:r>
      <w:r w:rsidRPr="00D01402">
        <w:rPr>
          <w:b/>
          <w:sz w:val="20"/>
          <w:szCs w:val="20"/>
        </w:rPr>
        <w:t>Curriculum 1</w:t>
      </w:r>
    </w:p>
    <w:p w14:paraId="5E7FC6CC" w14:textId="77777777" w:rsidR="002D2BF2" w:rsidRPr="00D01402" w:rsidRDefault="002D2BF2" w:rsidP="002D2BF2">
      <w:pPr>
        <w:pStyle w:val="NoSpacing"/>
        <w:rPr>
          <w:sz w:val="20"/>
          <w:szCs w:val="20"/>
        </w:rPr>
      </w:pPr>
      <w:r w:rsidRPr="00D01402">
        <w:rPr>
          <w:sz w:val="20"/>
          <w:szCs w:val="20"/>
        </w:rPr>
        <w:tab/>
      </w:r>
      <w:r w:rsidRPr="00D01402">
        <w:rPr>
          <w:sz w:val="20"/>
          <w:szCs w:val="20"/>
        </w:rPr>
        <w:tab/>
      </w:r>
    </w:p>
    <w:tbl>
      <w:tblPr>
        <w:tblStyle w:val="TableGrid"/>
        <w:tblW w:w="0" w:type="auto"/>
        <w:tblLook w:val="04A0" w:firstRow="1" w:lastRow="0" w:firstColumn="1" w:lastColumn="0" w:noHBand="0" w:noVBand="1"/>
      </w:tblPr>
      <w:tblGrid>
        <w:gridCol w:w="9175"/>
        <w:gridCol w:w="5760"/>
      </w:tblGrid>
      <w:tr w:rsidR="002D2BF2" w:rsidRPr="00D01402" w14:paraId="13031A9D" w14:textId="77777777" w:rsidTr="00D70977">
        <w:tc>
          <w:tcPr>
            <w:tcW w:w="9175" w:type="dxa"/>
          </w:tcPr>
          <w:p w14:paraId="66FA65A3" w14:textId="77777777" w:rsidR="002D2BF2" w:rsidRPr="00D01402" w:rsidRDefault="002D2BF2" w:rsidP="000D2C79">
            <w:pPr>
              <w:pStyle w:val="NoSpacing"/>
              <w:ind w:left="1800"/>
              <w:rPr>
                <w:b/>
                <w:sz w:val="20"/>
                <w:szCs w:val="20"/>
              </w:rPr>
            </w:pPr>
            <w:r w:rsidRPr="00D01402">
              <w:rPr>
                <w:b/>
                <w:sz w:val="20"/>
                <w:szCs w:val="20"/>
              </w:rPr>
              <w:t>Participants</w:t>
            </w:r>
          </w:p>
        </w:tc>
        <w:tc>
          <w:tcPr>
            <w:tcW w:w="5760" w:type="dxa"/>
          </w:tcPr>
          <w:p w14:paraId="2F19FCC7" w14:textId="77777777" w:rsidR="002D2BF2" w:rsidRPr="00D01402" w:rsidRDefault="002D2BF2" w:rsidP="000D2C79">
            <w:pPr>
              <w:pStyle w:val="NoSpacing"/>
              <w:jc w:val="center"/>
              <w:rPr>
                <w:b/>
                <w:sz w:val="20"/>
                <w:szCs w:val="20"/>
              </w:rPr>
            </w:pPr>
            <w:r w:rsidRPr="00D01402">
              <w:rPr>
                <w:b/>
                <w:sz w:val="20"/>
                <w:szCs w:val="20"/>
              </w:rPr>
              <w:t>Topics on which participants are prepared to answer team questions</w:t>
            </w:r>
          </w:p>
        </w:tc>
      </w:tr>
      <w:tr w:rsidR="002D2BF2" w:rsidRPr="00D01402" w14:paraId="6A0C37CD" w14:textId="77777777" w:rsidTr="00D70977">
        <w:tc>
          <w:tcPr>
            <w:tcW w:w="9175" w:type="dxa"/>
            <w:shd w:val="clear" w:color="auto" w:fill="auto"/>
          </w:tcPr>
          <w:p w14:paraId="7920B4FA" w14:textId="77777777" w:rsidR="002D2BF2" w:rsidRPr="001A3E26" w:rsidRDefault="002D2BF2" w:rsidP="002D2BF2">
            <w:pPr>
              <w:pStyle w:val="ListParagraph"/>
              <w:widowControl w:val="0"/>
              <w:numPr>
                <w:ilvl w:val="0"/>
                <w:numId w:val="35"/>
              </w:numPr>
              <w:tabs>
                <w:tab w:val="left" w:pos="1381"/>
                <w:tab w:val="left" w:pos="1382"/>
              </w:tabs>
              <w:autoSpaceDE w:val="0"/>
              <w:autoSpaceDN w:val="0"/>
              <w:spacing w:after="0" w:line="268" w:lineRule="exact"/>
              <w:rPr>
                <w:sz w:val="20"/>
                <w:szCs w:val="20"/>
              </w:rPr>
            </w:pPr>
            <w:r w:rsidRPr="001A3E26">
              <w:rPr>
                <w:sz w:val="20"/>
                <w:szCs w:val="20"/>
              </w:rPr>
              <w:t>Nang Tin Maung, PhD, MPH, Program Director</w:t>
            </w:r>
          </w:p>
          <w:p w14:paraId="76CBC0A5" w14:textId="77777777" w:rsidR="002D2BF2" w:rsidRPr="001A3E26" w:rsidRDefault="002D2BF2" w:rsidP="002D2BF2">
            <w:pPr>
              <w:pStyle w:val="ListParagraph"/>
              <w:widowControl w:val="0"/>
              <w:numPr>
                <w:ilvl w:val="0"/>
                <w:numId w:val="35"/>
              </w:numPr>
              <w:tabs>
                <w:tab w:val="left" w:pos="1381"/>
                <w:tab w:val="left" w:pos="1382"/>
              </w:tabs>
              <w:autoSpaceDE w:val="0"/>
              <w:autoSpaceDN w:val="0"/>
              <w:spacing w:after="0" w:line="269" w:lineRule="exact"/>
              <w:rPr>
                <w:sz w:val="20"/>
                <w:szCs w:val="20"/>
              </w:rPr>
            </w:pPr>
            <w:r w:rsidRPr="001A3E26">
              <w:rPr>
                <w:sz w:val="20"/>
                <w:szCs w:val="20"/>
              </w:rPr>
              <w:t>Sharla Willis, MA, MPH, DrPH, Associate Program Director</w:t>
            </w:r>
          </w:p>
          <w:p w14:paraId="01AA7474" w14:textId="77777777" w:rsidR="002D2BF2" w:rsidRPr="001A3E26" w:rsidRDefault="002D2BF2" w:rsidP="002D2BF2">
            <w:pPr>
              <w:pStyle w:val="NoSpacing"/>
              <w:numPr>
                <w:ilvl w:val="0"/>
                <w:numId w:val="35"/>
              </w:numPr>
              <w:rPr>
                <w:sz w:val="20"/>
                <w:szCs w:val="20"/>
              </w:rPr>
            </w:pPr>
            <w:r w:rsidRPr="001A3E26">
              <w:rPr>
                <w:sz w:val="20"/>
                <w:szCs w:val="20"/>
              </w:rPr>
              <w:t xml:space="preserve">Chris Malmberg, Instructional Designer II </w:t>
            </w:r>
          </w:p>
          <w:p w14:paraId="03423905" w14:textId="77777777" w:rsidR="002D2BF2" w:rsidRPr="001A3E26" w:rsidRDefault="002D2BF2" w:rsidP="000D2C79">
            <w:pPr>
              <w:pStyle w:val="NoSpacing"/>
              <w:rPr>
                <w:i/>
                <w:sz w:val="20"/>
                <w:szCs w:val="20"/>
                <w:highlight w:val="yellow"/>
              </w:rPr>
            </w:pPr>
          </w:p>
        </w:tc>
        <w:tc>
          <w:tcPr>
            <w:tcW w:w="5760" w:type="dxa"/>
          </w:tcPr>
          <w:p w14:paraId="1E92351C" w14:textId="77777777" w:rsidR="002D2BF2" w:rsidRPr="00D01402" w:rsidRDefault="002D2BF2" w:rsidP="000D2C79">
            <w:pPr>
              <w:pStyle w:val="NoSpacing"/>
              <w:rPr>
                <w:i/>
                <w:sz w:val="20"/>
                <w:szCs w:val="20"/>
              </w:rPr>
            </w:pPr>
            <w:r w:rsidRPr="00D01402">
              <w:rPr>
                <w:i/>
                <w:sz w:val="20"/>
                <w:szCs w:val="20"/>
              </w:rPr>
              <w:t>Foundational knowledge</w:t>
            </w:r>
          </w:p>
        </w:tc>
      </w:tr>
      <w:tr w:rsidR="002D2BF2" w:rsidRPr="00D01402" w14:paraId="03AA375D" w14:textId="77777777" w:rsidTr="00D70977">
        <w:tc>
          <w:tcPr>
            <w:tcW w:w="9175" w:type="dxa"/>
            <w:shd w:val="clear" w:color="auto" w:fill="auto"/>
          </w:tcPr>
          <w:p w14:paraId="71C5945A" w14:textId="77777777" w:rsidR="002D2BF2" w:rsidRPr="001A3E26" w:rsidRDefault="002D2BF2" w:rsidP="002D2BF2">
            <w:pPr>
              <w:pStyle w:val="ListParagraph"/>
              <w:widowControl w:val="0"/>
              <w:numPr>
                <w:ilvl w:val="0"/>
                <w:numId w:val="35"/>
              </w:numPr>
              <w:tabs>
                <w:tab w:val="left" w:pos="1381"/>
                <w:tab w:val="left" w:pos="1382"/>
              </w:tabs>
              <w:autoSpaceDE w:val="0"/>
              <w:autoSpaceDN w:val="0"/>
              <w:spacing w:after="0" w:line="268" w:lineRule="exact"/>
              <w:rPr>
                <w:sz w:val="20"/>
                <w:szCs w:val="20"/>
              </w:rPr>
            </w:pPr>
            <w:r w:rsidRPr="001A3E26">
              <w:rPr>
                <w:sz w:val="20"/>
                <w:szCs w:val="20"/>
              </w:rPr>
              <w:t>Nang Tin Maung, PhD, MPH, Program Director</w:t>
            </w:r>
          </w:p>
          <w:p w14:paraId="43D93B94" w14:textId="77777777" w:rsidR="002D2BF2" w:rsidRPr="001A3E26" w:rsidRDefault="002D2BF2" w:rsidP="002D2BF2">
            <w:pPr>
              <w:pStyle w:val="ListParagraph"/>
              <w:widowControl w:val="0"/>
              <w:numPr>
                <w:ilvl w:val="0"/>
                <w:numId w:val="35"/>
              </w:numPr>
              <w:tabs>
                <w:tab w:val="left" w:pos="1381"/>
                <w:tab w:val="left" w:pos="1382"/>
              </w:tabs>
              <w:autoSpaceDE w:val="0"/>
              <w:autoSpaceDN w:val="0"/>
              <w:spacing w:after="0" w:line="269" w:lineRule="exact"/>
              <w:rPr>
                <w:sz w:val="20"/>
                <w:szCs w:val="20"/>
              </w:rPr>
            </w:pPr>
            <w:r w:rsidRPr="001A3E26">
              <w:rPr>
                <w:sz w:val="20"/>
                <w:szCs w:val="20"/>
              </w:rPr>
              <w:t>Sharla Willis, MA, MPH, DrPH, Associate Program Director</w:t>
            </w:r>
          </w:p>
          <w:p w14:paraId="7FCF7268" w14:textId="77777777" w:rsidR="002D2BF2" w:rsidRPr="001A3E26" w:rsidRDefault="002D2BF2" w:rsidP="002D2BF2">
            <w:pPr>
              <w:pStyle w:val="NoSpacing"/>
              <w:numPr>
                <w:ilvl w:val="0"/>
                <w:numId w:val="35"/>
              </w:numPr>
              <w:rPr>
                <w:sz w:val="20"/>
                <w:szCs w:val="20"/>
              </w:rPr>
            </w:pPr>
            <w:r w:rsidRPr="001A3E26">
              <w:rPr>
                <w:sz w:val="20"/>
                <w:szCs w:val="20"/>
              </w:rPr>
              <w:t xml:space="preserve">Chris Malmberg, Instructional Designer II </w:t>
            </w:r>
          </w:p>
          <w:p w14:paraId="5464F139" w14:textId="77777777" w:rsidR="002D2BF2" w:rsidRPr="001A3E26" w:rsidRDefault="002D2BF2" w:rsidP="002D2BF2">
            <w:pPr>
              <w:pStyle w:val="ListParagraph"/>
              <w:widowControl w:val="0"/>
              <w:numPr>
                <w:ilvl w:val="0"/>
                <w:numId w:val="35"/>
              </w:numPr>
              <w:autoSpaceDE w:val="0"/>
              <w:autoSpaceDN w:val="0"/>
              <w:spacing w:before="3" w:after="0" w:line="269" w:lineRule="exact"/>
              <w:rPr>
                <w:sz w:val="20"/>
                <w:szCs w:val="20"/>
              </w:rPr>
            </w:pPr>
            <w:r w:rsidRPr="001A3E26">
              <w:rPr>
                <w:sz w:val="20"/>
                <w:szCs w:val="20"/>
              </w:rPr>
              <w:t>Richard Parent, PhD,  Director Assessment</w:t>
            </w:r>
          </w:p>
          <w:p w14:paraId="3F86F1D9" w14:textId="77777777" w:rsidR="002D2BF2" w:rsidRPr="001A3E26" w:rsidRDefault="002D2BF2" w:rsidP="000D2C79">
            <w:pPr>
              <w:pStyle w:val="NoSpacing"/>
              <w:rPr>
                <w:sz w:val="20"/>
                <w:szCs w:val="20"/>
                <w:highlight w:val="yellow"/>
              </w:rPr>
            </w:pPr>
          </w:p>
        </w:tc>
        <w:tc>
          <w:tcPr>
            <w:tcW w:w="5760" w:type="dxa"/>
          </w:tcPr>
          <w:p w14:paraId="36F8D904" w14:textId="77777777" w:rsidR="002D2BF2" w:rsidRPr="00D01402" w:rsidRDefault="002D2BF2" w:rsidP="000D2C79">
            <w:pPr>
              <w:pStyle w:val="NoSpacing"/>
              <w:rPr>
                <w:i/>
                <w:sz w:val="20"/>
                <w:szCs w:val="20"/>
              </w:rPr>
            </w:pPr>
            <w:r w:rsidRPr="00D01402">
              <w:rPr>
                <w:i/>
                <w:sz w:val="20"/>
                <w:szCs w:val="20"/>
              </w:rPr>
              <w:t>Foundational competencies – didactic coverage and assessment</w:t>
            </w:r>
          </w:p>
        </w:tc>
      </w:tr>
      <w:tr w:rsidR="002D2BF2" w:rsidRPr="00D01402" w14:paraId="1E7EF816" w14:textId="77777777" w:rsidTr="00D70977">
        <w:tc>
          <w:tcPr>
            <w:tcW w:w="9175" w:type="dxa"/>
            <w:shd w:val="clear" w:color="auto" w:fill="auto"/>
          </w:tcPr>
          <w:p w14:paraId="341A9426" w14:textId="77777777" w:rsidR="002D2BF2" w:rsidRPr="001A3E26" w:rsidRDefault="002D2BF2" w:rsidP="002D2BF2">
            <w:pPr>
              <w:pStyle w:val="ListParagraph"/>
              <w:widowControl w:val="0"/>
              <w:numPr>
                <w:ilvl w:val="0"/>
                <w:numId w:val="35"/>
              </w:numPr>
              <w:tabs>
                <w:tab w:val="left" w:pos="1381"/>
                <w:tab w:val="left" w:pos="1382"/>
              </w:tabs>
              <w:autoSpaceDE w:val="0"/>
              <w:autoSpaceDN w:val="0"/>
              <w:spacing w:after="0" w:line="268" w:lineRule="exact"/>
              <w:rPr>
                <w:sz w:val="20"/>
                <w:szCs w:val="20"/>
              </w:rPr>
            </w:pPr>
            <w:r w:rsidRPr="001A3E26">
              <w:rPr>
                <w:sz w:val="20"/>
                <w:szCs w:val="20"/>
              </w:rPr>
              <w:t>Nang Tin Maung, PhD, MPH, Program Director</w:t>
            </w:r>
          </w:p>
          <w:p w14:paraId="7AB23378" w14:textId="77777777" w:rsidR="002D2BF2" w:rsidRPr="001A3E26" w:rsidRDefault="002D2BF2" w:rsidP="002D2BF2">
            <w:pPr>
              <w:pStyle w:val="ListParagraph"/>
              <w:widowControl w:val="0"/>
              <w:numPr>
                <w:ilvl w:val="0"/>
                <w:numId w:val="35"/>
              </w:numPr>
              <w:tabs>
                <w:tab w:val="left" w:pos="1381"/>
                <w:tab w:val="left" w:pos="1382"/>
              </w:tabs>
              <w:autoSpaceDE w:val="0"/>
              <w:autoSpaceDN w:val="0"/>
              <w:spacing w:after="0" w:line="269" w:lineRule="exact"/>
              <w:rPr>
                <w:sz w:val="20"/>
                <w:szCs w:val="20"/>
              </w:rPr>
            </w:pPr>
            <w:r w:rsidRPr="001A3E26">
              <w:rPr>
                <w:sz w:val="20"/>
                <w:szCs w:val="20"/>
              </w:rPr>
              <w:t>Sharla Willis, MA, MPH, DrPH, Associate Program Director</w:t>
            </w:r>
          </w:p>
          <w:p w14:paraId="216D6F3E" w14:textId="77777777" w:rsidR="002D2BF2" w:rsidRPr="001A3E26" w:rsidRDefault="002D2BF2" w:rsidP="002D2BF2">
            <w:pPr>
              <w:pStyle w:val="NoSpacing"/>
              <w:numPr>
                <w:ilvl w:val="0"/>
                <w:numId w:val="35"/>
              </w:numPr>
              <w:rPr>
                <w:sz w:val="20"/>
                <w:szCs w:val="20"/>
              </w:rPr>
            </w:pPr>
            <w:r w:rsidRPr="001A3E26">
              <w:rPr>
                <w:sz w:val="20"/>
                <w:szCs w:val="20"/>
              </w:rPr>
              <w:t xml:space="preserve">Chris Malmberg, Instructional Designer II </w:t>
            </w:r>
          </w:p>
          <w:p w14:paraId="7E515FAF" w14:textId="77777777" w:rsidR="002D2BF2" w:rsidRPr="001A3E26" w:rsidRDefault="002D2BF2" w:rsidP="002D2BF2">
            <w:pPr>
              <w:pStyle w:val="ListParagraph"/>
              <w:widowControl w:val="0"/>
              <w:numPr>
                <w:ilvl w:val="0"/>
                <w:numId w:val="35"/>
              </w:numPr>
              <w:autoSpaceDE w:val="0"/>
              <w:autoSpaceDN w:val="0"/>
              <w:spacing w:before="3" w:after="0" w:line="269" w:lineRule="exact"/>
              <w:rPr>
                <w:sz w:val="20"/>
                <w:szCs w:val="20"/>
              </w:rPr>
            </w:pPr>
            <w:r w:rsidRPr="001A3E26">
              <w:rPr>
                <w:sz w:val="20"/>
                <w:szCs w:val="20"/>
              </w:rPr>
              <w:t>Richard Parent, PhD, Director Assessment</w:t>
            </w:r>
          </w:p>
          <w:p w14:paraId="12D0A554" w14:textId="77777777" w:rsidR="002D2BF2" w:rsidRPr="001A3E26" w:rsidRDefault="002D2BF2" w:rsidP="000D2C79">
            <w:pPr>
              <w:pStyle w:val="NoSpacing"/>
              <w:rPr>
                <w:sz w:val="20"/>
                <w:szCs w:val="20"/>
                <w:highlight w:val="yellow"/>
              </w:rPr>
            </w:pPr>
          </w:p>
        </w:tc>
        <w:tc>
          <w:tcPr>
            <w:tcW w:w="5760" w:type="dxa"/>
          </w:tcPr>
          <w:p w14:paraId="69633897" w14:textId="77777777" w:rsidR="002D2BF2" w:rsidRPr="00D01402" w:rsidRDefault="002D2BF2" w:rsidP="000D2C79">
            <w:pPr>
              <w:pStyle w:val="NoSpacing"/>
              <w:rPr>
                <w:i/>
                <w:sz w:val="20"/>
                <w:szCs w:val="20"/>
              </w:rPr>
            </w:pPr>
            <w:r w:rsidRPr="00D01402">
              <w:rPr>
                <w:i/>
                <w:sz w:val="20"/>
                <w:szCs w:val="20"/>
              </w:rPr>
              <w:t>Concentration competencies – development, didactic coverage, and assessment</w:t>
            </w:r>
          </w:p>
        </w:tc>
      </w:tr>
      <w:tr w:rsidR="002D2BF2" w:rsidRPr="00D01402" w14:paraId="0903CC14" w14:textId="77777777" w:rsidTr="00D70977">
        <w:tc>
          <w:tcPr>
            <w:tcW w:w="14935" w:type="dxa"/>
            <w:gridSpan w:val="2"/>
            <w:shd w:val="clear" w:color="auto" w:fill="FFFFFF" w:themeFill="background1"/>
          </w:tcPr>
          <w:p w14:paraId="080027CE" w14:textId="77777777" w:rsidR="002D2BF2" w:rsidRPr="00D01402" w:rsidRDefault="002D2BF2" w:rsidP="000D2C79">
            <w:pPr>
              <w:pStyle w:val="NoSpacing"/>
              <w:jc w:val="center"/>
              <w:rPr>
                <w:b/>
                <w:sz w:val="20"/>
                <w:szCs w:val="20"/>
              </w:rPr>
            </w:pPr>
            <w:r w:rsidRPr="00D01402">
              <w:rPr>
                <w:b/>
                <w:sz w:val="20"/>
                <w:szCs w:val="20"/>
              </w:rPr>
              <w:t xml:space="preserve">Total participants: </w:t>
            </w:r>
            <w:r w:rsidR="001A3E26">
              <w:rPr>
                <w:b/>
                <w:sz w:val="20"/>
                <w:szCs w:val="20"/>
              </w:rPr>
              <w:t>6</w:t>
            </w:r>
          </w:p>
        </w:tc>
      </w:tr>
    </w:tbl>
    <w:p w14:paraId="71B8BE41" w14:textId="77777777" w:rsidR="002D2BF2" w:rsidRPr="00D01402" w:rsidRDefault="002D2BF2" w:rsidP="002D2BF2">
      <w:pPr>
        <w:pStyle w:val="NoSpacing"/>
        <w:rPr>
          <w:sz w:val="20"/>
          <w:szCs w:val="20"/>
        </w:rPr>
      </w:pPr>
    </w:p>
    <w:p w14:paraId="5767BD25" w14:textId="77777777" w:rsidR="001A3E26" w:rsidRDefault="002D2BF2" w:rsidP="001A3E26">
      <w:pPr>
        <w:pStyle w:val="NoSpacing"/>
        <w:rPr>
          <w:sz w:val="20"/>
          <w:szCs w:val="20"/>
        </w:rPr>
      </w:pPr>
      <w:r w:rsidRPr="00D01402">
        <w:rPr>
          <w:sz w:val="20"/>
          <w:szCs w:val="20"/>
        </w:rPr>
        <w:t>11:45 pm</w:t>
      </w:r>
      <w:r w:rsidRPr="00D01402">
        <w:rPr>
          <w:sz w:val="20"/>
          <w:szCs w:val="20"/>
        </w:rPr>
        <w:tab/>
      </w:r>
      <w:r w:rsidRPr="00D01402">
        <w:rPr>
          <w:b/>
          <w:sz w:val="20"/>
          <w:szCs w:val="20"/>
        </w:rPr>
        <w:t>Break &amp; Lunch Set-up</w:t>
      </w:r>
    </w:p>
    <w:p w14:paraId="69588871" w14:textId="68CB0D48" w:rsidR="002D2BF2" w:rsidRPr="00D01402" w:rsidRDefault="002D2BF2" w:rsidP="002D2BF2">
      <w:pPr>
        <w:pStyle w:val="NoSpacing"/>
        <w:rPr>
          <w:sz w:val="20"/>
          <w:szCs w:val="20"/>
        </w:rPr>
      </w:pPr>
      <w:r w:rsidRPr="00D01402">
        <w:rPr>
          <w:sz w:val="20"/>
          <w:szCs w:val="20"/>
        </w:rPr>
        <w:t xml:space="preserve"> </w:t>
      </w:r>
    </w:p>
    <w:p w14:paraId="0477486C" w14:textId="77777777" w:rsidR="002D2BF2" w:rsidRPr="00D01402" w:rsidRDefault="002D2BF2" w:rsidP="002D2BF2">
      <w:pPr>
        <w:pStyle w:val="NoSpacing"/>
        <w:rPr>
          <w:i/>
          <w:sz w:val="20"/>
          <w:szCs w:val="20"/>
        </w:rPr>
      </w:pPr>
      <w:r w:rsidRPr="00D01402">
        <w:rPr>
          <w:sz w:val="20"/>
          <w:szCs w:val="20"/>
        </w:rPr>
        <w:t>12:00 pm</w:t>
      </w:r>
      <w:r w:rsidRPr="00D01402">
        <w:rPr>
          <w:i/>
          <w:sz w:val="20"/>
          <w:szCs w:val="20"/>
        </w:rPr>
        <w:tab/>
      </w:r>
      <w:r w:rsidRPr="00D01402">
        <w:rPr>
          <w:b/>
          <w:sz w:val="20"/>
          <w:szCs w:val="20"/>
        </w:rPr>
        <w:t>Students</w:t>
      </w:r>
    </w:p>
    <w:p w14:paraId="6F2203E4" w14:textId="77777777" w:rsidR="002D2BF2" w:rsidRPr="00D01402" w:rsidRDefault="002D2BF2" w:rsidP="002D2BF2">
      <w:pPr>
        <w:pStyle w:val="NoSpacing"/>
        <w:rPr>
          <w:sz w:val="20"/>
          <w:szCs w:val="20"/>
        </w:rPr>
      </w:pPr>
      <w:bookmarkStart w:id="57" w:name="_Hlk519511666"/>
      <w:r w:rsidRPr="00D01402">
        <w:rPr>
          <w:sz w:val="20"/>
          <w:szCs w:val="20"/>
        </w:rPr>
        <w:t xml:space="preserve"> </w:t>
      </w:r>
    </w:p>
    <w:tbl>
      <w:tblPr>
        <w:tblStyle w:val="TableGrid"/>
        <w:tblW w:w="0" w:type="auto"/>
        <w:tblLook w:val="04A0" w:firstRow="1" w:lastRow="0" w:firstColumn="1" w:lastColumn="0" w:noHBand="0" w:noVBand="1"/>
      </w:tblPr>
      <w:tblGrid>
        <w:gridCol w:w="9175"/>
        <w:gridCol w:w="5760"/>
      </w:tblGrid>
      <w:tr w:rsidR="002D2BF2" w:rsidRPr="00D01402" w14:paraId="62482298" w14:textId="77777777" w:rsidTr="00D70977">
        <w:tc>
          <w:tcPr>
            <w:tcW w:w="9175" w:type="dxa"/>
          </w:tcPr>
          <w:bookmarkEnd w:id="57"/>
          <w:p w14:paraId="06FC2590" w14:textId="77777777" w:rsidR="002D2BF2" w:rsidRPr="00D01402" w:rsidRDefault="002D2BF2" w:rsidP="000D2C79">
            <w:pPr>
              <w:pStyle w:val="NoSpacing"/>
              <w:ind w:left="1800"/>
              <w:rPr>
                <w:b/>
                <w:sz w:val="20"/>
                <w:szCs w:val="20"/>
              </w:rPr>
            </w:pPr>
            <w:r w:rsidRPr="00D01402">
              <w:rPr>
                <w:b/>
                <w:sz w:val="20"/>
                <w:szCs w:val="20"/>
              </w:rPr>
              <w:t>Participants</w:t>
            </w:r>
          </w:p>
          <w:p w14:paraId="1239AFCD" w14:textId="77777777" w:rsidR="002D2BF2" w:rsidRPr="00D01402" w:rsidRDefault="002D2BF2" w:rsidP="000D2C79">
            <w:pPr>
              <w:pStyle w:val="NoSpacing"/>
              <w:jc w:val="center"/>
              <w:rPr>
                <w:b/>
                <w:sz w:val="20"/>
                <w:szCs w:val="20"/>
              </w:rPr>
            </w:pPr>
          </w:p>
        </w:tc>
        <w:tc>
          <w:tcPr>
            <w:tcW w:w="5760" w:type="dxa"/>
          </w:tcPr>
          <w:p w14:paraId="4A19FE93" w14:textId="77777777" w:rsidR="002D2BF2" w:rsidRPr="00D01402" w:rsidRDefault="002D2BF2" w:rsidP="000D2C79">
            <w:pPr>
              <w:pStyle w:val="NoSpacing"/>
              <w:jc w:val="center"/>
              <w:rPr>
                <w:b/>
                <w:sz w:val="20"/>
                <w:szCs w:val="20"/>
              </w:rPr>
            </w:pPr>
            <w:r w:rsidRPr="00D01402">
              <w:rPr>
                <w:b/>
                <w:sz w:val="20"/>
                <w:szCs w:val="20"/>
              </w:rPr>
              <w:t>Topics on which participants are prepared to answer team questions</w:t>
            </w:r>
          </w:p>
        </w:tc>
      </w:tr>
      <w:tr w:rsidR="002D2BF2" w:rsidRPr="00D01402" w14:paraId="1B1AA689" w14:textId="77777777" w:rsidTr="00D70977">
        <w:tc>
          <w:tcPr>
            <w:tcW w:w="9175" w:type="dxa"/>
            <w:shd w:val="clear" w:color="auto" w:fill="auto"/>
          </w:tcPr>
          <w:p w14:paraId="04640F38" w14:textId="77777777" w:rsidR="002D2BF2" w:rsidRPr="00D01402" w:rsidRDefault="002D2BF2" w:rsidP="000D2C79">
            <w:pPr>
              <w:pStyle w:val="NoSpacing"/>
              <w:rPr>
                <w:i/>
                <w:sz w:val="20"/>
                <w:szCs w:val="20"/>
              </w:rPr>
            </w:pPr>
          </w:p>
          <w:p w14:paraId="0DA87D56" w14:textId="77777777" w:rsidR="002D2BF2" w:rsidRDefault="002D2BF2" w:rsidP="002D2BF2">
            <w:pPr>
              <w:pStyle w:val="NoSpacing"/>
              <w:numPr>
                <w:ilvl w:val="0"/>
                <w:numId w:val="36"/>
              </w:numPr>
              <w:rPr>
                <w:sz w:val="20"/>
                <w:szCs w:val="20"/>
              </w:rPr>
            </w:pPr>
            <w:r w:rsidRPr="001B0D36">
              <w:rPr>
                <w:sz w:val="20"/>
                <w:szCs w:val="20"/>
              </w:rPr>
              <w:t xml:space="preserve">Bernadette Amihere </w:t>
            </w:r>
          </w:p>
          <w:p w14:paraId="13DD033E" w14:textId="77777777" w:rsidR="002D2BF2" w:rsidRDefault="002D2BF2" w:rsidP="002D2BF2">
            <w:pPr>
              <w:pStyle w:val="NoSpacing"/>
              <w:numPr>
                <w:ilvl w:val="0"/>
                <w:numId w:val="36"/>
              </w:numPr>
              <w:rPr>
                <w:sz w:val="20"/>
                <w:szCs w:val="20"/>
              </w:rPr>
            </w:pPr>
            <w:r w:rsidRPr="001B0D36">
              <w:rPr>
                <w:sz w:val="20"/>
                <w:szCs w:val="20"/>
              </w:rPr>
              <w:t>Jeannine O'Connor Klos</w:t>
            </w:r>
          </w:p>
          <w:p w14:paraId="20D22171" w14:textId="77777777" w:rsidR="002D2BF2" w:rsidRDefault="002D2BF2" w:rsidP="002D2BF2">
            <w:pPr>
              <w:pStyle w:val="NoSpacing"/>
              <w:numPr>
                <w:ilvl w:val="0"/>
                <w:numId w:val="36"/>
              </w:numPr>
              <w:rPr>
                <w:sz w:val="20"/>
                <w:szCs w:val="20"/>
              </w:rPr>
            </w:pPr>
            <w:r>
              <w:rPr>
                <w:sz w:val="20"/>
                <w:szCs w:val="20"/>
              </w:rPr>
              <w:t>Puneet Sarni</w:t>
            </w:r>
          </w:p>
          <w:p w14:paraId="38599D34" w14:textId="77777777" w:rsidR="002D2BF2" w:rsidRDefault="002D2BF2" w:rsidP="002D2BF2">
            <w:pPr>
              <w:pStyle w:val="NoSpacing"/>
              <w:numPr>
                <w:ilvl w:val="0"/>
                <w:numId w:val="36"/>
              </w:numPr>
              <w:rPr>
                <w:sz w:val="20"/>
                <w:szCs w:val="20"/>
              </w:rPr>
            </w:pPr>
            <w:r>
              <w:rPr>
                <w:sz w:val="20"/>
                <w:szCs w:val="20"/>
              </w:rPr>
              <w:t>Erika Penrod</w:t>
            </w:r>
          </w:p>
          <w:p w14:paraId="60F0B3B9" w14:textId="77777777" w:rsidR="001A3E26" w:rsidRDefault="001A3E26" w:rsidP="002D2BF2">
            <w:pPr>
              <w:pStyle w:val="NoSpacing"/>
              <w:numPr>
                <w:ilvl w:val="0"/>
                <w:numId w:val="36"/>
              </w:numPr>
              <w:rPr>
                <w:sz w:val="20"/>
                <w:szCs w:val="20"/>
              </w:rPr>
            </w:pPr>
            <w:r>
              <w:rPr>
                <w:sz w:val="20"/>
                <w:szCs w:val="20"/>
              </w:rPr>
              <w:t>Emily Bartlett</w:t>
            </w:r>
          </w:p>
          <w:p w14:paraId="0D2BA643" w14:textId="77777777" w:rsidR="001A3E26" w:rsidRDefault="001A3E26" w:rsidP="002D2BF2">
            <w:pPr>
              <w:pStyle w:val="NoSpacing"/>
              <w:numPr>
                <w:ilvl w:val="0"/>
                <w:numId w:val="36"/>
              </w:numPr>
              <w:rPr>
                <w:sz w:val="20"/>
                <w:szCs w:val="20"/>
              </w:rPr>
            </w:pPr>
            <w:r>
              <w:rPr>
                <w:sz w:val="20"/>
                <w:szCs w:val="20"/>
              </w:rPr>
              <w:t>Anne Gibs</w:t>
            </w:r>
          </w:p>
          <w:p w14:paraId="5E961AF3" w14:textId="77777777" w:rsidR="001A3E26" w:rsidRDefault="001A3E26" w:rsidP="002D2BF2">
            <w:pPr>
              <w:pStyle w:val="NoSpacing"/>
              <w:numPr>
                <w:ilvl w:val="0"/>
                <w:numId w:val="36"/>
              </w:numPr>
              <w:rPr>
                <w:sz w:val="20"/>
                <w:szCs w:val="20"/>
              </w:rPr>
            </w:pPr>
            <w:r>
              <w:rPr>
                <w:sz w:val="20"/>
                <w:szCs w:val="20"/>
              </w:rPr>
              <w:t>Sarah Kilgore</w:t>
            </w:r>
          </w:p>
          <w:p w14:paraId="3F94C879" w14:textId="77777777" w:rsidR="001A3E26" w:rsidRDefault="001A3E26" w:rsidP="002D2BF2">
            <w:pPr>
              <w:pStyle w:val="NoSpacing"/>
              <w:numPr>
                <w:ilvl w:val="0"/>
                <w:numId w:val="36"/>
              </w:numPr>
              <w:rPr>
                <w:sz w:val="20"/>
                <w:szCs w:val="20"/>
              </w:rPr>
            </w:pPr>
            <w:r>
              <w:rPr>
                <w:sz w:val="20"/>
                <w:szCs w:val="20"/>
              </w:rPr>
              <w:t>Monique Mbarga</w:t>
            </w:r>
          </w:p>
          <w:p w14:paraId="49DBAEE3" w14:textId="77777777" w:rsidR="001A3E26" w:rsidRDefault="001A3E26" w:rsidP="002D2BF2">
            <w:pPr>
              <w:pStyle w:val="NoSpacing"/>
              <w:numPr>
                <w:ilvl w:val="0"/>
                <w:numId w:val="36"/>
              </w:numPr>
              <w:rPr>
                <w:sz w:val="20"/>
                <w:szCs w:val="20"/>
              </w:rPr>
            </w:pPr>
            <w:r>
              <w:rPr>
                <w:sz w:val="20"/>
                <w:szCs w:val="20"/>
              </w:rPr>
              <w:t>Lauren Preble</w:t>
            </w:r>
          </w:p>
          <w:p w14:paraId="0BD107A5" w14:textId="77777777" w:rsidR="001A3E26" w:rsidRDefault="001A3E26" w:rsidP="002D2BF2">
            <w:pPr>
              <w:pStyle w:val="NoSpacing"/>
              <w:numPr>
                <w:ilvl w:val="0"/>
                <w:numId w:val="36"/>
              </w:numPr>
              <w:rPr>
                <w:sz w:val="20"/>
                <w:szCs w:val="20"/>
              </w:rPr>
            </w:pPr>
            <w:r>
              <w:rPr>
                <w:sz w:val="20"/>
                <w:szCs w:val="20"/>
              </w:rPr>
              <w:t>Mansoor Shafqat</w:t>
            </w:r>
          </w:p>
          <w:p w14:paraId="6D1EFBDD" w14:textId="77777777" w:rsidR="002D2BF2" w:rsidRDefault="002D2BF2" w:rsidP="000D2C79">
            <w:pPr>
              <w:pStyle w:val="NoSpacing"/>
              <w:rPr>
                <w:sz w:val="20"/>
                <w:szCs w:val="20"/>
              </w:rPr>
            </w:pPr>
          </w:p>
          <w:p w14:paraId="58B12C98" w14:textId="77777777" w:rsidR="002D2BF2" w:rsidRPr="001B0D36" w:rsidRDefault="002D2BF2" w:rsidP="001A3E26">
            <w:pPr>
              <w:pStyle w:val="NoSpacing"/>
              <w:rPr>
                <w:sz w:val="20"/>
                <w:szCs w:val="20"/>
              </w:rPr>
            </w:pPr>
          </w:p>
        </w:tc>
        <w:tc>
          <w:tcPr>
            <w:tcW w:w="5760" w:type="dxa"/>
          </w:tcPr>
          <w:p w14:paraId="20089EDC" w14:textId="77777777" w:rsidR="002D2BF2" w:rsidRPr="00D01402" w:rsidRDefault="002D2BF2" w:rsidP="000D2C79">
            <w:pPr>
              <w:pStyle w:val="NoSpacing"/>
              <w:rPr>
                <w:i/>
                <w:sz w:val="20"/>
                <w:szCs w:val="20"/>
              </w:rPr>
            </w:pPr>
            <w:r w:rsidRPr="00D01402">
              <w:rPr>
                <w:i/>
                <w:sz w:val="20"/>
                <w:szCs w:val="20"/>
              </w:rPr>
              <w:t>Student engagement in program operations</w:t>
            </w:r>
          </w:p>
          <w:p w14:paraId="05C31705" w14:textId="77777777" w:rsidR="002D2BF2" w:rsidRPr="00D01402" w:rsidRDefault="002D2BF2" w:rsidP="000D2C79">
            <w:pPr>
              <w:pStyle w:val="NoSpacing"/>
              <w:rPr>
                <w:i/>
                <w:sz w:val="20"/>
                <w:szCs w:val="20"/>
              </w:rPr>
            </w:pPr>
            <w:r w:rsidRPr="00D01402">
              <w:rPr>
                <w:i/>
                <w:sz w:val="20"/>
                <w:szCs w:val="20"/>
              </w:rPr>
              <w:t>Curriculum</w:t>
            </w:r>
          </w:p>
          <w:p w14:paraId="2856DE07" w14:textId="77777777" w:rsidR="002D2BF2" w:rsidRPr="00D01402" w:rsidRDefault="002D2BF2" w:rsidP="000D2C79">
            <w:pPr>
              <w:pStyle w:val="NoSpacing"/>
              <w:rPr>
                <w:i/>
                <w:sz w:val="20"/>
                <w:szCs w:val="20"/>
              </w:rPr>
            </w:pPr>
            <w:r w:rsidRPr="00D01402">
              <w:rPr>
                <w:i/>
                <w:sz w:val="20"/>
                <w:szCs w:val="20"/>
              </w:rPr>
              <w:t>Resources (physical, faculty/staff, IT)</w:t>
            </w:r>
          </w:p>
          <w:p w14:paraId="279089C3" w14:textId="77777777" w:rsidR="002D2BF2" w:rsidRPr="00D01402" w:rsidRDefault="002D2BF2" w:rsidP="000D2C79">
            <w:pPr>
              <w:pStyle w:val="NoSpacing"/>
              <w:rPr>
                <w:i/>
                <w:sz w:val="20"/>
                <w:szCs w:val="20"/>
              </w:rPr>
            </w:pPr>
            <w:r w:rsidRPr="00D01402">
              <w:rPr>
                <w:i/>
                <w:sz w:val="20"/>
                <w:szCs w:val="20"/>
              </w:rPr>
              <w:t>Involvement in scholarship and service</w:t>
            </w:r>
          </w:p>
          <w:p w14:paraId="6F01C1CC" w14:textId="77777777" w:rsidR="002D2BF2" w:rsidRPr="00D01402" w:rsidRDefault="002D2BF2" w:rsidP="000D2C79">
            <w:pPr>
              <w:pStyle w:val="NoSpacing"/>
              <w:rPr>
                <w:i/>
                <w:sz w:val="20"/>
                <w:szCs w:val="20"/>
              </w:rPr>
            </w:pPr>
            <w:r w:rsidRPr="00D01402">
              <w:rPr>
                <w:i/>
                <w:sz w:val="20"/>
                <w:szCs w:val="20"/>
              </w:rPr>
              <w:t>Academic and career advising</w:t>
            </w:r>
          </w:p>
          <w:p w14:paraId="3174A5A6" w14:textId="77777777" w:rsidR="002D2BF2" w:rsidRPr="00D01402" w:rsidRDefault="002D2BF2" w:rsidP="000D2C79">
            <w:pPr>
              <w:pStyle w:val="NoSpacing"/>
              <w:rPr>
                <w:i/>
                <w:sz w:val="20"/>
                <w:szCs w:val="20"/>
              </w:rPr>
            </w:pPr>
            <w:r w:rsidRPr="00D01402">
              <w:rPr>
                <w:i/>
                <w:sz w:val="20"/>
                <w:szCs w:val="20"/>
              </w:rPr>
              <w:t>Diversity and cultural competence</w:t>
            </w:r>
          </w:p>
          <w:p w14:paraId="63039291" w14:textId="77777777" w:rsidR="002D2BF2" w:rsidRPr="00D01402" w:rsidRDefault="002D2BF2" w:rsidP="000D2C79">
            <w:pPr>
              <w:pStyle w:val="NoSpacing"/>
              <w:rPr>
                <w:i/>
                <w:sz w:val="20"/>
                <w:szCs w:val="20"/>
              </w:rPr>
            </w:pPr>
            <w:r w:rsidRPr="00D01402">
              <w:rPr>
                <w:i/>
                <w:sz w:val="20"/>
                <w:szCs w:val="20"/>
              </w:rPr>
              <w:t>Complaint procedures</w:t>
            </w:r>
          </w:p>
        </w:tc>
      </w:tr>
      <w:tr w:rsidR="002D2BF2" w:rsidRPr="00D01402" w14:paraId="34ACB8D1" w14:textId="77777777" w:rsidTr="00D70977">
        <w:tc>
          <w:tcPr>
            <w:tcW w:w="14935" w:type="dxa"/>
            <w:gridSpan w:val="2"/>
            <w:shd w:val="clear" w:color="auto" w:fill="FFFFFF" w:themeFill="background1"/>
          </w:tcPr>
          <w:p w14:paraId="687391C9" w14:textId="77777777" w:rsidR="002D2BF2" w:rsidRPr="00D01402" w:rsidRDefault="002D2BF2" w:rsidP="000D2C79">
            <w:pPr>
              <w:pStyle w:val="NoSpacing"/>
              <w:jc w:val="center"/>
              <w:rPr>
                <w:b/>
                <w:sz w:val="20"/>
                <w:szCs w:val="20"/>
              </w:rPr>
            </w:pPr>
            <w:r w:rsidRPr="00D01402">
              <w:rPr>
                <w:b/>
                <w:sz w:val="20"/>
                <w:szCs w:val="20"/>
              </w:rPr>
              <w:t xml:space="preserve">Total participants: </w:t>
            </w:r>
            <w:r w:rsidRPr="001B0D36">
              <w:rPr>
                <w:b/>
                <w:sz w:val="20"/>
                <w:szCs w:val="20"/>
              </w:rPr>
              <w:t xml:space="preserve">10 </w:t>
            </w:r>
          </w:p>
        </w:tc>
      </w:tr>
    </w:tbl>
    <w:p w14:paraId="613AF9DF" w14:textId="77777777" w:rsidR="002D2BF2" w:rsidRPr="00D01402" w:rsidRDefault="002D2BF2" w:rsidP="002D2BF2">
      <w:pPr>
        <w:pStyle w:val="NoSpacing"/>
        <w:rPr>
          <w:sz w:val="20"/>
          <w:szCs w:val="20"/>
        </w:rPr>
      </w:pPr>
    </w:p>
    <w:p w14:paraId="2E90D8F3" w14:textId="77777777" w:rsidR="002D2BF2" w:rsidRPr="00D01402" w:rsidRDefault="002D2BF2" w:rsidP="002D2BF2">
      <w:pPr>
        <w:pStyle w:val="NoSpacing"/>
        <w:rPr>
          <w:i/>
          <w:sz w:val="20"/>
          <w:szCs w:val="20"/>
        </w:rPr>
      </w:pPr>
      <w:r w:rsidRPr="00D01402">
        <w:rPr>
          <w:sz w:val="20"/>
          <w:szCs w:val="20"/>
        </w:rPr>
        <w:t>1:15 pm</w:t>
      </w:r>
      <w:r w:rsidRPr="00D01402">
        <w:rPr>
          <w:sz w:val="20"/>
          <w:szCs w:val="20"/>
        </w:rPr>
        <w:tab/>
      </w:r>
      <w:r>
        <w:rPr>
          <w:sz w:val="20"/>
          <w:szCs w:val="20"/>
        </w:rPr>
        <w:tab/>
      </w:r>
      <w:r w:rsidRPr="00D01402">
        <w:rPr>
          <w:b/>
          <w:sz w:val="20"/>
          <w:szCs w:val="20"/>
        </w:rPr>
        <w:t>Break</w:t>
      </w:r>
    </w:p>
    <w:p w14:paraId="05DF9C33" w14:textId="77777777" w:rsidR="002D2BF2" w:rsidRPr="00D01402" w:rsidRDefault="002D2BF2" w:rsidP="002D2BF2">
      <w:pPr>
        <w:pStyle w:val="NoSpacing"/>
        <w:rPr>
          <w:sz w:val="20"/>
          <w:szCs w:val="20"/>
        </w:rPr>
      </w:pPr>
    </w:p>
    <w:p w14:paraId="6E7813A9" w14:textId="77777777" w:rsidR="002D2BF2" w:rsidRPr="00D01402" w:rsidRDefault="002D2BF2" w:rsidP="002D2BF2">
      <w:pPr>
        <w:pStyle w:val="NoSpacing"/>
        <w:ind w:left="1440" w:hanging="1440"/>
        <w:rPr>
          <w:b/>
          <w:sz w:val="20"/>
          <w:szCs w:val="20"/>
        </w:rPr>
      </w:pPr>
      <w:r w:rsidRPr="00D01402">
        <w:rPr>
          <w:sz w:val="20"/>
          <w:szCs w:val="20"/>
        </w:rPr>
        <w:t>1:30 pm</w:t>
      </w:r>
      <w:r w:rsidRPr="00D01402">
        <w:rPr>
          <w:sz w:val="20"/>
          <w:szCs w:val="20"/>
        </w:rPr>
        <w:tab/>
      </w:r>
      <w:r w:rsidRPr="00D01402">
        <w:rPr>
          <w:b/>
          <w:sz w:val="20"/>
          <w:szCs w:val="20"/>
        </w:rPr>
        <w:t>Curriculum 2</w:t>
      </w:r>
    </w:p>
    <w:p w14:paraId="0F973102" w14:textId="77777777" w:rsidR="002D2BF2" w:rsidRPr="00D01402" w:rsidRDefault="002D2BF2" w:rsidP="002D2BF2">
      <w:pPr>
        <w:pStyle w:val="NoSpacing"/>
        <w:ind w:left="1440" w:hanging="1440"/>
        <w:rPr>
          <w:sz w:val="20"/>
          <w:szCs w:val="20"/>
        </w:rPr>
      </w:pPr>
      <w:r w:rsidRPr="00D01402">
        <w:rPr>
          <w:sz w:val="20"/>
          <w:szCs w:val="20"/>
        </w:rPr>
        <w:tab/>
        <w:t xml:space="preserve"> </w:t>
      </w:r>
    </w:p>
    <w:tbl>
      <w:tblPr>
        <w:tblStyle w:val="TableGrid"/>
        <w:tblW w:w="0" w:type="auto"/>
        <w:tblLook w:val="04A0" w:firstRow="1" w:lastRow="0" w:firstColumn="1" w:lastColumn="0" w:noHBand="0" w:noVBand="1"/>
      </w:tblPr>
      <w:tblGrid>
        <w:gridCol w:w="9175"/>
        <w:gridCol w:w="5760"/>
      </w:tblGrid>
      <w:tr w:rsidR="002D2BF2" w:rsidRPr="00D01402" w14:paraId="0A223887" w14:textId="77777777" w:rsidTr="00D70977">
        <w:tc>
          <w:tcPr>
            <w:tcW w:w="9175" w:type="dxa"/>
          </w:tcPr>
          <w:p w14:paraId="363FE1E2" w14:textId="77777777" w:rsidR="002D2BF2" w:rsidRPr="00D01402" w:rsidRDefault="002D2BF2" w:rsidP="000D2C79">
            <w:pPr>
              <w:pStyle w:val="NoSpacing"/>
              <w:ind w:left="1800"/>
              <w:rPr>
                <w:b/>
                <w:sz w:val="20"/>
                <w:szCs w:val="20"/>
              </w:rPr>
            </w:pPr>
            <w:r w:rsidRPr="00D01402">
              <w:rPr>
                <w:b/>
                <w:sz w:val="20"/>
                <w:szCs w:val="20"/>
              </w:rPr>
              <w:t>Participants</w:t>
            </w:r>
          </w:p>
        </w:tc>
        <w:tc>
          <w:tcPr>
            <w:tcW w:w="5760" w:type="dxa"/>
          </w:tcPr>
          <w:p w14:paraId="4BC971DE" w14:textId="77777777" w:rsidR="002D2BF2" w:rsidRPr="00D01402" w:rsidRDefault="002D2BF2" w:rsidP="000D2C79">
            <w:pPr>
              <w:pStyle w:val="NoSpacing"/>
              <w:jc w:val="center"/>
              <w:rPr>
                <w:b/>
                <w:sz w:val="20"/>
                <w:szCs w:val="20"/>
              </w:rPr>
            </w:pPr>
            <w:r w:rsidRPr="00D01402">
              <w:rPr>
                <w:b/>
                <w:sz w:val="20"/>
                <w:szCs w:val="20"/>
              </w:rPr>
              <w:t>Topics on which participants are prepared to answer team questions</w:t>
            </w:r>
          </w:p>
        </w:tc>
      </w:tr>
      <w:tr w:rsidR="002D2BF2" w:rsidRPr="00D01402" w14:paraId="58657D72" w14:textId="77777777" w:rsidTr="00D70977">
        <w:tc>
          <w:tcPr>
            <w:tcW w:w="9175" w:type="dxa"/>
            <w:shd w:val="clear" w:color="auto" w:fill="auto"/>
          </w:tcPr>
          <w:p w14:paraId="5DDF5594" w14:textId="77777777" w:rsidR="002D2BF2" w:rsidRPr="001A3E26" w:rsidRDefault="002D2BF2" w:rsidP="002D2BF2">
            <w:pPr>
              <w:pStyle w:val="NoSpacing"/>
              <w:numPr>
                <w:ilvl w:val="0"/>
                <w:numId w:val="37"/>
              </w:numPr>
            </w:pPr>
            <w:r w:rsidRPr="001A3E26">
              <w:rPr>
                <w:sz w:val="20"/>
                <w:szCs w:val="20"/>
              </w:rPr>
              <w:t>Titi Balogun, MBBS, MPH, DrPH - Assistant Director of Public Health Practice</w:t>
            </w:r>
            <w:r w:rsidRPr="001A3E26">
              <w:t xml:space="preserve"> </w:t>
            </w:r>
          </w:p>
          <w:p w14:paraId="5BE2F3FE" w14:textId="77777777" w:rsidR="002D2BF2" w:rsidRPr="001A3E26" w:rsidRDefault="002D2BF2" w:rsidP="002D2BF2">
            <w:pPr>
              <w:pStyle w:val="NoSpacing"/>
              <w:numPr>
                <w:ilvl w:val="0"/>
                <w:numId w:val="37"/>
              </w:numPr>
              <w:rPr>
                <w:sz w:val="20"/>
                <w:szCs w:val="20"/>
              </w:rPr>
            </w:pPr>
            <w:r w:rsidRPr="001A3E26">
              <w:rPr>
                <w:sz w:val="20"/>
                <w:szCs w:val="20"/>
              </w:rPr>
              <w:t xml:space="preserve">Nang Tin Maung, PhD, MPH- Program Director </w:t>
            </w:r>
          </w:p>
          <w:p w14:paraId="2CB74053" w14:textId="77777777" w:rsidR="002D2BF2" w:rsidRPr="001A3E26" w:rsidRDefault="002D2BF2" w:rsidP="002D2BF2">
            <w:pPr>
              <w:pStyle w:val="NoSpacing"/>
              <w:numPr>
                <w:ilvl w:val="0"/>
                <w:numId w:val="37"/>
              </w:numPr>
              <w:rPr>
                <w:sz w:val="20"/>
                <w:szCs w:val="20"/>
              </w:rPr>
            </w:pPr>
            <w:r w:rsidRPr="001A3E26">
              <w:rPr>
                <w:sz w:val="20"/>
                <w:szCs w:val="20"/>
              </w:rPr>
              <w:t>Sharla Willis, MA, MPH, DrPH - Associate Program Director</w:t>
            </w:r>
          </w:p>
        </w:tc>
        <w:tc>
          <w:tcPr>
            <w:tcW w:w="5760" w:type="dxa"/>
          </w:tcPr>
          <w:p w14:paraId="0D2B7CF5" w14:textId="77777777" w:rsidR="002D2BF2" w:rsidRPr="00D01402" w:rsidRDefault="002D2BF2" w:rsidP="000D2C79">
            <w:pPr>
              <w:pStyle w:val="NoSpacing"/>
              <w:rPr>
                <w:i/>
                <w:sz w:val="20"/>
                <w:szCs w:val="20"/>
              </w:rPr>
            </w:pPr>
            <w:r w:rsidRPr="00D01402">
              <w:rPr>
                <w:i/>
                <w:sz w:val="20"/>
                <w:szCs w:val="20"/>
              </w:rPr>
              <w:t>Applied practice experiences</w:t>
            </w:r>
          </w:p>
        </w:tc>
      </w:tr>
      <w:tr w:rsidR="002D2BF2" w:rsidRPr="00D01402" w14:paraId="460D5E41" w14:textId="77777777" w:rsidTr="00D70977">
        <w:tc>
          <w:tcPr>
            <w:tcW w:w="9175" w:type="dxa"/>
            <w:shd w:val="clear" w:color="auto" w:fill="auto"/>
          </w:tcPr>
          <w:p w14:paraId="488A7254" w14:textId="77777777" w:rsidR="002D2BF2" w:rsidRPr="001A3E26" w:rsidRDefault="002D2BF2" w:rsidP="002D2BF2">
            <w:pPr>
              <w:pStyle w:val="NoSpacing"/>
              <w:numPr>
                <w:ilvl w:val="0"/>
                <w:numId w:val="37"/>
              </w:numPr>
            </w:pPr>
            <w:r w:rsidRPr="001A3E26">
              <w:rPr>
                <w:sz w:val="20"/>
                <w:szCs w:val="20"/>
              </w:rPr>
              <w:t>Mary Lou Ciofi, JD, MA - Assistant Director of Thesis Advising</w:t>
            </w:r>
            <w:r w:rsidRPr="001A3E26">
              <w:t xml:space="preserve"> </w:t>
            </w:r>
          </w:p>
          <w:p w14:paraId="0250DA49" w14:textId="77777777" w:rsidR="002D2BF2" w:rsidRPr="001A3E26" w:rsidRDefault="002D2BF2" w:rsidP="002D2BF2">
            <w:pPr>
              <w:pStyle w:val="NoSpacing"/>
              <w:numPr>
                <w:ilvl w:val="0"/>
                <w:numId w:val="37"/>
              </w:numPr>
              <w:rPr>
                <w:sz w:val="20"/>
                <w:szCs w:val="20"/>
              </w:rPr>
            </w:pPr>
            <w:r w:rsidRPr="001A3E26">
              <w:rPr>
                <w:sz w:val="20"/>
                <w:szCs w:val="20"/>
              </w:rPr>
              <w:t xml:space="preserve">Nang Tin Maung, PhD, MPH- Program Director </w:t>
            </w:r>
          </w:p>
          <w:p w14:paraId="72D2C6DB" w14:textId="77777777" w:rsidR="002D2BF2" w:rsidRPr="001A3E26" w:rsidRDefault="002D2BF2" w:rsidP="002D2BF2">
            <w:pPr>
              <w:pStyle w:val="NoSpacing"/>
              <w:numPr>
                <w:ilvl w:val="0"/>
                <w:numId w:val="37"/>
              </w:numPr>
              <w:rPr>
                <w:sz w:val="20"/>
                <w:szCs w:val="20"/>
              </w:rPr>
            </w:pPr>
            <w:r w:rsidRPr="001A3E26">
              <w:rPr>
                <w:sz w:val="20"/>
                <w:szCs w:val="20"/>
              </w:rPr>
              <w:t>Sharla Willis, MA, MPH, DrPH - Associate Program Director</w:t>
            </w:r>
          </w:p>
        </w:tc>
        <w:tc>
          <w:tcPr>
            <w:tcW w:w="5760" w:type="dxa"/>
          </w:tcPr>
          <w:p w14:paraId="1B23C370" w14:textId="77777777" w:rsidR="002D2BF2" w:rsidRPr="00D01402" w:rsidRDefault="002D2BF2" w:rsidP="000D2C79">
            <w:pPr>
              <w:pStyle w:val="NoSpacing"/>
              <w:rPr>
                <w:i/>
                <w:sz w:val="20"/>
                <w:szCs w:val="20"/>
              </w:rPr>
            </w:pPr>
            <w:r w:rsidRPr="00D01402">
              <w:rPr>
                <w:i/>
                <w:sz w:val="20"/>
                <w:szCs w:val="20"/>
              </w:rPr>
              <w:t>Integrative learning experiences</w:t>
            </w:r>
          </w:p>
        </w:tc>
      </w:tr>
      <w:tr w:rsidR="002D2BF2" w:rsidRPr="00D01402" w14:paraId="6CE79C99" w14:textId="77777777" w:rsidTr="00D70977">
        <w:tc>
          <w:tcPr>
            <w:tcW w:w="9175" w:type="dxa"/>
            <w:shd w:val="clear" w:color="auto" w:fill="auto"/>
          </w:tcPr>
          <w:p w14:paraId="09E5B0CB" w14:textId="77777777" w:rsidR="002D2BF2" w:rsidRPr="001A3E26" w:rsidRDefault="002D2BF2" w:rsidP="002D2BF2">
            <w:pPr>
              <w:pStyle w:val="NoSpacing"/>
              <w:numPr>
                <w:ilvl w:val="0"/>
                <w:numId w:val="37"/>
              </w:numPr>
              <w:rPr>
                <w:sz w:val="20"/>
                <w:szCs w:val="20"/>
              </w:rPr>
            </w:pPr>
            <w:r w:rsidRPr="001A3E26">
              <w:rPr>
                <w:sz w:val="20"/>
                <w:szCs w:val="20"/>
              </w:rPr>
              <w:t xml:space="preserve">Nang Tin Maung, PhD, MPH- Program Director </w:t>
            </w:r>
          </w:p>
          <w:p w14:paraId="4BBC12AB" w14:textId="77777777" w:rsidR="002D2BF2" w:rsidRPr="001A3E26" w:rsidRDefault="002D2BF2" w:rsidP="002D2BF2">
            <w:pPr>
              <w:pStyle w:val="NoSpacing"/>
              <w:numPr>
                <w:ilvl w:val="0"/>
                <w:numId w:val="37"/>
              </w:numPr>
              <w:rPr>
                <w:sz w:val="20"/>
                <w:szCs w:val="20"/>
              </w:rPr>
            </w:pPr>
            <w:r w:rsidRPr="001A3E26">
              <w:rPr>
                <w:sz w:val="20"/>
                <w:szCs w:val="20"/>
              </w:rPr>
              <w:t>Sharla Willis, MA, MPH, DrPH - Associate Program Director</w:t>
            </w:r>
          </w:p>
        </w:tc>
        <w:tc>
          <w:tcPr>
            <w:tcW w:w="5760" w:type="dxa"/>
          </w:tcPr>
          <w:p w14:paraId="0925096F" w14:textId="77777777" w:rsidR="002D2BF2" w:rsidRPr="00D01402" w:rsidRDefault="002D2BF2" w:rsidP="000D2C79">
            <w:pPr>
              <w:pStyle w:val="NoSpacing"/>
              <w:rPr>
                <w:i/>
                <w:sz w:val="20"/>
                <w:szCs w:val="20"/>
              </w:rPr>
            </w:pPr>
            <w:r w:rsidRPr="00D01402">
              <w:rPr>
                <w:i/>
                <w:sz w:val="20"/>
                <w:szCs w:val="20"/>
              </w:rPr>
              <w:t>Distance education</w:t>
            </w:r>
          </w:p>
        </w:tc>
      </w:tr>
      <w:tr w:rsidR="002D2BF2" w:rsidRPr="00D01402" w14:paraId="2B835E5C" w14:textId="77777777" w:rsidTr="00D70977">
        <w:tc>
          <w:tcPr>
            <w:tcW w:w="14935" w:type="dxa"/>
            <w:gridSpan w:val="2"/>
          </w:tcPr>
          <w:p w14:paraId="0C6F790B" w14:textId="77777777" w:rsidR="002D2BF2" w:rsidRPr="00D01402" w:rsidRDefault="002D2BF2" w:rsidP="000D2C79">
            <w:pPr>
              <w:pStyle w:val="NoSpacing"/>
              <w:jc w:val="center"/>
              <w:rPr>
                <w:b/>
                <w:sz w:val="20"/>
                <w:szCs w:val="20"/>
              </w:rPr>
            </w:pPr>
            <w:r w:rsidRPr="001A3E26">
              <w:rPr>
                <w:b/>
                <w:sz w:val="20"/>
                <w:szCs w:val="20"/>
              </w:rPr>
              <w:t xml:space="preserve">Total participants: </w:t>
            </w:r>
            <w:r w:rsidR="001A3E26" w:rsidRPr="001A3E26">
              <w:rPr>
                <w:b/>
                <w:sz w:val="20"/>
                <w:szCs w:val="20"/>
              </w:rPr>
              <w:t>4</w:t>
            </w:r>
          </w:p>
        </w:tc>
      </w:tr>
    </w:tbl>
    <w:p w14:paraId="69C7AE36" w14:textId="77777777" w:rsidR="002D2BF2" w:rsidRPr="00D01402" w:rsidRDefault="002D2BF2" w:rsidP="002D2BF2">
      <w:pPr>
        <w:pStyle w:val="NoSpacing"/>
        <w:rPr>
          <w:sz w:val="20"/>
          <w:szCs w:val="20"/>
        </w:rPr>
      </w:pPr>
    </w:p>
    <w:p w14:paraId="2C732FB3" w14:textId="77777777" w:rsidR="002D2BF2" w:rsidRPr="00D01402" w:rsidRDefault="002D2BF2" w:rsidP="002D2BF2">
      <w:pPr>
        <w:pStyle w:val="NoSpacing"/>
        <w:rPr>
          <w:b/>
          <w:sz w:val="20"/>
          <w:szCs w:val="20"/>
        </w:rPr>
      </w:pPr>
      <w:r w:rsidRPr="00D01402">
        <w:rPr>
          <w:sz w:val="20"/>
          <w:szCs w:val="20"/>
        </w:rPr>
        <w:t>2:30 pm</w:t>
      </w:r>
      <w:r w:rsidRPr="00D01402">
        <w:rPr>
          <w:sz w:val="20"/>
          <w:szCs w:val="20"/>
        </w:rPr>
        <w:tab/>
      </w:r>
      <w:r w:rsidRPr="00D01402">
        <w:rPr>
          <w:b/>
          <w:sz w:val="20"/>
          <w:szCs w:val="20"/>
        </w:rPr>
        <w:t>Break</w:t>
      </w:r>
    </w:p>
    <w:p w14:paraId="59F9B6F3" w14:textId="77777777" w:rsidR="002D2BF2" w:rsidRPr="00D01402" w:rsidRDefault="002D2BF2" w:rsidP="002D2BF2">
      <w:pPr>
        <w:pStyle w:val="NoSpacing"/>
        <w:rPr>
          <w:sz w:val="20"/>
          <w:szCs w:val="20"/>
        </w:rPr>
      </w:pPr>
    </w:p>
    <w:p w14:paraId="5BEC68B5" w14:textId="77777777" w:rsidR="002D2BF2" w:rsidRPr="00D01402" w:rsidRDefault="002D2BF2" w:rsidP="002D2BF2">
      <w:pPr>
        <w:rPr>
          <w:b/>
          <w:sz w:val="20"/>
          <w:szCs w:val="20"/>
        </w:rPr>
      </w:pPr>
      <w:r w:rsidRPr="00D01402">
        <w:rPr>
          <w:sz w:val="20"/>
          <w:szCs w:val="20"/>
        </w:rPr>
        <w:t>2:45 pm</w:t>
      </w:r>
      <w:r w:rsidRPr="00D01402">
        <w:rPr>
          <w:sz w:val="20"/>
          <w:szCs w:val="20"/>
        </w:rPr>
        <w:tab/>
      </w:r>
      <w:bookmarkStart w:id="58" w:name="_Hlk520730335"/>
      <w:r w:rsidRPr="00D01402">
        <w:rPr>
          <w:b/>
          <w:sz w:val="20"/>
          <w:szCs w:val="20"/>
        </w:rPr>
        <w:t>Instructional Effectiveness</w:t>
      </w:r>
    </w:p>
    <w:p w14:paraId="1779DF31" w14:textId="77777777" w:rsidR="002D2BF2" w:rsidRPr="00D01402" w:rsidRDefault="002D2BF2" w:rsidP="002D2BF2">
      <w:pPr>
        <w:pStyle w:val="NoSpacing"/>
        <w:rPr>
          <w:sz w:val="20"/>
          <w:szCs w:val="20"/>
        </w:rPr>
      </w:pPr>
      <w:r w:rsidRPr="00D01402">
        <w:rPr>
          <w:sz w:val="20"/>
          <w:szCs w:val="20"/>
        </w:rPr>
        <w:tab/>
      </w:r>
      <w:r w:rsidRPr="00D01402">
        <w:rPr>
          <w:sz w:val="20"/>
          <w:szCs w:val="20"/>
        </w:rPr>
        <w:tab/>
      </w:r>
    </w:p>
    <w:tbl>
      <w:tblPr>
        <w:tblStyle w:val="TableGrid"/>
        <w:tblW w:w="0" w:type="auto"/>
        <w:tblLook w:val="04A0" w:firstRow="1" w:lastRow="0" w:firstColumn="1" w:lastColumn="0" w:noHBand="0" w:noVBand="1"/>
      </w:tblPr>
      <w:tblGrid>
        <w:gridCol w:w="9175"/>
        <w:gridCol w:w="5760"/>
      </w:tblGrid>
      <w:tr w:rsidR="002D2BF2" w:rsidRPr="00D01402" w14:paraId="31D483AA" w14:textId="77777777" w:rsidTr="00D70977">
        <w:tc>
          <w:tcPr>
            <w:tcW w:w="9175" w:type="dxa"/>
          </w:tcPr>
          <w:bookmarkEnd w:id="58"/>
          <w:p w14:paraId="397422CF" w14:textId="77777777" w:rsidR="002D2BF2" w:rsidRPr="00D01402" w:rsidRDefault="002D2BF2" w:rsidP="000D2C79">
            <w:pPr>
              <w:pStyle w:val="NoSpacing"/>
              <w:ind w:left="1800"/>
              <w:rPr>
                <w:b/>
                <w:sz w:val="20"/>
                <w:szCs w:val="20"/>
              </w:rPr>
            </w:pPr>
            <w:r w:rsidRPr="00D01402">
              <w:rPr>
                <w:b/>
                <w:sz w:val="20"/>
                <w:szCs w:val="20"/>
              </w:rPr>
              <w:t>Participants</w:t>
            </w:r>
          </w:p>
        </w:tc>
        <w:tc>
          <w:tcPr>
            <w:tcW w:w="5760" w:type="dxa"/>
          </w:tcPr>
          <w:p w14:paraId="37682808" w14:textId="77777777" w:rsidR="002D2BF2" w:rsidRPr="00D01402" w:rsidRDefault="002D2BF2" w:rsidP="000D2C79">
            <w:pPr>
              <w:pStyle w:val="NoSpacing"/>
              <w:jc w:val="center"/>
              <w:rPr>
                <w:b/>
                <w:sz w:val="20"/>
                <w:szCs w:val="20"/>
              </w:rPr>
            </w:pPr>
            <w:r w:rsidRPr="00D01402">
              <w:rPr>
                <w:b/>
                <w:sz w:val="20"/>
                <w:szCs w:val="20"/>
              </w:rPr>
              <w:t>Topics on which participants are prepared to answer team questions</w:t>
            </w:r>
          </w:p>
        </w:tc>
      </w:tr>
      <w:tr w:rsidR="002D2BF2" w:rsidRPr="00D01402" w14:paraId="64A7E06A" w14:textId="77777777" w:rsidTr="00D70977">
        <w:tc>
          <w:tcPr>
            <w:tcW w:w="9175" w:type="dxa"/>
            <w:shd w:val="clear" w:color="auto" w:fill="auto"/>
          </w:tcPr>
          <w:p w14:paraId="40CBD28C" w14:textId="77777777" w:rsidR="002D2BF2" w:rsidRPr="00FA3D36" w:rsidRDefault="002D2BF2" w:rsidP="00754FD1">
            <w:pPr>
              <w:pStyle w:val="NoSpacing"/>
              <w:numPr>
                <w:ilvl w:val="0"/>
                <w:numId w:val="37"/>
              </w:numPr>
              <w:rPr>
                <w:i/>
                <w:sz w:val="20"/>
                <w:szCs w:val="20"/>
              </w:rPr>
            </w:pPr>
            <w:r>
              <w:rPr>
                <w:sz w:val="20"/>
                <w:szCs w:val="20"/>
              </w:rPr>
              <w:t>Nang Tin Maung, PhD, MPH</w:t>
            </w:r>
            <w:r w:rsidRPr="001B0D36">
              <w:rPr>
                <w:sz w:val="20"/>
                <w:szCs w:val="20"/>
              </w:rPr>
              <w:t xml:space="preserve">- Program Director </w:t>
            </w:r>
          </w:p>
          <w:p w14:paraId="66590AC4" w14:textId="77777777" w:rsidR="002D2BF2" w:rsidRPr="00754FD1" w:rsidRDefault="002D2BF2" w:rsidP="00754FD1">
            <w:pPr>
              <w:pStyle w:val="NoSpacing"/>
              <w:numPr>
                <w:ilvl w:val="0"/>
                <w:numId w:val="37"/>
              </w:numPr>
              <w:rPr>
                <w:i/>
                <w:sz w:val="20"/>
                <w:szCs w:val="20"/>
              </w:rPr>
            </w:pPr>
            <w:r>
              <w:rPr>
                <w:sz w:val="20"/>
                <w:szCs w:val="20"/>
              </w:rPr>
              <w:t>Sharla Willis, MA, MPH, DrPH</w:t>
            </w:r>
            <w:r w:rsidRPr="001B0D36">
              <w:rPr>
                <w:sz w:val="20"/>
                <w:szCs w:val="20"/>
              </w:rPr>
              <w:t xml:space="preserve"> - Associate Program Director</w:t>
            </w:r>
          </w:p>
          <w:p w14:paraId="00FEED1B" w14:textId="77777777" w:rsidR="00754FD1" w:rsidRPr="001A3E26" w:rsidRDefault="00754FD1" w:rsidP="00754FD1">
            <w:pPr>
              <w:pStyle w:val="NoSpacing"/>
              <w:numPr>
                <w:ilvl w:val="0"/>
                <w:numId w:val="37"/>
              </w:numPr>
            </w:pPr>
            <w:r w:rsidRPr="001A3E26">
              <w:rPr>
                <w:sz w:val="20"/>
                <w:szCs w:val="20"/>
              </w:rPr>
              <w:t>Mary Lou Ciofi, JD, MA - Assistant Director of Thesis Advising</w:t>
            </w:r>
            <w:r w:rsidRPr="001A3E26">
              <w:t xml:space="preserve"> </w:t>
            </w:r>
          </w:p>
          <w:p w14:paraId="4EDAC780" w14:textId="77777777" w:rsidR="00754FD1" w:rsidRPr="00754FD1" w:rsidRDefault="00754FD1" w:rsidP="00754FD1">
            <w:pPr>
              <w:pStyle w:val="NoSpacing"/>
              <w:numPr>
                <w:ilvl w:val="0"/>
                <w:numId w:val="37"/>
              </w:numPr>
              <w:rPr>
                <w:i/>
                <w:sz w:val="20"/>
                <w:szCs w:val="20"/>
              </w:rPr>
            </w:pPr>
            <w:r>
              <w:rPr>
                <w:sz w:val="20"/>
                <w:szCs w:val="20"/>
              </w:rPr>
              <w:t xml:space="preserve">Carol Ewan Whyte, </w:t>
            </w:r>
            <w:r>
              <w:t xml:space="preserve">PhD, </w:t>
            </w:r>
            <w:r w:rsidRPr="00754FD1">
              <w:rPr>
                <w:sz w:val="20"/>
                <w:szCs w:val="20"/>
              </w:rPr>
              <w:t>MSc, Assistant Director of Research and</w:t>
            </w:r>
            <w:r w:rsidRPr="00754FD1">
              <w:rPr>
                <w:spacing w:val="-8"/>
                <w:sz w:val="20"/>
                <w:szCs w:val="20"/>
              </w:rPr>
              <w:t xml:space="preserve"> </w:t>
            </w:r>
            <w:r w:rsidRPr="00754FD1">
              <w:rPr>
                <w:sz w:val="20"/>
                <w:szCs w:val="20"/>
              </w:rPr>
              <w:t>Service</w:t>
            </w:r>
          </w:p>
          <w:p w14:paraId="3A24572A" w14:textId="77777777" w:rsidR="00754FD1" w:rsidRPr="001A3E26" w:rsidRDefault="00754FD1" w:rsidP="00754FD1">
            <w:pPr>
              <w:pStyle w:val="ListParagraph"/>
              <w:widowControl w:val="0"/>
              <w:numPr>
                <w:ilvl w:val="0"/>
                <w:numId w:val="37"/>
              </w:numPr>
              <w:tabs>
                <w:tab w:val="left" w:pos="1381"/>
                <w:tab w:val="left" w:pos="1382"/>
              </w:tabs>
              <w:autoSpaceDE w:val="0"/>
              <w:autoSpaceDN w:val="0"/>
              <w:spacing w:after="0" w:line="269" w:lineRule="exact"/>
              <w:rPr>
                <w:sz w:val="20"/>
                <w:szCs w:val="20"/>
              </w:rPr>
            </w:pPr>
            <w:r w:rsidRPr="001A3E26">
              <w:rPr>
                <w:sz w:val="20"/>
                <w:szCs w:val="20"/>
              </w:rPr>
              <w:t>Jennifer Ceide, MPH, CHES, Assistant Director of Workforce</w:t>
            </w:r>
            <w:r w:rsidRPr="001A3E26">
              <w:rPr>
                <w:spacing w:val="-10"/>
                <w:sz w:val="20"/>
                <w:szCs w:val="20"/>
              </w:rPr>
              <w:t xml:space="preserve"> </w:t>
            </w:r>
            <w:r w:rsidRPr="001A3E26">
              <w:rPr>
                <w:sz w:val="20"/>
                <w:szCs w:val="20"/>
              </w:rPr>
              <w:t>Development</w:t>
            </w:r>
          </w:p>
          <w:p w14:paraId="1F30A726" w14:textId="77777777" w:rsidR="00754FD1" w:rsidRPr="00FA3D36" w:rsidRDefault="00754FD1" w:rsidP="00754FD1">
            <w:pPr>
              <w:pStyle w:val="NoSpacing"/>
              <w:numPr>
                <w:ilvl w:val="0"/>
                <w:numId w:val="37"/>
              </w:numPr>
              <w:rPr>
                <w:i/>
                <w:sz w:val="20"/>
                <w:szCs w:val="20"/>
              </w:rPr>
            </w:pPr>
            <w:r>
              <w:rPr>
                <w:sz w:val="20"/>
                <w:szCs w:val="20"/>
              </w:rPr>
              <w:t>Jayne Pelletier, PhD, Director of Academic Policy and Accreditation</w:t>
            </w:r>
          </w:p>
          <w:p w14:paraId="28891BD2" w14:textId="77777777" w:rsidR="002D2BF2" w:rsidRDefault="002D2BF2" w:rsidP="000D2C79">
            <w:pPr>
              <w:pStyle w:val="NoSpacing"/>
              <w:rPr>
                <w:sz w:val="20"/>
                <w:szCs w:val="20"/>
              </w:rPr>
            </w:pPr>
            <w:r>
              <w:rPr>
                <w:sz w:val="20"/>
                <w:szCs w:val="20"/>
              </w:rPr>
              <w:t>Adjunct Faculty</w:t>
            </w:r>
          </w:p>
          <w:p w14:paraId="2EFD17EA" w14:textId="77777777" w:rsidR="00754FD1" w:rsidRDefault="00754FD1" w:rsidP="00754FD1">
            <w:pPr>
              <w:pStyle w:val="NoSpacing"/>
              <w:numPr>
                <w:ilvl w:val="0"/>
                <w:numId w:val="40"/>
              </w:numPr>
              <w:rPr>
                <w:sz w:val="20"/>
                <w:szCs w:val="20"/>
              </w:rPr>
            </w:pPr>
            <w:r>
              <w:rPr>
                <w:sz w:val="20"/>
                <w:szCs w:val="20"/>
              </w:rPr>
              <w:t>Becky Arsenault, DHA</w:t>
            </w:r>
          </w:p>
          <w:p w14:paraId="3E8B3091" w14:textId="77777777" w:rsidR="002D2BF2" w:rsidRPr="00FA3D36" w:rsidRDefault="002D2BF2" w:rsidP="00754FD1">
            <w:pPr>
              <w:pStyle w:val="NoSpacing"/>
              <w:numPr>
                <w:ilvl w:val="0"/>
                <w:numId w:val="37"/>
              </w:numPr>
              <w:rPr>
                <w:sz w:val="20"/>
                <w:szCs w:val="20"/>
              </w:rPr>
            </w:pPr>
            <w:r w:rsidRPr="00FA3D36">
              <w:rPr>
                <w:sz w:val="20"/>
                <w:szCs w:val="20"/>
              </w:rPr>
              <w:t>Aisha Dickerson</w:t>
            </w:r>
            <w:r>
              <w:rPr>
                <w:sz w:val="20"/>
                <w:szCs w:val="20"/>
              </w:rPr>
              <w:t>, PhD, MSPH</w:t>
            </w:r>
          </w:p>
          <w:p w14:paraId="7CD30C3B" w14:textId="77777777" w:rsidR="002D2BF2" w:rsidRPr="00FA3D36" w:rsidRDefault="002D2BF2" w:rsidP="00754FD1">
            <w:pPr>
              <w:pStyle w:val="NoSpacing"/>
              <w:numPr>
                <w:ilvl w:val="0"/>
                <w:numId w:val="37"/>
              </w:numPr>
              <w:rPr>
                <w:sz w:val="20"/>
                <w:szCs w:val="20"/>
              </w:rPr>
            </w:pPr>
            <w:r w:rsidRPr="00FA3D36">
              <w:rPr>
                <w:sz w:val="20"/>
                <w:szCs w:val="20"/>
              </w:rPr>
              <w:t>Sharon Kuhrt</w:t>
            </w:r>
            <w:r>
              <w:rPr>
                <w:sz w:val="20"/>
                <w:szCs w:val="20"/>
              </w:rPr>
              <w:t>, RN, DNP</w:t>
            </w:r>
          </w:p>
          <w:p w14:paraId="4789204E" w14:textId="77777777" w:rsidR="002D2BF2" w:rsidRPr="00FA3D36" w:rsidRDefault="002D2BF2" w:rsidP="00754FD1">
            <w:pPr>
              <w:pStyle w:val="NoSpacing"/>
              <w:numPr>
                <w:ilvl w:val="0"/>
                <w:numId w:val="37"/>
              </w:numPr>
              <w:rPr>
                <w:sz w:val="20"/>
                <w:szCs w:val="20"/>
              </w:rPr>
            </w:pPr>
            <w:r w:rsidRPr="00FA3D36">
              <w:rPr>
                <w:sz w:val="20"/>
                <w:szCs w:val="20"/>
              </w:rPr>
              <w:t>Ivan Most</w:t>
            </w:r>
            <w:r>
              <w:rPr>
                <w:sz w:val="20"/>
                <w:szCs w:val="20"/>
              </w:rPr>
              <w:t>, ScD, MS</w:t>
            </w:r>
          </w:p>
          <w:p w14:paraId="72A92753" w14:textId="77777777" w:rsidR="002D2BF2" w:rsidRPr="00FA3D36" w:rsidRDefault="002D2BF2" w:rsidP="00754FD1">
            <w:pPr>
              <w:pStyle w:val="NoSpacing"/>
              <w:numPr>
                <w:ilvl w:val="0"/>
                <w:numId w:val="37"/>
              </w:numPr>
              <w:rPr>
                <w:sz w:val="20"/>
                <w:szCs w:val="20"/>
              </w:rPr>
            </w:pPr>
            <w:r w:rsidRPr="00FA3D36">
              <w:rPr>
                <w:sz w:val="20"/>
                <w:szCs w:val="20"/>
              </w:rPr>
              <w:t>Jennifer Makelarski</w:t>
            </w:r>
            <w:r>
              <w:rPr>
                <w:sz w:val="20"/>
                <w:szCs w:val="20"/>
              </w:rPr>
              <w:t>, PhD, MPH</w:t>
            </w:r>
          </w:p>
          <w:p w14:paraId="5E5696EF" w14:textId="77777777" w:rsidR="002D2BF2" w:rsidRPr="00FA3D36" w:rsidRDefault="002D2BF2" w:rsidP="00754FD1">
            <w:pPr>
              <w:pStyle w:val="NoSpacing"/>
              <w:numPr>
                <w:ilvl w:val="0"/>
                <w:numId w:val="37"/>
              </w:numPr>
              <w:rPr>
                <w:sz w:val="20"/>
                <w:szCs w:val="20"/>
              </w:rPr>
            </w:pPr>
            <w:r w:rsidRPr="00FA3D36">
              <w:rPr>
                <w:sz w:val="20"/>
                <w:szCs w:val="20"/>
              </w:rPr>
              <w:t>Tia Rogers</w:t>
            </w:r>
            <w:r>
              <w:rPr>
                <w:sz w:val="20"/>
                <w:szCs w:val="20"/>
              </w:rPr>
              <w:t>, PhD, MPH</w:t>
            </w:r>
          </w:p>
          <w:p w14:paraId="3AE92B5C" w14:textId="77777777" w:rsidR="002D2BF2" w:rsidRPr="00D01402" w:rsidRDefault="002D2BF2" w:rsidP="00754FD1">
            <w:pPr>
              <w:pStyle w:val="NoSpacing"/>
              <w:numPr>
                <w:ilvl w:val="0"/>
                <w:numId w:val="37"/>
              </w:numPr>
              <w:rPr>
                <w:i/>
                <w:sz w:val="20"/>
                <w:szCs w:val="20"/>
              </w:rPr>
            </w:pPr>
            <w:r w:rsidRPr="00FA3D36">
              <w:rPr>
                <w:sz w:val="20"/>
                <w:szCs w:val="20"/>
              </w:rPr>
              <w:t>Mollie Williams, DrPH, MPH</w:t>
            </w:r>
          </w:p>
        </w:tc>
        <w:tc>
          <w:tcPr>
            <w:tcW w:w="5760" w:type="dxa"/>
          </w:tcPr>
          <w:p w14:paraId="1E314EC7" w14:textId="77777777" w:rsidR="002D2BF2" w:rsidRPr="00D01402" w:rsidRDefault="002D2BF2" w:rsidP="000D2C79">
            <w:pPr>
              <w:pStyle w:val="NoSpacing"/>
              <w:rPr>
                <w:i/>
                <w:sz w:val="20"/>
                <w:szCs w:val="20"/>
              </w:rPr>
            </w:pPr>
            <w:r w:rsidRPr="00D01402">
              <w:rPr>
                <w:i/>
                <w:sz w:val="20"/>
                <w:szCs w:val="20"/>
              </w:rPr>
              <w:t>Currency in areas of instruction &amp; pedagogical methods</w:t>
            </w:r>
          </w:p>
        </w:tc>
      </w:tr>
      <w:tr w:rsidR="002D2BF2" w:rsidRPr="00D01402" w14:paraId="40AEF872" w14:textId="77777777" w:rsidTr="00D70977">
        <w:tc>
          <w:tcPr>
            <w:tcW w:w="9175" w:type="dxa"/>
            <w:shd w:val="clear" w:color="auto" w:fill="auto"/>
          </w:tcPr>
          <w:p w14:paraId="17591E39" w14:textId="77777777" w:rsidR="002D2BF2" w:rsidRPr="00FA3D36" w:rsidRDefault="002D2BF2" w:rsidP="002D2BF2">
            <w:pPr>
              <w:pStyle w:val="NoSpacing"/>
              <w:numPr>
                <w:ilvl w:val="0"/>
                <w:numId w:val="37"/>
              </w:numPr>
              <w:rPr>
                <w:i/>
                <w:sz w:val="20"/>
                <w:szCs w:val="20"/>
              </w:rPr>
            </w:pPr>
            <w:r>
              <w:rPr>
                <w:sz w:val="20"/>
                <w:szCs w:val="20"/>
              </w:rPr>
              <w:t>Nang Tin Maung, PhD, MPH</w:t>
            </w:r>
            <w:r w:rsidRPr="001B0D36">
              <w:rPr>
                <w:sz w:val="20"/>
                <w:szCs w:val="20"/>
              </w:rPr>
              <w:t xml:space="preserve">- Program Director </w:t>
            </w:r>
          </w:p>
          <w:p w14:paraId="50E930C5" w14:textId="77777777" w:rsidR="002D2BF2" w:rsidRPr="00FA3D36" w:rsidRDefault="002D2BF2" w:rsidP="002D2BF2">
            <w:pPr>
              <w:pStyle w:val="NoSpacing"/>
              <w:numPr>
                <w:ilvl w:val="0"/>
                <w:numId w:val="37"/>
              </w:numPr>
              <w:rPr>
                <w:i/>
                <w:sz w:val="20"/>
                <w:szCs w:val="20"/>
              </w:rPr>
            </w:pPr>
            <w:r>
              <w:rPr>
                <w:sz w:val="20"/>
                <w:szCs w:val="20"/>
              </w:rPr>
              <w:t>Sharla Willis, MA, MPH, DrPH</w:t>
            </w:r>
            <w:r w:rsidRPr="001B0D36">
              <w:rPr>
                <w:sz w:val="20"/>
                <w:szCs w:val="20"/>
              </w:rPr>
              <w:t xml:space="preserve"> - Associate Program Director</w:t>
            </w:r>
          </w:p>
          <w:p w14:paraId="1D00DB06" w14:textId="77777777" w:rsidR="002D2BF2" w:rsidRPr="00754FD1" w:rsidRDefault="002D2BF2" w:rsidP="002D2BF2">
            <w:pPr>
              <w:pStyle w:val="NoSpacing"/>
              <w:numPr>
                <w:ilvl w:val="0"/>
                <w:numId w:val="37"/>
              </w:numPr>
              <w:rPr>
                <w:i/>
                <w:sz w:val="20"/>
                <w:szCs w:val="20"/>
              </w:rPr>
            </w:pPr>
            <w:r>
              <w:rPr>
                <w:sz w:val="20"/>
                <w:szCs w:val="20"/>
              </w:rPr>
              <w:t xml:space="preserve">Carol Ewan Whyte, </w:t>
            </w:r>
            <w:r>
              <w:t xml:space="preserve">PhD, </w:t>
            </w:r>
            <w:r w:rsidRPr="00754FD1">
              <w:rPr>
                <w:sz w:val="20"/>
                <w:szCs w:val="20"/>
              </w:rPr>
              <w:t>MSc, Assistant Director of Research and</w:t>
            </w:r>
            <w:r w:rsidRPr="00754FD1">
              <w:rPr>
                <w:spacing w:val="-8"/>
                <w:sz w:val="20"/>
                <w:szCs w:val="20"/>
              </w:rPr>
              <w:t xml:space="preserve"> </w:t>
            </w:r>
            <w:r w:rsidRPr="00754FD1">
              <w:rPr>
                <w:sz w:val="20"/>
                <w:szCs w:val="20"/>
              </w:rPr>
              <w:t>Service</w:t>
            </w:r>
          </w:p>
          <w:p w14:paraId="44DF2668" w14:textId="77777777" w:rsidR="002D2BF2" w:rsidRPr="00754FD1" w:rsidRDefault="002D2BF2" w:rsidP="000D2C79">
            <w:pPr>
              <w:pStyle w:val="NoSpacing"/>
              <w:rPr>
                <w:sz w:val="20"/>
                <w:szCs w:val="20"/>
              </w:rPr>
            </w:pPr>
            <w:r w:rsidRPr="00754FD1">
              <w:rPr>
                <w:sz w:val="20"/>
                <w:szCs w:val="20"/>
              </w:rPr>
              <w:t>Adjunct Faculty</w:t>
            </w:r>
          </w:p>
          <w:p w14:paraId="3FD14A95" w14:textId="77777777" w:rsidR="00754FD1" w:rsidRDefault="00754FD1" w:rsidP="00754FD1">
            <w:pPr>
              <w:pStyle w:val="NoSpacing"/>
              <w:numPr>
                <w:ilvl w:val="0"/>
                <w:numId w:val="40"/>
              </w:numPr>
              <w:rPr>
                <w:sz w:val="20"/>
                <w:szCs w:val="20"/>
              </w:rPr>
            </w:pPr>
            <w:r>
              <w:rPr>
                <w:sz w:val="20"/>
                <w:szCs w:val="20"/>
              </w:rPr>
              <w:t>Becky Arsenault, DHA</w:t>
            </w:r>
          </w:p>
          <w:p w14:paraId="5B27180F" w14:textId="77777777" w:rsidR="00754FD1" w:rsidRPr="00FA3D36" w:rsidRDefault="00754FD1" w:rsidP="00754FD1">
            <w:pPr>
              <w:pStyle w:val="NoSpacing"/>
              <w:numPr>
                <w:ilvl w:val="0"/>
                <w:numId w:val="37"/>
              </w:numPr>
              <w:rPr>
                <w:sz w:val="20"/>
                <w:szCs w:val="20"/>
              </w:rPr>
            </w:pPr>
            <w:r w:rsidRPr="00FA3D36">
              <w:rPr>
                <w:sz w:val="20"/>
                <w:szCs w:val="20"/>
              </w:rPr>
              <w:t>Aisha Dickerson</w:t>
            </w:r>
            <w:r>
              <w:rPr>
                <w:sz w:val="20"/>
                <w:szCs w:val="20"/>
              </w:rPr>
              <w:t>, PhD, MSPH</w:t>
            </w:r>
          </w:p>
          <w:p w14:paraId="05D2E0CD" w14:textId="77777777" w:rsidR="00754FD1" w:rsidRPr="00FA3D36" w:rsidRDefault="00754FD1" w:rsidP="00754FD1">
            <w:pPr>
              <w:pStyle w:val="NoSpacing"/>
              <w:numPr>
                <w:ilvl w:val="0"/>
                <w:numId w:val="37"/>
              </w:numPr>
              <w:rPr>
                <w:sz w:val="20"/>
                <w:szCs w:val="20"/>
              </w:rPr>
            </w:pPr>
            <w:r w:rsidRPr="00FA3D36">
              <w:rPr>
                <w:sz w:val="20"/>
                <w:szCs w:val="20"/>
              </w:rPr>
              <w:t>Sharon Kuhrt</w:t>
            </w:r>
            <w:r>
              <w:rPr>
                <w:sz w:val="20"/>
                <w:szCs w:val="20"/>
              </w:rPr>
              <w:t>, RN, DNP</w:t>
            </w:r>
          </w:p>
          <w:p w14:paraId="0606DACA" w14:textId="77777777" w:rsidR="00754FD1" w:rsidRPr="00FA3D36" w:rsidRDefault="00754FD1" w:rsidP="00754FD1">
            <w:pPr>
              <w:pStyle w:val="NoSpacing"/>
              <w:numPr>
                <w:ilvl w:val="0"/>
                <w:numId w:val="37"/>
              </w:numPr>
              <w:rPr>
                <w:sz w:val="20"/>
                <w:szCs w:val="20"/>
              </w:rPr>
            </w:pPr>
            <w:r w:rsidRPr="00FA3D36">
              <w:rPr>
                <w:sz w:val="20"/>
                <w:szCs w:val="20"/>
              </w:rPr>
              <w:t>Ivan Most</w:t>
            </w:r>
            <w:r>
              <w:rPr>
                <w:sz w:val="20"/>
                <w:szCs w:val="20"/>
              </w:rPr>
              <w:t>, ScD, MS</w:t>
            </w:r>
          </w:p>
          <w:p w14:paraId="50042158" w14:textId="77777777" w:rsidR="00754FD1" w:rsidRPr="00FA3D36" w:rsidRDefault="00754FD1" w:rsidP="00754FD1">
            <w:pPr>
              <w:pStyle w:val="NoSpacing"/>
              <w:numPr>
                <w:ilvl w:val="0"/>
                <w:numId w:val="37"/>
              </w:numPr>
              <w:rPr>
                <w:sz w:val="20"/>
                <w:szCs w:val="20"/>
              </w:rPr>
            </w:pPr>
            <w:r w:rsidRPr="00FA3D36">
              <w:rPr>
                <w:sz w:val="20"/>
                <w:szCs w:val="20"/>
              </w:rPr>
              <w:t>Jennifer Makelarski</w:t>
            </w:r>
            <w:r>
              <w:rPr>
                <w:sz w:val="20"/>
                <w:szCs w:val="20"/>
              </w:rPr>
              <w:t>, PhD, MPH</w:t>
            </w:r>
          </w:p>
          <w:p w14:paraId="497FFC05" w14:textId="77777777" w:rsidR="00754FD1" w:rsidRPr="00FA3D36" w:rsidRDefault="00754FD1" w:rsidP="00754FD1">
            <w:pPr>
              <w:pStyle w:val="NoSpacing"/>
              <w:numPr>
                <w:ilvl w:val="0"/>
                <w:numId w:val="37"/>
              </w:numPr>
              <w:rPr>
                <w:sz w:val="20"/>
                <w:szCs w:val="20"/>
              </w:rPr>
            </w:pPr>
            <w:r w:rsidRPr="00FA3D36">
              <w:rPr>
                <w:sz w:val="20"/>
                <w:szCs w:val="20"/>
              </w:rPr>
              <w:t>Tia Rogers</w:t>
            </w:r>
            <w:r>
              <w:rPr>
                <w:sz w:val="20"/>
                <w:szCs w:val="20"/>
              </w:rPr>
              <w:t>, PhD, MPH</w:t>
            </w:r>
          </w:p>
          <w:p w14:paraId="4DF4177E" w14:textId="77777777" w:rsidR="002D2BF2" w:rsidRPr="00D01402" w:rsidRDefault="00754FD1" w:rsidP="00754FD1">
            <w:pPr>
              <w:pStyle w:val="NoSpacing"/>
              <w:numPr>
                <w:ilvl w:val="0"/>
                <w:numId w:val="38"/>
              </w:numPr>
              <w:rPr>
                <w:sz w:val="20"/>
                <w:szCs w:val="20"/>
              </w:rPr>
            </w:pPr>
            <w:r w:rsidRPr="00FA3D36">
              <w:rPr>
                <w:sz w:val="20"/>
                <w:szCs w:val="20"/>
              </w:rPr>
              <w:t>Mollie Williams, DrPH, MPH</w:t>
            </w:r>
          </w:p>
        </w:tc>
        <w:tc>
          <w:tcPr>
            <w:tcW w:w="5760" w:type="dxa"/>
          </w:tcPr>
          <w:p w14:paraId="28362826" w14:textId="77777777" w:rsidR="002D2BF2" w:rsidRPr="00D01402" w:rsidRDefault="002D2BF2" w:rsidP="000D2C79">
            <w:pPr>
              <w:pStyle w:val="NoSpacing"/>
              <w:rPr>
                <w:i/>
                <w:sz w:val="20"/>
                <w:szCs w:val="20"/>
              </w:rPr>
            </w:pPr>
            <w:r w:rsidRPr="00D01402">
              <w:rPr>
                <w:i/>
                <w:sz w:val="20"/>
                <w:szCs w:val="20"/>
              </w:rPr>
              <w:t>Scholarship and integration in instruction</w:t>
            </w:r>
          </w:p>
        </w:tc>
      </w:tr>
      <w:tr w:rsidR="002D2BF2" w:rsidRPr="00D01402" w14:paraId="6E30E6B0" w14:textId="77777777" w:rsidTr="00D70977">
        <w:tc>
          <w:tcPr>
            <w:tcW w:w="9175" w:type="dxa"/>
            <w:shd w:val="clear" w:color="auto" w:fill="auto"/>
          </w:tcPr>
          <w:p w14:paraId="137E0190" w14:textId="77777777" w:rsidR="002D2BF2" w:rsidRPr="00FA3D36" w:rsidRDefault="002D2BF2" w:rsidP="002D2BF2">
            <w:pPr>
              <w:pStyle w:val="NoSpacing"/>
              <w:numPr>
                <w:ilvl w:val="0"/>
                <w:numId w:val="37"/>
              </w:numPr>
              <w:rPr>
                <w:i/>
                <w:sz w:val="20"/>
                <w:szCs w:val="20"/>
              </w:rPr>
            </w:pPr>
            <w:r>
              <w:rPr>
                <w:sz w:val="20"/>
                <w:szCs w:val="20"/>
              </w:rPr>
              <w:t>Nang Tin Maung, PhD, MPH</w:t>
            </w:r>
            <w:r w:rsidRPr="001B0D36">
              <w:rPr>
                <w:sz w:val="20"/>
                <w:szCs w:val="20"/>
              </w:rPr>
              <w:t xml:space="preserve">- Program Director </w:t>
            </w:r>
          </w:p>
          <w:p w14:paraId="640EA41D" w14:textId="77777777" w:rsidR="002D2BF2" w:rsidRPr="00FA3D36" w:rsidRDefault="002D2BF2" w:rsidP="002D2BF2">
            <w:pPr>
              <w:pStyle w:val="NoSpacing"/>
              <w:numPr>
                <w:ilvl w:val="0"/>
                <w:numId w:val="37"/>
              </w:numPr>
              <w:rPr>
                <w:i/>
                <w:sz w:val="20"/>
                <w:szCs w:val="20"/>
              </w:rPr>
            </w:pPr>
            <w:r>
              <w:rPr>
                <w:sz w:val="20"/>
                <w:szCs w:val="20"/>
              </w:rPr>
              <w:t>Sharla Willis, MA, MPH, DrPH</w:t>
            </w:r>
            <w:r w:rsidRPr="001B0D36">
              <w:rPr>
                <w:sz w:val="20"/>
                <w:szCs w:val="20"/>
              </w:rPr>
              <w:t xml:space="preserve"> - Associate Program Director</w:t>
            </w:r>
          </w:p>
          <w:p w14:paraId="20BACC39" w14:textId="77777777" w:rsidR="002D2BF2" w:rsidRPr="00754FD1" w:rsidRDefault="002D2BF2" w:rsidP="002D2BF2">
            <w:pPr>
              <w:pStyle w:val="NoSpacing"/>
              <w:numPr>
                <w:ilvl w:val="0"/>
                <w:numId w:val="37"/>
              </w:numPr>
              <w:rPr>
                <w:i/>
                <w:sz w:val="20"/>
                <w:szCs w:val="20"/>
              </w:rPr>
            </w:pPr>
            <w:r>
              <w:rPr>
                <w:sz w:val="20"/>
                <w:szCs w:val="20"/>
              </w:rPr>
              <w:t xml:space="preserve">Carol Ewan </w:t>
            </w:r>
            <w:r w:rsidRPr="00754FD1">
              <w:rPr>
                <w:sz w:val="20"/>
                <w:szCs w:val="20"/>
              </w:rPr>
              <w:t>Whyte, PhD, MSc, Assistant Director of Research and</w:t>
            </w:r>
            <w:r w:rsidRPr="00754FD1">
              <w:rPr>
                <w:spacing w:val="-8"/>
                <w:sz w:val="20"/>
                <w:szCs w:val="20"/>
              </w:rPr>
              <w:t xml:space="preserve"> </w:t>
            </w:r>
            <w:r w:rsidRPr="00754FD1">
              <w:rPr>
                <w:sz w:val="20"/>
                <w:szCs w:val="20"/>
              </w:rPr>
              <w:t>Service</w:t>
            </w:r>
          </w:p>
          <w:p w14:paraId="39395876" w14:textId="77777777" w:rsidR="002D2BF2" w:rsidRPr="00754FD1" w:rsidRDefault="002D2BF2" w:rsidP="000D2C79">
            <w:pPr>
              <w:pStyle w:val="NoSpacing"/>
              <w:rPr>
                <w:sz w:val="20"/>
                <w:szCs w:val="20"/>
              </w:rPr>
            </w:pPr>
            <w:r w:rsidRPr="00754FD1">
              <w:rPr>
                <w:sz w:val="20"/>
                <w:szCs w:val="20"/>
              </w:rPr>
              <w:t>Adjunct Faculty</w:t>
            </w:r>
          </w:p>
          <w:p w14:paraId="680371B8" w14:textId="77777777" w:rsidR="00754FD1" w:rsidRPr="00754FD1" w:rsidRDefault="00754FD1" w:rsidP="00754FD1">
            <w:pPr>
              <w:pStyle w:val="NoSpacing"/>
              <w:numPr>
                <w:ilvl w:val="0"/>
                <w:numId w:val="40"/>
              </w:numPr>
              <w:rPr>
                <w:sz w:val="20"/>
                <w:szCs w:val="20"/>
              </w:rPr>
            </w:pPr>
            <w:r w:rsidRPr="00754FD1">
              <w:rPr>
                <w:sz w:val="20"/>
                <w:szCs w:val="20"/>
              </w:rPr>
              <w:t>Becky Arsenault, DHA</w:t>
            </w:r>
          </w:p>
          <w:p w14:paraId="672E8B4A" w14:textId="77777777" w:rsidR="00754FD1" w:rsidRPr="00FA3D36" w:rsidRDefault="00754FD1" w:rsidP="00754FD1">
            <w:pPr>
              <w:pStyle w:val="NoSpacing"/>
              <w:numPr>
                <w:ilvl w:val="0"/>
                <w:numId w:val="37"/>
              </w:numPr>
              <w:rPr>
                <w:sz w:val="20"/>
                <w:szCs w:val="20"/>
              </w:rPr>
            </w:pPr>
            <w:r w:rsidRPr="00FA3D36">
              <w:rPr>
                <w:sz w:val="20"/>
                <w:szCs w:val="20"/>
              </w:rPr>
              <w:t>Aisha Dickerson</w:t>
            </w:r>
            <w:r>
              <w:rPr>
                <w:sz w:val="20"/>
                <w:szCs w:val="20"/>
              </w:rPr>
              <w:t>, PhD, MSPH</w:t>
            </w:r>
          </w:p>
          <w:p w14:paraId="7FA281DA" w14:textId="77777777" w:rsidR="00754FD1" w:rsidRPr="00FA3D36" w:rsidRDefault="00754FD1" w:rsidP="00754FD1">
            <w:pPr>
              <w:pStyle w:val="NoSpacing"/>
              <w:numPr>
                <w:ilvl w:val="0"/>
                <w:numId w:val="37"/>
              </w:numPr>
              <w:rPr>
                <w:sz w:val="20"/>
                <w:szCs w:val="20"/>
              </w:rPr>
            </w:pPr>
            <w:r w:rsidRPr="00FA3D36">
              <w:rPr>
                <w:sz w:val="20"/>
                <w:szCs w:val="20"/>
              </w:rPr>
              <w:t>Sharon Kuhrt</w:t>
            </w:r>
            <w:r>
              <w:rPr>
                <w:sz w:val="20"/>
                <w:szCs w:val="20"/>
              </w:rPr>
              <w:t>, RN, DNP</w:t>
            </w:r>
          </w:p>
          <w:p w14:paraId="185C7E96" w14:textId="77777777" w:rsidR="00754FD1" w:rsidRPr="00FA3D36" w:rsidRDefault="00754FD1" w:rsidP="00754FD1">
            <w:pPr>
              <w:pStyle w:val="NoSpacing"/>
              <w:numPr>
                <w:ilvl w:val="0"/>
                <w:numId w:val="37"/>
              </w:numPr>
              <w:rPr>
                <w:sz w:val="20"/>
                <w:szCs w:val="20"/>
              </w:rPr>
            </w:pPr>
            <w:r w:rsidRPr="00FA3D36">
              <w:rPr>
                <w:sz w:val="20"/>
                <w:szCs w:val="20"/>
              </w:rPr>
              <w:t>Ivan Most</w:t>
            </w:r>
            <w:r>
              <w:rPr>
                <w:sz w:val="20"/>
                <w:szCs w:val="20"/>
              </w:rPr>
              <w:t>, ScD, MS</w:t>
            </w:r>
          </w:p>
          <w:p w14:paraId="2F70F3AB" w14:textId="77777777" w:rsidR="00754FD1" w:rsidRPr="00FA3D36" w:rsidRDefault="00754FD1" w:rsidP="00754FD1">
            <w:pPr>
              <w:pStyle w:val="NoSpacing"/>
              <w:numPr>
                <w:ilvl w:val="0"/>
                <w:numId w:val="37"/>
              </w:numPr>
              <w:rPr>
                <w:sz w:val="20"/>
                <w:szCs w:val="20"/>
              </w:rPr>
            </w:pPr>
            <w:r w:rsidRPr="00FA3D36">
              <w:rPr>
                <w:sz w:val="20"/>
                <w:szCs w:val="20"/>
              </w:rPr>
              <w:t>Jennifer Makelarski</w:t>
            </w:r>
            <w:r>
              <w:rPr>
                <w:sz w:val="20"/>
                <w:szCs w:val="20"/>
              </w:rPr>
              <w:t>, PhD, MPH</w:t>
            </w:r>
          </w:p>
          <w:p w14:paraId="1B40C349" w14:textId="77777777" w:rsidR="00754FD1" w:rsidRPr="00FA3D36" w:rsidRDefault="00754FD1" w:rsidP="00754FD1">
            <w:pPr>
              <w:pStyle w:val="NoSpacing"/>
              <w:numPr>
                <w:ilvl w:val="0"/>
                <w:numId w:val="37"/>
              </w:numPr>
              <w:rPr>
                <w:sz w:val="20"/>
                <w:szCs w:val="20"/>
              </w:rPr>
            </w:pPr>
            <w:r w:rsidRPr="00FA3D36">
              <w:rPr>
                <w:sz w:val="20"/>
                <w:szCs w:val="20"/>
              </w:rPr>
              <w:t>Tia Rogers</w:t>
            </w:r>
            <w:r>
              <w:rPr>
                <w:sz w:val="20"/>
                <w:szCs w:val="20"/>
              </w:rPr>
              <w:t>, PhD, MPH</w:t>
            </w:r>
          </w:p>
          <w:p w14:paraId="1E908B08" w14:textId="77777777" w:rsidR="002D2BF2" w:rsidRPr="00D01402" w:rsidRDefault="00754FD1" w:rsidP="00754FD1">
            <w:pPr>
              <w:pStyle w:val="NoSpacing"/>
              <w:numPr>
                <w:ilvl w:val="0"/>
                <w:numId w:val="38"/>
              </w:numPr>
              <w:rPr>
                <w:sz w:val="20"/>
                <w:szCs w:val="20"/>
              </w:rPr>
            </w:pPr>
            <w:r w:rsidRPr="00FA3D36">
              <w:rPr>
                <w:sz w:val="20"/>
                <w:szCs w:val="20"/>
              </w:rPr>
              <w:t>Mollie Williams, DrPH, MPH</w:t>
            </w:r>
          </w:p>
        </w:tc>
        <w:tc>
          <w:tcPr>
            <w:tcW w:w="5760" w:type="dxa"/>
          </w:tcPr>
          <w:p w14:paraId="2A327EA2" w14:textId="77777777" w:rsidR="002D2BF2" w:rsidRPr="00D01402" w:rsidRDefault="002D2BF2" w:rsidP="000D2C79">
            <w:pPr>
              <w:pStyle w:val="NoSpacing"/>
              <w:rPr>
                <w:i/>
                <w:sz w:val="20"/>
                <w:szCs w:val="20"/>
              </w:rPr>
            </w:pPr>
            <w:r w:rsidRPr="00D01402">
              <w:rPr>
                <w:i/>
                <w:sz w:val="20"/>
                <w:szCs w:val="20"/>
              </w:rPr>
              <w:t>Extramural service and integration in instruction</w:t>
            </w:r>
          </w:p>
        </w:tc>
      </w:tr>
      <w:tr w:rsidR="002D2BF2" w:rsidRPr="00D01402" w14:paraId="225F0DF5" w14:textId="77777777" w:rsidTr="00D70977">
        <w:tc>
          <w:tcPr>
            <w:tcW w:w="9175" w:type="dxa"/>
            <w:shd w:val="clear" w:color="auto" w:fill="auto"/>
          </w:tcPr>
          <w:p w14:paraId="650EE5F8" w14:textId="77777777" w:rsidR="002D2BF2" w:rsidRPr="00FA3D36" w:rsidRDefault="002D2BF2" w:rsidP="002D2BF2">
            <w:pPr>
              <w:pStyle w:val="NoSpacing"/>
              <w:numPr>
                <w:ilvl w:val="0"/>
                <w:numId w:val="37"/>
              </w:numPr>
              <w:rPr>
                <w:i/>
                <w:sz w:val="20"/>
                <w:szCs w:val="20"/>
              </w:rPr>
            </w:pPr>
            <w:r>
              <w:rPr>
                <w:sz w:val="20"/>
                <w:szCs w:val="20"/>
              </w:rPr>
              <w:t>Nang Tin Maung, PhD, MPH</w:t>
            </w:r>
            <w:r w:rsidRPr="001B0D36">
              <w:rPr>
                <w:sz w:val="20"/>
                <w:szCs w:val="20"/>
              </w:rPr>
              <w:t xml:space="preserve">- Program Director </w:t>
            </w:r>
          </w:p>
          <w:p w14:paraId="07995B00" w14:textId="77777777" w:rsidR="002D2BF2" w:rsidRPr="00FA3D36" w:rsidRDefault="002D2BF2" w:rsidP="002D2BF2">
            <w:pPr>
              <w:pStyle w:val="NoSpacing"/>
              <w:numPr>
                <w:ilvl w:val="0"/>
                <w:numId w:val="37"/>
              </w:numPr>
              <w:rPr>
                <w:i/>
                <w:sz w:val="20"/>
                <w:szCs w:val="20"/>
              </w:rPr>
            </w:pPr>
            <w:r>
              <w:rPr>
                <w:sz w:val="20"/>
                <w:szCs w:val="20"/>
              </w:rPr>
              <w:t>Sharla Willis, MA, MPH, DrPH</w:t>
            </w:r>
            <w:r w:rsidRPr="001B0D36">
              <w:rPr>
                <w:sz w:val="20"/>
                <w:szCs w:val="20"/>
              </w:rPr>
              <w:t xml:space="preserve"> - Associate Program Director</w:t>
            </w:r>
          </w:p>
          <w:p w14:paraId="2144C4CD" w14:textId="77777777" w:rsidR="002D2BF2" w:rsidRPr="00FA3D36" w:rsidRDefault="002D2BF2" w:rsidP="002D2BF2">
            <w:pPr>
              <w:pStyle w:val="NoSpacing"/>
              <w:numPr>
                <w:ilvl w:val="0"/>
                <w:numId w:val="37"/>
              </w:numPr>
              <w:rPr>
                <w:i/>
                <w:sz w:val="20"/>
                <w:szCs w:val="20"/>
              </w:rPr>
            </w:pPr>
            <w:r>
              <w:rPr>
                <w:sz w:val="20"/>
                <w:szCs w:val="20"/>
              </w:rPr>
              <w:t xml:space="preserve">Carol Ewan Whyte, </w:t>
            </w:r>
            <w:r>
              <w:t>PhD, MSc, Assistant Director of Research and</w:t>
            </w:r>
            <w:r w:rsidRPr="009258E4">
              <w:rPr>
                <w:spacing w:val="-8"/>
              </w:rPr>
              <w:t xml:space="preserve"> </w:t>
            </w:r>
            <w:r>
              <w:t>Service</w:t>
            </w:r>
          </w:p>
          <w:p w14:paraId="663EAFFB" w14:textId="77777777" w:rsidR="002D2BF2" w:rsidRDefault="002D2BF2" w:rsidP="000D2C79">
            <w:pPr>
              <w:pStyle w:val="NoSpacing"/>
              <w:rPr>
                <w:sz w:val="20"/>
                <w:szCs w:val="20"/>
              </w:rPr>
            </w:pPr>
            <w:r>
              <w:rPr>
                <w:sz w:val="20"/>
                <w:szCs w:val="20"/>
              </w:rPr>
              <w:t>Adjunct Faculty</w:t>
            </w:r>
          </w:p>
          <w:p w14:paraId="0DF22347" w14:textId="77777777" w:rsidR="00754FD1" w:rsidRDefault="00754FD1" w:rsidP="00754FD1">
            <w:pPr>
              <w:pStyle w:val="NoSpacing"/>
              <w:numPr>
                <w:ilvl w:val="0"/>
                <w:numId w:val="40"/>
              </w:numPr>
              <w:rPr>
                <w:sz w:val="20"/>
                <w:szCs w:val="20"/>
              </w:rPr>
            </w:pPr>
            <w:r>
              <w:rPr>
                <w:sz w:val="20"/>
                <w:szCs w:val="20"/>
              </w:rPr>
              <w:t>Becky Arsenault, DHA</w:t>
            </w:r>
          </w:p>
          <w:p w14:paraId="1D400E45" w14:textId="77777777" w:rsidR="00754FD1" w:rsidRPr="00FA3D36" w:rsidRDefault="00754FD1" w:rsidP="00754FD1">
            <w:pPr>
              <w:pStyle w:val="NoSpacing"/>
              <w:numPr>
                <w:ilvl w:val="0"/>
                <w:numId w:val="37"/>
              </w:numPr>
              <w:rPr>
                <w:sz w:val="20"/>
                <w:szCs w:val="20"/>
              </w:rPr>
            </w:pPr>
            <w:r w:rsidRPr="00FA3D36">
              <w:rPr>
                <w:sz w:val="20"/>
                <w:szCs w:val="20"/>
              </w:rPr>
              <w:t>Aisha Dickerson</w:t>
            </w:r>
            <w:r>
              <w:rPr>
                <w:sz w:val="20"/>
                <w:szCs w:val="20"/>
              </w:rPr>
              <w:t>, PhD, MSPH</w:t>
            </w:r>
          </w:p>
          <w:p w14:paraId="3D703EBD" w14:textId="77777777" w:rsidR="00754FD1" w:rsidRPr="00FA3D36" w:rsidRDefault="00754FD1" w:rsidP="00754FD1">
            <w:pPr>
              <w:pStyle w:val="NoSpacing"/>
              <w:numPr>
                <w:ilvl w:val="0"/>
                <w:numId w:val="37"/>
              </w:numPr>
              <w:rPr>
                <w:sz w:val="20"/>
                <w:szCs w:val="20"/>
              </w:rPr>
            </w:pPr>
            <w:r w:rsidRPr="00FA3D36">
              <w:rPr>
                <w:sz w:val="20"/>
                <w:szCs w:val="20"/>
              </w:rPr>
              <w:t>Sharon Kuhrt</w:t>
            </w:r>
            <w:r>
              <w:rPr>
                <w:sz w:val="20"/>
                <w:szCs w:val="20"/>
              </w:rPr>
              <w:t>, RN, DNP</w:t>
            </w:r>
          </w:p>
          <w:p w14:paraId="1623B20D" w14:textId="77777777" w:rsidR="00754FD1" w:rsidRPr="00FA3D36" w:rsidRDefault="00754FD1" w:rsidP="00754FD1">
            <w:pPr>
              <w:pStyle w:val="NoSpacing"/>
              <w:numPr>
                <w:ilvl w:val="0"/>
                <w:numId w:val="37"/>
              </w:numPr>
              <w:rPr>
                <w:sz w:val="20"/>
                <w:szCs w:val="20"/>
              </w:rPr>
            </w:pPr>
            <w:r w:rsidRPr="00FA3D36">
              <w:rPr>
                <w:sz w:val="20"/>
                <w:szCs w:val="20"/>
              </w:rPr>
              <w:t>Ivan Most</w:t>
            </w:r>
            <w:r>
              <w:rPr>
                <w:sz w:val="20"/>
                <w:szCs w:val="20"/>
              </w:rPr>
              <w:t>, ScD, MS</w:t>
            </w:r>
          </w:p>
          <w:p w14:paraId="72726AF2" w14:textId="77777777" w:rsidR="00754FD1" w:rsidRPr="00FA3D36" w:rsidRDefault="00754FD1" w:rsidP="00754FD1">
            <w:pPr>
              <w:pStyle w:val="NoSpacing"/>
              <w:numPr>
                <w:ilvl w:val="0"/>
                <w:numId w:val="37"/>
              </w:numPr>
              <w:rPr>
                <w:sz w:val="20"/>
                <w:szCs w:val="20"/>
              </w:rPr>
            </w:pPr>
            <w:r w:rsidRPr="00FA3D36">
              <w:rPr>
                <w:sz w:val="20"/>
                <w:szCs w:val="20"/>
              </w:rPr>
              <w:t>Jennifer Makelarski</w:t>
            </w:r>
            <w:r>
              <w:rPr>
                <w:sz w:val="20"/>
                <w:szCs w:val="20"/>
              </w:rPr>
              <w:t>, PhD, MPH</w:t>
            </w:r>
          </w:p>
          <w:p w14:paraId="2A7DB808" w14:textId="77777777" w:rsidR="00754FD1" w:rsidRPr="00FA3D36" w:rsidRDefault="00754FD1" w:rsidP="00754FD1">
            <w:pPr>
              <w:pStyle w:val="NoSpacing"/>
              <w:numPr>
                <w:ilvl w:val="0"/>
                <w:numId w:val="37"/>
              </w:numPr>
              <w:rPr>
                <w:sz w:val="20"/>
                <w:szCs w:val="20"/>
              </w:rPr>
            </w:pPr>
            <w:r w:rsidRPr="00FA3D36">
              <w:rPr>
                <w:sz w:val="20"/>
                <w:szCs w:val="20"/>
              </w:rPr>
              <w:t>Tia Rogers</w:t>
            </w:r>
            <w:r>
              <w:rPr>
                <w:sz w:val="20"/>
                <w:szCs w:val="20"/>
              </w:rPr>
              <w:t>, PhD, MPH</w:t>
            </w:r>
          </w:p>
          <w:p w14:paraId="3409D6F6" w14:textId="77777777" w:rsidR="002D2BF2" w:rsidRPr="00D01402" w:rsidRDefault="00754FD1" w:rsidP="00754FD1">
            <w:pPr>
              <w:pStyle w:val="NoSpacing"/>
              <w:numPr>
                <w:ilvl w:val="0"/>
                <w:numId w:val="38"/>
              </w:numPr>
              <w:rPr>
                <w:sz w:val="20"/>
                <w:szCs w:val="20"/>
              </w:rPr>
            </w:pPr>
            <w:r w:rsidRPr="00FA3D36">
              <w:rPr>
                <w:sz w:val="20"/>
                <w:szCs w:val="20"/>
              </w:rPr>
              <w:t>Mollie Williams, DrPH, MPH</w:t>
            </w:r>
          </w:p>
        </w:tc>
        <w:tc>
          <w:tcPr>
            <w:tcW w:w="5760" w:type="dxa"/>
          </w:tcPr>
          <w:p w14:paraId="78885CDA" w14:textId="77777777" w:rsidR="002D2BF2" w:rsidRPr="00D01402" w:rsidRDefault="002D2BF2" w:rsidP="000D2C79">
            <w:pPr>
              <w:pStyle w:val="NoSpacing"/>
              <w:rPr>
                <w:i/>
                <w:sz w:val="20"/>
                <w:szCs w:val="20"/>
              </w:rPr>
            </w:pPr>
            <w:r w:rsidRPr="00D01402">
              <w:rPr>
                <w:i/>
                <w:sz w:val="20"/>
                <w:szCs w:val="20"/>
              </w:rPr>
              <w:t>Integration of practice perspectives</w:t>
            </w:r>
          </w:p>
        </w:tc>
      </w:tr>
      <w:tr w:rsidR="002D2BF2" w:rsidRPr="00D01402" w14:paraId="36336F98" w14:textId="77777777" w:rsidTr="00D70977">
        <w:tc>
          <w:tcPr>
            <w:tcW w:w="9175" w:type="dxa"/>
            <w:shd w:val="clear" w:color="auto" w:fill="auto"/>
          </w:tcPr>
          <w:p w14:paraId="33A74619" w14:textId="77777777" w:rsidR="002D2BF2" w:rsidRPr="00754FD1" w:rsidRDefault="002D2BF2" w:rsidP="002D2BF2">
            <w:pPr>
              <w:pStyle w:val="NoSpacing"/>
              <w:numPr>
                <w:ilvl w:val="0"/>
                <w:numId w:val="37"/>
              </w:numPr>
              <w:rPr>
                <w:i/>
                <w:sz w:val="20"/>
                <w:szCs w:val="20"/>
              </w:rPr>
            </w:pPr>
            <w:r>
              <w:rPr>
                <w:sz w:val="20"/>
                <w:szCs w:val="20"/>
              </w:rPr>
              <w:t xml:space="preserve">Carol </w:t>
            </w:r>
            <w:r w:rsidRPr="00754FD1">
              <w:rPr>
                <w:sz w:val="20"/>
                <w:szCs w:val="20"/>
              </w:rPr>
              <w:t>Ewan Whyte, PhD, MSc, Assistant Director of Research and</w:t>
            </w:r>
            <w:r w:rsidRPr="00754FD1">
              <w:rPr>
                <w:spacing w:val="-8"/>
                <w:sz w:val="20"/>
                <w:szCs w:val="20"/>
              </w:rPr>
              <w:t xml:space="preserve"> </w:t>
            </w:r>
            <w:r w:rsidRPr="00754FD1">
              <w:rPr>
                <w:sz w:val="20"/>
                <w:szCs w:val="20"/>
              </w:rPr>
              <w:t>Service</w:t>
            </w:r>
          </w:p>
          <w:p w14:paraId="3338FB9C" w14:textId="77777777" w:rsidR="002D2BF2" w:rsidRPr="00754FD1" w:rsidRDefault="002D2BF2" w:rsidP="002D2BF2">
            <w:pPr>
              <w:pStyle w:val="NoSpacing"/>
              <w:numPr>
                <w:ilvl w:val="0"/>
                <w:numId w:val="37"/>
              </w:numPr>
              <w:rPr>
                <w:i/>
                <w:sz w:val="20"/>
                <w:szCs w:val="20"/>
              </w:rPr>
            </w:pPr>
            <w:r w:rsidRPr="00754FD1">
              <w:rPr>
                <w:sz w:val="20"/>
                <w:szCs w:val="20"/>
              </w:rPr>
              <w:t>Jennifer Ceide, MPH, CHES, Assistant Director of Workforce Development</w:t>
            </w:r>
          </w:p>
          <w:p w14:paraId="2C1950F0" w14:textId="77777777" w:rsidR="002D2BF2" w:rsidRPr="00D01402" w:rsidRDefault="002D2BF2" w:rsidP="000D2C79">
            <w:pPr>
              <w:pStyle w:val="NoSpacing"/>
              <w:rPr>
                <w:sz w:val="20"/>
                <w:szCs w:val="20"/>
              </w:rPr>
            </w:pPr>
          </w:p>
        </w:tc>
        <w:tc>
          <w:tcPr>
            <w:tcW w:w="5760" w:type="dxa"/>
          </w:tcPr>
          <w:p w14:paraId="6242C2AE" w14:textId="77777777" w:rsidR="002D2BF2" w:rsidRPr="00D01402" w:rsidRDefault="002D2BF2" w:rsidP="000D2C79">
            <w:pPr>
              <w:pStyle w:val="NoSpacing"/>
              <w:rPr>
                <w:i/>
                <w:sz w:val="20"/>
                <w:szCs w:val="20"/>
              </w:rPr>
            </w:pPr>
            <w:r w:rsidRPr="00D01402">
              <w:rPr>
                <w:i/>
                <w:sz w:val="20"/>
                <w:szCs w:val="20"/>
              </w:rPr>
              <w:t>Professional development of community</w:t>
            </w:r>
          </w:p>
        </w:tc>
      </w:tr>
      <w:tr w:rsidR="002D2BF2" w:rsidRPr="00D01402" w14:paraId="1653369F" w14:textId="77777777" w:rsidTr="00D70977">
        <w:tc>
          <w:tcPr>
            <w:tcW w:w="14935" w:type="dxa"/>
            <w:gridSpan w:val="2"/>
            <w:shd w:val="clear" w:color="auto" w:fill="auto"/>
          </w:tcPr>
          <w:p w14:paraId="6E4CE0A6" w14:textId="77777777" w:rsidR="002D2BF2" w:rsidRPr="00D01402" w:rsidRDefault="002D2BF2" w:rsidP="000D2C79">
            <w:pPr>
              <w:pStyle w:val="NoSpacing"/>
              <w:jc w:val="center"/>
              <w:rPr>
                <w:b/>
                <w:sz w:val="20"/>
                <w:szCs w:val="20"/>
              </w:rPr>
            </w:pPr>
            <w:r w:rsidRPr="00D01402">
              <w:rPr>
                <w:b/>
                <w:sz w:val="20"/>
                <w:szCs w:val="20"/>
              </w:rPr>
              <w:t xml:space="preserve">Total participants: </w:t>
            </w:r>
            <w:r w:rsidRPr="00C66D27">
              <w:rPr>
                <w:b/>
                <w:sz w:val="20"/>
                <w:szCs w:val="20"/>
              </w:rPr>
              <w:t>1</w:t>
            </w:r>
            <w:r w:rsidR="00754FD1">
              <w:rPr>
                <w:b/>
                <w:sz w:val="20"/>
                <w:szCs w:val="20"/>
              </w:rPr>
              <w:t>3</w:t>
            </w:r>
          </w:p>
        </w:tc>
      </w:tr>
    </w:tbl>
    <w:p w14:paraId="11631E0C" w14:textId="77777777" w:rsidR="002D2BF2" w:rsidRPr="00D01402" w:rsidRDefault="002D2BF2" w:rsidP="002D2BF2">
      <w:pPr>
        <w:pStyle w:val="NoSpacing"/>
        <w:rPr>
          <w:sz w:val="20"/>
          <w:szCs w:val="20"/>
        </w:rPr>
      </w:pPr>
    </w:p>
    <w:p w14:paraId="22847340" w14:textId="77777777" w:rsidR="002D2BF2" w:rsidRPr="00D01402" w:rsidRDefault="002D2BF2" w:rsidP="002D2BF2">
      <w:pPr>
        <w:rPr>
          <w:sz w:val="20"/>
          <w:szCs w:val="20"/>
        </w:rPr>
      </w:pPr>
      <w:r w:rsidRPr="00D01402">
        <w:rPr>
          <w:sz w:val="20"/>
          <w:szCs w:val="20"/>
        </w:rPr>
        <w:t xml:space="preserve">3:45 pm </w:t>
      </w:r>
      <w:r w:rsidRPr="00D01402">
        <w:rPr>
          <w:sz w:val="20"/>
          <w:szCs w:val="20"/>
        </w:rPr>
        <w:tab/>
      </w:r>
      <w:r w:rsidRPr="00D01402">
        <w:rPr>
          <w:b/>
          <w:sz w:val="20"/>
          <w:szCs w:val="20"/>
        </w:rPr>
        <w:t>Break</w:t>
      </w:r>
    </w:p>
    <w:p w14:paraId="4E461D44" w14:textId="77777777" w:rsidR="002D2BF2" w:rsidRPr="00D01402" w:rsidRDefault="002D2BF2" w:rsidP="002D2BF2">
      <w:pPr>
        <w:pStyle w:val="NoSpacing"/>
        <w:rPr>
          <w:sz w:val="20"/>
          <w:szCs w:val="20"/>
        </w:rPr>
      </w:pPr>
    </w:p>
    <w:p w14:paraId="72DD8A53" w14:textId="77777777" w:rsidR="002D2BF2" w:rsidRPr="00D01402" w:rsidRDefault="002D2BF2" w:rsidP="002D2BF2">
      <w:pPr>
        <w:pStyle w:val="NoSpacing"/>
        <w:rPr>
          <w:b/>
          <w:sz w:val="20"/>
          <w:szCs w:val="20"/>
        </w:rPr>
      </w:pPr>
      <w:r w:rsidRPr="00D01402">
        <w:rPr>
          <w:sz w:val="20"/>
          <w:szCs w:val="20"/>
        </w:rPr>
        <w:t>4:00 pm</w:t>
      </w:r>
      <w:r w:rsidRPr="00D01402">
        <w:rPr>
          <w:sz w:val="20"/>
          <w:szCs w:val="20"/>
        </w:rPr>
        <w:tab/>
      </w:r>
      <w:bookmarkStart w:id="59" w:name="_Hlk520730402"/>
      <w:r w:rsidRPr="00D01402">
        <w:rPr>
          <w:b/>
          <w:sz w:val="20"/>
          <w:szCs w:val="20"/>
        </w:rPr>
        <w:t xml:space="preserve">Stakeholder Feedback/Input </w:t>
      </w:r>
    </w:p>
    <w:p w14:paraId="38107D13" w14:textId="77777777" w:rsidR="002D2BF2" w:rsidRPr="00D01402" w:rsidRDefault="002D2BF2" w:rsidP="002D2BF2">
      <w:pPr>
        <w:pStyle w:val="NoSpacing"/>
        <w:rPr>
          <w:sz w:val="20"/>
          <w:szCs w:val="20"/>
        </w:rPr>
      </w:pPr>
    </w:p>
    <w:tbl>
      <w:tblPr>
        <w:tblStyle w:val="TableGrid"/>
        <w:tblW w:w="0" w:type="auto"/>
        <w:tblLook w:val="04A0" w:firstRow="1" w:lastRow="0" w:firstColumn="1" w:lastColumn="0" w:noHBand="0" w:noVBand="1"/>
      </w:tblPr>
      <w:tblGrid>
        <w:gridCol w:w="9175"/>
        <w:gridCol w:w="5670"/>
      </w:tblGrid>
      <w:tr w:rsidR="002D2BF2" w:rsidRPr="00D01402" w14:paraId="0B759FD6" w14:textId="77777777" w:rsidTr="00D70977">
        <w:tc>
          <w:tcPr>
            <w:tcW w:w="9175" w:type="dxa"/>
          </w:tcPr>
          <w:bookmarkEnd w:id="59"/>
          <w:p w14:paraId="6B9B2388" w14:textId="77777777" w:rsidR="002D2BF2" w:rsidRPr="00D01402" w:rsidRDefault="002D2BF2" w:rsidP="000D2C79">
            <w:pPr>
              <w:pStyle w:val="NoSpacing"/>
              <w:jc w:val="center"/>
              <w:rPr>
                <w:b/>
                <w:sz w:val="20"/>
                <w:szCs w:val="20"/>
              </w:rPr>
            </w:pPr>
            <w:r w:rsidRPr="00D01402">
              <w:rPr>
                <w:b/>
                <w:sz w:val="20"/>
                <w:szCs w:val="20"/>
              </w:rPr>
              <w:t>Participants</w:t>
            </w:r>
          </w:p>
        </w:tc>
        <w:tc>
          <w:tcPr>
            <w:tcW w:w="5670" w:type="dxa"/>
          </w:tcPr>
          <w:p w14:paraId="39AF0C3F" w14:textId="77777777" w:rsidR="002D2BF2" w:rsidRPr="00D01402" w:rsidRDefault="002D2BF2" w:rsidP="000D2C79">
            <w:pPr>
              <w:pStyle w:val="NoSpacing"/>
              <w:jc w:val="center"/>
              <w:rPr>
                <w:b/>
                <w:sz w:val="20"/>
                <w:szCs w:val="20"/>
              </w:rPr>
            </w:pPr>
            <w:r w:rsidRPr="00D01402">
              <w:rPr>
                <w:b/>
                <w:sz w:val="20"/>
                <w:szCs w:val="20"/>
              </w:rPr>
              <w:t>Topics on which participants are prepared to answer team questions</w:t>
            </w:r>
          </w:p>
        </w:tc>
      </w:tr>
      <w:tr w:rsidR="002D2BF2" w:rsidRPr="00D01402" w14:paraId="34AE85A1" w14:textId="77777777" w:rsidTr="00D70977">
        <w:tc>
          <w:tcPr>
            <w:tcW w:w="9175" w:type="dxa"/>
            <w:shd w:val="clear" w:color="auto" w:fill="auto"/>
          </w:tcPr>
          <w:p w14:paraId="3A818B24" w14:textId="77777777" w:rsidR="002D2BF2" w:rsidRPr="005216CF" w:rsidRDefault="002D2BF2" w:rsidP="002D2BF2">
            <w:pPr>
              <w:pStyle w:val="ListParagraph"/>
              <w:widowControl w:val="0"/>
              <w:numPr>
                <w:ilvl w:val="0"/>
                <w:numId w:val="39"/>
              </w:numPr>
              <w:autoSpaceDE w:val="0"/>
              <w:autoSpaceDN w:val="0"/>
              <w:spacing w:before="3" w:after="0" w:line="237" w:lineRule="auto"/>
              <w:ind w:left="702"/>
              <w:contextualSpacing w:val="0"/>
              <w:rPr>
                <w:rFonts w:cs="Arial"/>
                <w:sz w:val="20"/>
                <w:szCs w:val="20"/>
              </w:rPr>
            </w:pPr>
            <w:r w:rsidRPr="005216CF">
              <w:rPr>
                <w:rFonts w:cs="Arial"/>
                <w:sz w:val="20"/>
                <w:szCs w:val="20"/>
              </w:rPr>
              <w:t>Christina Holt, MD, Research Director, Department of Family Medicine, Maine Medical Center</w:t>
            </w:r>
          </w:p>
          <w:p w14:paraId="16C3B8FA" w14:textId="77777777" w:rsidR="002D2BF2" w:rsidRPr="005216CF" w:rsidRDefault="002D2BF2" w:rsidP="002D2BF2">
            <w:pPr>
              <w:pStyle w:val="ListParagraph"/>
              <w:widowControl w:val="0"/>
              <w:numPr>
                <w:ilvl w:val="0"/>
                <w:numId w:val="39"/>
              </w:numPr>
              <w:autoSpaceDE w:val="0"/>
              <w:autoSpaceDN w:val="0"/>
              <w:spacing w:before="6" w:after="0" w:line="237" w:lineRule="auto"/>
              <w:ind w:left="702"/>
              <w:contextualSpacing w:val="0"/>
              <w:rPr>
                <w:rFonts w:cs="Arial"/>
                <w:sz w:val="20"/>
                <w:szCs w:val="20"/>
              </w:rPr>
            </w:pPr>
            <w:r w:rsidRPr="005216CF">
              <w:rPr>
                <w:rFonts w:cs="Arial"/>
                <w:sz w:val="20"/>
                <w:szCs w:val="20"/>
              </w:rPr>
              <w:t>Toho Soma, MPH, Interim Director of Center for Excellence in Health Innovation,</w:t>
            </w:r>
            <w:r w:rsidRPr="005216CF">
              <w:rPr>
                <w:rFonts w:cs="Arial"/>
                <w:spacing w:val="-2"/>
                <w:sz w:val="20"/>
                <w:szCs w:val="20"/>
              </w:rPr>
              <w:t xml:space="preserve"> </w:t>
            </w:r>
            <w:r w:rsidRPr="005216CF">
              <w:rPr>
                <w:rFonts w:cs="Arial"/>
                <w:sz w:val="20"/>
                <w:szCs w:val="20"/>
              </w:rPr>
              <w:t>UNE</w:t>
            </w:r>
          </w:p>
          <w:p w14:paraId="6D9BFA93" w14:textId="77777777" w:rsidR="002D2BF2" w:rsidRPr="005216CF" w:rsidRDefault="002D2BF2" w:rsidP="002D2BF2">
            <w:pPr>
              <w:pStyle w:val="ListParagraph"/>
              <w:widowControl w:val="0"/>
              <w:numPr>
                <w:ilvl w:val="0"/>
                <w:numId w:val="39"/>
              </w:numPr>
              <w:autoSpaceDE w:val="0"/>
              <w:autoSpaceDN w:val="0"/>
              <w:spacing w:before="6" w:after="0" w:line="237" w:lineRule="auto"/>
              <w:ind w:left="702"/>
              <w:contextualSpacing w:val="0"/>
              <w:rPr>
                <w:rFonts w:cs="Arial"/>
                <w:sz w:val="20"/>
                <w:szCs w:val="20"/>
              </w:rPr>
            </w:pPr>
            <w:r w:rsidRPr="005216CF">
              <w:rPr>
                <w:rFonts w:cs="Arial"/>
                <w:sz w:val="20"/>
                <w:szCs w:val="20"/>
              </w:rPr>
              <w:t xml:space="preserve">Rebecca Arsenault, DHA, MS, Adjunct Faculty </w:t>
            </w:r>
          </w:p>
          <w:p w14:paraId="13E8DC9B" w14:textId="77777777" w:rsidR="002D2BF2" w:rsidRPr="005216CF" w:rsidRDefault="002D2BF2" w:rsidP="002D2BF2">
            <w:pPr>
              <w:pStyle w:val="ListParagraph"/>
              <w:widowControl w:val="0"/>
              <w:numPr>
                <w:ilvl w:val="0"/>
                <w:numId w:val="39"/>
              </w:numPr>
              <w:autoSpaceDE w:val="0"/>
              <w:autoSpaceDN w:val="0"/>
              <w:spacing w:before="6" w:after="0" w:line="237" w:lineRule="auto"/>
              <w:ind w:left="702"/>
              <w:contextualSpacing w:val="0"/>
              <w:rPr>
                <w:rFonts w:cs="Arial"/>
                <w:sz w:val="20"/>
                <w:szCs w:val="20"/>
              </w:rPr>
            </w:pPr>
            <w:r w:rsidRPr="005216CF">
              <w:rPr>
                <w:rFonts w:cs="Arial"/>
                <w:sz w:val="20"/>
                <w:szCs w:val="20"/>
              </w:rPr>
              <w:t>Jamie Wren, MPH’16</w:t>
            </w:r>
          </w:p>
          <w:p w14:paraId="6763DBE1" w14:textId="77777777" w:rsidR="002D2BF2" w:rsidRPr="005216CF" w:rsidRDefault="002D2BF2" w:rsidP="005216CF">
            <w:pPr>
              <w:pStyle w:val="ListParagraph"/>
              <w:widowControl w:val="0"/>
              <w:numPr>
                <w:ilvl w:val="0"/>
                <w:numId w:val="39"/>
              </w:numPr>
              <w:autoSpaceDE w:val="0"/>
              <w:autoSpaceDN w:val="0"/>
              <w:spacing w:before="6" w:after="0" w:line="237" w:lineRule="auto"/>
              <w:ind w:left="702"/>
              <w:contextualSpacing w:val="0"/>
              <w:rPr>
                <w:rFonts w:cs="Arial"/>
                <w:sz w:val="20"/>
                <w:szCs w:val="20"/>
              </w:rPr>
            </w:pPr>
            <w:r w:rsidRPr="005216CF">
              <w:rPr>
                <w:rFonts w:cs="Arial"/>
                <w:sz w:val="20"/>
                <w:szCs w:val="20"/>
              </w:rPr>
              <w:t>Brittany Roy, MPH’16</w:t>
            </w:r>
          </w:p>
        </w:tc>
        <w:tc>
          <w:tcPr>
            <w:tcW w:w="5670" w:type="dxa"/>
          </w:tcPr>
          <w:p w14:paraId="7CF74211" w14:textId="77777777" w:rsidR="002D2BF2" w:rsidRPr="00D01402" w:rsidRDefault="002D2BF2" w:rsidP="000D2C79">
            <w:pPr>
              <w:pStyle w:val="NoSpacing"/>
              <w:rPr>
                <w:i/>
                <w:sz w:val="20"/>
                <w:szCs w:val="20"/>
              </w:rPr>
            </w:pPr>
            <w:r w:rsidRPr="00D01402">
              <w:rPr>
                <w:i/>
                <w:sz w:val="20"/>
                <w:szCs w:val="20"/>
              </w:rPr>
              <w:t>Involvement in program evaluation &amp; assessment</w:t>
            </w:r>
          </w:p>
        </w:tc>
      </w:tr>
      <w:tr w:rsidR="002D2BF2" w:rsidRPr="00D01402" w14:paraId="3408B915" w14:textId="77777777" w:rsidTr="00D70977">
        <w:tc>
          <w:tcPr>
            <w:tcW w:w="9175" w:type="dxa"/>
            <w:shd w:val="clear" w:color="auto" w:fill="auto"/>
          </w:tcPr>
          <w:p w14:paraId="26494A48" w14:textId="77777777" w:rsidR="002D2BF2" w:rsidRPr="005216CF" w:rsidRDefault="002D2BF2" w:rsidP="002D2BF2">
            <w:pPr>
              <w:pStyle w:val="ListParagraph"/>
              <w:widowControl w:val="0"/>
              <w:numPr>
                <w:ilvl w:val="0"/>
                <w:numId w:val="39"/>
              </w:numPr>
              <w:autoSpaceDE w:val="0"/>
              <w:autoSpaceDN w:val="0"/>
              <w:spacing w:before="3" w:after="0" w:line="237" w:lineRule="auto"/>
              <w:ind w:left="702"/>
              <w:contextualSpacing w:val="0"/>
              <w:rPr>
                <w:rFonts w:cs="Arial"/>
                <w:sz w:val="20"/>
                <w:szCs w:val="20"/>
              </w:rPr>
            </w:pPr>
            <w:r w:rsidRPr="005216CF">
              <w:rPr>
                <w:rFonts w:cs="Arial"/>
                <w:sz w:val="20"/>
                <w:szCs w:val="20"/>
              </w:rPr>
              <w:t>Christina Holt, MD, Research Director, Department of Family Medicine, Maine Medical Center</w:t>
            </w:r>
          </w:p>
          <w:p w14:paraId="64B368FF" w14:textId="77777777" w:rsidR="002D2BF2" w:rsidRPr="005216CF" w:rsidRDefault="002D2BF2" w:rsidP="002D2BF2">
            <w:pPr>
              <w:pStyle w:val="ListParagraph"/>
              <w:widowControl w:val="0"/>
              <w:numPr>
                <w:ilvl w:val="0"/>
                <w:numId w:val="39"/>
              </w:numPr>
              <w:autoSpaceDE w:val="0"/>
              <w:autoSpaceDN w:val="0"/>
              <w:spacing w:before="6" w:after="0" w:line="237" w:lineRule="auto"/>
              <w:ind w:left="702"/>
              <w:contextualSpacing w:val="0"/>
              <w:rPr>
                <w:rFonts w:cs="Arial"/>
                <w:sz w:val="20"/>
                <w:szCs w:val="20"/>
              </w:rPr>
            </w:pPr>
            <w:r w:rsidRPr="005216CF">
              <w:rPr>
                <w:rFonts w:cs="Arial"/>
                <w:sz w:val="20"/>
                <w:szCs w:val="20"/>
              </w:rPr>
              <w:t>Toho Soma, MPH, Interim Director of Center for Excellence in Health Innovation,</w:t>
            </w:r>
            <w:r w:rsidRPr="005216CF">
              <w:rPr>
                <w:rFonts w:cs="Arial"/>
                <w:spacing w:val="-2"/>
                <w:sz w:val="20"/>
                <w:szCs w:val="20"/>
              </w:rPr>
              <w:t xml:space="preserve"> </w:t>
            </w:r>
            <w:r w:rsidRPr="005216CF">
              <w:rPr>
                <w:rFonts w:cs="Arial"/>
                <w:sz w:val="20"/>
                <w:szCs w:val="20"/>
              </w:rPr>
              <w:t>UNE</w:t>
            </w:r>
          </w:p>
          <w:p w14:paraId="51CFEB5B" w14:textId="77777777" w:rsidR="002D2BF2" w:rsidRPr="005216CF" w:rsidRDefault="002D2BF2" w:rsidP="002D2BF2">
            <w:pPr>
              <w:pStyle w:val="ListParagraph"/>
              <w:widowControl w:val="0"/>
              <w:numPr>
                <w:ilvl w:val="0"/>
                <w:numId w:val="39"/>
              </w:numPr>
              <w:autoSpaceDE w:val="0"/>
              <w:autoSpaceDN w:val="0"/>
              <w:spacing w:before="6" w:after="0" w:line="237" w:lineRule="auto"/>
              <w:ind w:left="702"/>
              <w:contextualSpacing w:val="0"/>
              <w:rPr>
                <w:rFonts w:cs="Arial"/>
                <w:sz w:val="20"/>
                <w:szCs w:val="20"/>
              </w:rPr>
            </w:pPr>
            <w:r w:rsidRPr="005216CF">
              <w:rPr>
                <w:rFonts w:cs="Arial"/>
                <w:sz w:val="20"/>
                <w:szCs w:val="20"/>
              </w:rPr>
              <w:t xml:space="preserve">Rebecca Arsenault, DHA, MS, Adjunct Faculty </w:t>
            </w:r>
          </w:p>
          <w:p w14:paraId="3084F167" w14:textId="77777777" w:rsidR="002D2BF2" w:rsidRPr="005216CF" w:rsidRDefault="002D2BF2" w:rsidP="000D2C79">
            <w:pPr>
              <w:pStyle w:val="NoSpacing"/>
              <w:ind w:left="702" w:hanging="360"/>
              <w:rPr>
                <w:sz w:val="20"/>
                <w:szCs w:val="20"/>
              </w:rPr>
            </w:pPr>
          </w:p>
        </w:tc>
        <w:tc>
          <w:tcPr>
            <w:tcW w:w="5670" w:type="dxa"/>
          </w:tcPr>
          <w:p w14:paraId="772DD31B" w14:textId="77777777" w:rsidR="002D2BF2" w:rsidRPr="00D01402" w:rsidRDefault="002D2BF2" w:rsidP="000D2C79">
            <w:pPr>
              <w:pStyle w:val="NoSpacing"/>
              <w:rPr>
                <w:i/>
                <w:sz w:val="20"/>
                <w:szCs w:val="20"/>
              </w:rPr>
            </w:pPr>
            <w:r w:rsidRPr="00D01402">
              <w:rPr>
                <w:i/>
                <w:sz w:val="20"/>
                <w:szCs w:val="20"/>
              </w:rPr>
              <w:t>Perceptions of current students &amp; program graduates</w:t>
            </w:r>
          </w:p>
        </w:tc>
      </w:tr>
      <w:tr w:rsidR="002D2BF2" w:rsidRPr="00D01402" w14:paraId="4CFD96EF" w14:textId="77777777" w:rsidTr="00D70977">
        <w:tc>
          <w:tcPr>
            <w:tcW w:w="9175" w:type="dxa"/>
            <w:shd w:val="clear" w:color="auto" w:fill="auto"/>
          </w:tcPr>
          <w:p w14:paraId="4DB12149" w14:textId="77777777" w:rsidR="002D2BF2" w:rsidRPr="005216CF" w:rsidRDefault="002D2BF2" w:rsidP="002D2BF2">
            <w:pPr>
              <w:pStyle w:val="ListParagraph"/>
              <w:widowControl w:val="0"/>
              <w:numPr>
                <w:ilvl w:val="0"/>
                <w:numId w:val="39"/>
              </w:numPr>
              <w:autoSpaceDE w:val="0"/>
              <w:autoSpaceDN w:val="0"/>
              <w:spacing w:before="3" w:after="0" w:line="237" w:lineRule="auto"/>
              <w:ind w:left="702"/>
              <w:contextualSpacing w:val="0"/>
              <w:rPr>
                <w:rFonts w:cs="Arial"/>
                <w:sz w:val="20"/>
                <w:szCs w:val="20"/>
              </w:rPr>
            </w:pPr>
            <w:r w:rsidRPr="005216CF">
              <w:rPr>
                <w:rFonts w:cs="Arial"/>
                <w:sz w:val="20"/>
                <w:szCs w:val="20"/>
              </w:rPr>
              <w:t>Christina Holt, MD, Research Director, Department of Family Medicine, Maine Medical Center</w:t>
            </w:r>
          </w:p>
          <w:p w14:paraId="1F56D260" w14:textId="77777777" w:rsidR="002D2BF2" w:rsidRPr="005216CF" w:rsidRDefault="002D2BF2" w:rsidP="002D2BF2">
            <w:pPr>
              <w:pStyle w:val="ListParagraph"/>
              <w:widowControl w:val="0"/>
              <w:numPr>
                <w:ilvl w:val="0"/>
                <w:numId w:val="39"/>
              </w:numPr>
              <w:autoSpaceDE w:val="0"/>
              <w:autoSpaceDN w:val="0"/>
              <w:spacing w:before="6" w:after="0" w:line="237" w:lineRule="auto"/>
              <w:ind w:left="702"/>
              <w:contextualSpacing w:val="0"/>
              <w:rPr>
                <w:rFonts w:cs="Arial"/>
                <w:sz w:val="20"/>
                <w:szCs w:val="20"/>
              </w:rPr>
            </w:pPr>
            <w:r w:rsidRPr="005216CF">
              <w:rPr>
                <w:rFonts w:cs="Arial"/>
                <w:sz w:val="20"/>
                <w:szCs w:val="20"/>
              </w:rPr>
              <w:t>Toho Soma, MPH, Interim Director of Center for Excellence in Health Innovation,</w:t>
            </w:r>
            <w:r w:rsidRPr="005216CF">
              <w:rPr>
                <w:rFonts w:cs="Arial"/>
                <w:spacing w:val="-2"/>
                <w:sz w:val="20"/>
                <w:szCs w:val="20"/>
              </w:rPr>
              <w:t xml:space="preserve"> </w:t>
            </w:r>
            <w:r w:rsidRPr="005216CF">
              <w:rPr>
                <w:rFonts w:cs="Arial"/>
                <w:sz w:val="20"/>
                <w:szCs w:val="20"/>
              </w:rPr>
              <w:t>UNE</w:t>
            </w:r>
          </w:p>
          <w:p w14:paraId="60D17315" w14:textId="77777777" w:rsidR="002D2BF2" w:rsidRPr="005216CF" w:rsidRDefault="002D2BF2" w:rsidP="002D2BF2">
            <w:pPr>
              <w:pStyle w:val="ListParagraph"/>
              <w:widowControl w:val="0"/>
              <w:numPr>
                <w:ilvl w:val="0"/>
                <w:numId w:val="39"/>
              </w:numPr>
              <w:autoSpaceDE w:val="0"/>
              <w:autoSpaceDN w:val="0"/>
              <w:spacing w:before="6" w:after="0" w:line="237" w:lineRule="auto"/>
              <w:ind w:left="702"/>
              <w:contextualSpacing w:val="0"/>
              <w:rPr>
                <w:rFonts w:cs="Arial"/>
                <w:sz w:val="20"/>
                <w:szCs w:val="20"/>
              </w:rPr>
            </w:pPr>
            <w:r w:rsidRPr="005216CF">
              <w:rPr>
                <w:rFonts w:cs="Arial"/>
                <w:sz w:val="20"/>
                <w:szCs w:val="20"/>
              </w:rPr>
              <w:t xml:space="preserve">Rebecca Arsenault, DHA, MS, Adjunct Faculty </w:t>
            </w:r>
          </w:p>
          <w:p w14:paraId="5E38CE09" w14:textId="77777777" w:rsidR="002D2BF2" w:rsidRPr="005216CF" w:rsidRDefault="002D2BF2" w:rsidP="002D2BF2">
            <w:pPr>
              <w:pStyle w:val="ListParagraph"/>
              <w:widowControl w:val="0"/>
              <w:numPr>
                <w:ilvl w:val="0"/>
                <w:numId w:val="39"/>
              </w:numPr>
              <w:autoSpaceDE w:val="0"/>
              <w:autoSpaceDN w:val="0"/>
              <w:spacing w:before="6" w:after="0" w:line="237" w:lineRule="auto"/>
              <w:ind w:left="702"/>
              <w:contextualSpacing w:val="0"/>
              <w:rPr>
                <w:rFonts w:cs="Arial"/>
                <w:sz w:val="20"/>
                <w:szCs w:val="20"/>
              </w:rPr>
            </w:pPr>
            <w:r w:rsidRPr="005216CF">
              <w:rPr>
                <w:rFonts w:cs="Arial"/>
                <w:sz w:val="20"/>
                <w:szCs w:val="20"/>
              </w:rPr>
              <w:t>Jamie Wren, MPH’16</w:t>
            </w:r>
          </w:p>
          <w:p w14:paraId="44450E34" w14:textId="77777777" w:rsidR="002D2BF2" w:rsidRPr="005216CF" w:rsidRDefault="002D2BF2" w:rsidP="005216CF">
            <w:pPr>
              <w:pStyle w:val="ListParagraph"/>
              <w:widowControl w:val="0"/>
              <w:numPr>
                <w:ilvl w:val="0"/>
                <w:numId w:val="39"/>
              </w:numPr>
              <w:autoSpaceDE w:val="0"/>
              <w:autoSpaceDN w:val="0"/>
              <w:spacing w:before="6" w:after="0" w:line="237" w:lineRule="auto"/>
              <w:ind w:left="702"/>
              <w:contextualSpacing w:val="0"/>
              <w:rPr>
                <w:rFonts w:cs="Arial"/>
                <w:sz w:val="20"/>
                <w:szCs w:val="20"/>
              </w:rPr>
            </w:pPr>
            <w:r w:rsidRPr="005216CF">
              <w:rPr>
                <w:rFonts w:cs="Arial"/>
                <w:sz w:val="20"/>
                <w:szCs w:val="20"/>
              </w:rPr>
              <w:t>Brittany Roy, MPH’16</w:t>
            </w:r>
          </w:p>
          <w:p w14:paraId="283EC00D" w14:textId="77777777" w:rsidR="002D2BF2" w:rsidRPr="005216CF" w:rsidRDefault="002D2BF2" w:rsidP="000D2C79">
            <w:pPr>
              <w:pStyle w:val="NoSpacing"/>
              <w:ind w:left="702" w:hanging="360"/>
              <w:rPr>
                <w:sz w:val="20"/>
                <w:szCs w:val="20"/>
              </w:rPr>
            </w:pPr>
          </w:p>
        </w:tc>
        <w:tc>
          <w:tcPr>
            <w:tcW w:w="5670" w:type="dxa"/>
          </w:tcPr>
          <w:p w14:paraId="0A5A806D" w14:textId="77777777" w:rsidR="002D2BF2" w:rsidRPr="00D01402" w:rsidRDefault="002D2BF2" w:rsidP="000D2C79">
            <w:pPr>
              <w:pStyle w:val="NoSpacing"/>
              <w:rPr>
                <w:i/>
                <w:sz w:val="20"/>
                <w:szCs w:val="20"/>
              </w:rPr>
            </w:pPr>
            <w:r w:rsidRPr="00D01402">
              <w:rPr>
                <w:i/>
                <w:sz w:val="20"/>
                <w:szCs w:val="20"/>
              </w:rPr>
              <w:t>Perceptions of curricular effectiveness</w:t>
            </w:r>
          </w:p>
        </w:tc>
      </w:tr>
      <w:tr w:rsidR="002D2BF2" w:rsidRPr="00D01402" w14:paraId="3ADD3FBD" w14:textId="77777777" w:rsidTr="00D70977">
        <w:tc>
          <w:tcPr>
            <w:tcW w:w="9175" w:type="dxa"/>
            <w:shd w:val="clear" w:color="auto" w:fill="auto"/>
          </w:tcPr>
          <w:p w14:paraId="379437A6" w14:textId="77777777" w:rsidR="002D2BF2" w:rsidRPr="005216CF" w:rsidRDefault="002D2BF2" w:rsidP="002D2BF2">
            <w:pPr>
              <w:pStyle w:val="ListParagraph"/>
              <w:widowControl w:val="0"/>
              <w:numPr>
                <w:ilvl w:val="0"/>
                <w:numId w:val="39"/>
              </w:numPr>
              <w:autoSpaceDE w:val="0"/>
              <w:autoSpaceDN w:val="0"/>
              <w:spacing w:before="3" w:after="0" w:line="237" w:lineRule="auto"/>
              <w:ind w:left="702"/>
              <w:contextualSpacing w:val="0"/>
              <w:rPr>
                <w:rFonts w:cs="Arial"/>
                <w:sz w:val="20"/>
                <w:szCs w:val="20"/>
              </w:rPr>
            </w:pPr>
            <w:r w:rsidRPr="005216CF">
              <w:rPr>
                <w:rFonts w:cs="Arial"/>
                <w:sz w:val="20"/>
                <w:szCs w:val="20"/>
              </w:rPr>
              <w:t>Christina Holt, MD, Research Director, Department of Family Medicine, Maine Medical Center</w:t>
            </w:r>
          </w:p>
          <w:p w14:paraId="4C27B990" w14:textId="77777777" w:rsidR="002D2BF2" w:rsidRPr="005216CF" w:rsidRDefault="002D2BF2" w:rsidP="002D2BF2">
            <w:pPr>
              <w:pStyle w:val="ListParagraph"/>
              <w:widowControl w:val="0"/>
              <w:numPr>
                <w:ilvl w:val="0"/>
                <w:numId w:val="39"/>
              </w:numPr>
              <w:autoSpaceDE w:val="0"/>
              <w:autoSpaceDN w:val="0"/>
              <w:spacing w:before="6" w:after="0" w:line="237" w:lineRule="auto"/>
              <w:ind w:left="702"/>
              <w:contextualSpacing w:val="0"/>
              <w:rPr>
                <w:rFonts w:cs="Arial"/>
                <w:sz w:val="20"/>
                <w:szCs w:val="20"/>
              </w:rPr>
            </w:pPr>
            <w:r w:rsidRPr="005216CF">
              <w:rPr>
                <w:rFonts w:cs="Arial"/>
                <w:sz w:val="20"/>
                <w:szCs w:val="20"/>
              </w:rPr>
              <w:t>Toho Soma, MPH, Interim Director of Center for Excellence in Health Innovation,</w:t>
            </w:r>
            <w:r w:rsidRPr="005216CF">
              <w:rPr>
                <w:rFonts w:cs="Arial"/>
                <w:spacing w:val="-2"/>
                <w:sz w:val="20"/>
                <w:szCs w:val="20"/>
              </w:rPr>
              <w:t xml:space="preserve"> </w:t>
            </w:r>
            <w:r w:rsidRPr="005216CF">
              <w:rPr>
                <w:rFonts w:cs="Arial"/>
                <w:sz w:val="20"/>
                <w:szCs w:val="20"/>
              </w:rPr>
              <w:t>UNE</w:t>
            </w:r>
          </w:p>
          <w:p w14:paraId="2B06B67C" w14:textId="77777777" w:rsidR="002D2BF2" w:rsidRPr="005216CF" w:rsidRDefault="002D2BF2" w:rsidP="002D2BF2">
            <w:pPr>
              <w:pStyle w:val="ListParagraph"/>
              <w:widowControl w:val="0"/>
              <w:numPr>
                <w:ilvl w:val="0"/>
                <w:numId w:val="39"/>
              </w:numPr>
              <w:autoSpaceDE w:val="0"/>
              <w:autoSpaceDN w:val="0"/>
              <w:spacing w:before="6" w:after="0" w:line="237" w:lineRule="auto"/>
              <w:ind w:left="702"/>
              <w:contextualSpacing w:val="0"/>
              <w:rPr>
                <w:rFonts w:cs="Arial"/>
                <w:sz w:val="20"/>
                <w:szCs w:val="20"/>
              </w:rPr>
            </w:pPr>
            <w:r w:rsidRPr="005216CF">
              <w:rPr>
                <w:rFonts w:cs="Arial"/>
                <w:sz w:val="20"/>
                <w:szCs w:val="20"/>
              </w:rPr>
              <w:t xml:space="preserve">Rebecca Arsenault, DHA, MS, Adjunct Faculty </w:t>
            </w:r>
          </w:p>
          <w:p w14:paraId="3B937F79" w14:textId="77777777" w:rsidR="002D2BF2" w:rsidRPr="005216CF" w:rsidRDefault="002D2BF2" w:rsidP="002D2BF2">
            <w:pPr>
              <w:pStyle w:val="ListParagraph"/>
              <w:widowControl w:val="0"/>
              <w:numPr>
                <w:ilvl w:val="0"/>
                <w:numId w:val="39"/>
              </w:numPr>
              <w:autoSpaceDE w:val="0"/>
              <w:autoSpaceDN w:val="0"/>
              <w:spacing w:before="6" w:after="0" w:line="237" w:lineRule="auto"/>
              <w:ind w:left="702"/>
              <w:contextualSpacing w:val="0"/>
              <w:rPr>
                <w:rFonts w:cs="Arial"/>
                <w:sz w:val="20"/>
                <w:szCs w:val="20"/>
              </w:rPr>
            </w:pPr>
            <w:r w:rsidRPr="005216CF">
              <w:rPr>
                <w:rFonts w:cs="Arial"/>
                <w:sz w:val="20"/>
                <w:szCs w:val="20"/>
              </w:rPr>
              <w:t>Jamie Wren, MPH’16</w:t>
            </w:r>
          </w:p>
          <w:p w14:paraId="248E294A" w14:textId="77777777" w:rsidR="002D2BF2" w:rsidRPr="005216CF" w:rsidRDefault="002D2BF2" w:rsidP="005216CF">
            <w:pPr>
              <w:pStyle w:val="ListParagraph"/>
              <w:widowControl w:val="0"/>
              <w:numPr>
                <w:ilvl w:val="0"/>
                <w:numId w:val="39"/>
              </w:numPr>
              <w:autoSpaceDE w:val="0"/>
              <w:autoSpaceDN w:val="0"/>
              <w:spacing w:before="6" w:after="0" w:line="237" w:lineRule="auto"/>
              <w:ind w:left="702"/>
              <w:contextualSpacing w:val="0"/>
              <w:rPr>
                <w:rFonts w:cs="Arial"/>
                <w:sz w:val="20"/>
                <w:szCs w:val="20"/>
              </w:rPr>
            </w:pPr>
            <w:r w:rsidRPr="005216CF">
              <w:rPr>
                <w:rFonts w:cs="Arial"/>
                <w:sz w:val="20"/>
                <w:szCs w:val="20"/>
              </w:rPr>
              <w:t>Brittany Roy, MPH’16</w:t>
            </w:r>
          </w:p>
        </w:tc>
        <w:tc>
          <w:tcPr>
            <w:tcW w:w="5670" w:type="dxa"/>
          </w:tcPr>
          <w:p w14:paraId="7CD2B7AC" w14:textId="77777777" w:rsidR="002D2BF2" w:rsidRPr="00D01402" w:rsidRDefault="002D2BF2" w:rsidP="000D2C79">
            <w:pPr>
              <w:pStyle w:val="NoSpacing"/>
              <w:rPr>
                <w:i/>
                <w:sz w:val="20"/>
                <w:szCs w:val="20"/>
              </w:rPr>
            </w:pPr>
            <w:r w:rsidRPr="00D01402">
              <w:rPr>
                <w:i/>
                <w:sz w:val="20"/>
                <w:szCs w:val="20"/>
              </w:rPr>
              <w:t>Applied practice experiences</w:t>
            </w:r>
          </w:p>
        </w:tc>
      </w:tr>
      <w:tr w:rsidR="002D2BF2" w:rsidRPr="00D01402" w14:paraId="58D910FF" w14:textId="77777777" w:rsidTr="00D70977">
        <w:tc>
          <w:tcPr>
            <w:tcW w:w="9175" w:type="dxa"/>
            <w:shd w:val="clear" w:color="auto" w:fill="auto"/>
          </w:tcPr>
          <w:p w14:paraId="54E3120C" w14:textId="77777777" w:rsidR="002D2BF2" w:rsidRPr="005216CF" w:rsidRDefault="002D2BF2" w:rsidP="002D2BF2">
            <w:pPr>
              <w:pStyle w:val="ListParagraph"/>
              <w:widowControl w:val="0"/>
              <w:numPr>
                <w:ilvl w:val="0"/>
                <w:numId w:val="39"/>
              </w:numPr>
              <w:autoSpaceDE w:val="0"/>
              <w:autoSpaceDN w:val="0"/>
              <w:spacing w:before="3" w:after="0" w:line="237" w:lineRule="auto"/>
              <w:ind w:left="702"/>
              <w:contextualSpacing w:val="0"/>
              <w:rPr>
                <w:rFonts w:cs="Arial"/>
                <w:sz w:val="20"/>
                <w:szCs w:val="20"/>
              </w:rPr>
            </w:pPr>
            <w:r w:rsidRPr="005216CF">
              <w:rPr>
                <w:rFonts w:cs="Arial"/>
                <w:sz w:val="20"/>
                <w:szCs w:val="20"/>
              </w:rPr>
              <w:t>Christina Holt, MD, Research Director, Department of Family Medicine, Maine Medical Center</w:t>
            </w:r>
          </w:p>
          <w:p w14:paraId="26382EC7" w14:textId="77777777" w:rsidR="002D2BF2" w:rsidRPr="005216CF" w:rsidRDefault="002D2BF2" w:rsidP="002D2BF2">
            <w:pPr>
              <w:pStyle w:val="ListParagraph"/>
              <w:widowControl w:val="0"/>
              <w:numPr>
                <w:ilvl w:val="0"/>
                <w:numId w:val="39"/>
              </w:numPr>
              <w:autoSpaceDE w:val="0"/>
              <w:autoSpaceDN w:val="0"/>
              <w:spacing w:before="6" w:after="0" w:line="237" w:lineRule="auto"/>
              <w:ind w:left="702"/>
              <w:contextualSpacing w:val="0"/>
              <w:rPr>
                <w:rFonts w:cs="Arial"/>
                <w:sz w:val="20"/>
                <w:szCs w:val="20"/>
              </w:rPr>
            </w:pPr>
            <w:r w:rsidRPr="005216CF">
              <w:rPr>
                <w:rFonts w:cs="Arial"/>
                <w:sz w:val="20"/>
                <w:szCs w:val="20"/>
              </w:rPr>
              <w:t>Toho Soma, MPH, Interim Director of Center for Excellence in Health Innovation,</w:t>
            </w:r>
            <w:r w:rsidRPr="005216CF">
              <w:rPr>
                <w:rFonts w:cs="Arial"/>
                <w:spacing w:val="-2"/>
                <w:sz w:val="20"/>
                <w:szCs w:val="20"/>
              </w:rPr>
              <w:t xml:space="preserve"> </w:t>
            </w:r>
            <w:r w:rsidRPr="005216CF">
              <w:rPr>
                <w:rFonts w:cs="Arial"/>
                <w:sz w:val="20"/>
                <w:szCs w:val="20"/>
              </w:rPr>
              <w:t>UNE</w:t>
            </w:r>
          </w:p>
          <w:p w14:paraId="546748A8" w14:textId="77777777" w:rsidR="002D2BF2" w:rsidRPr="005216CF" w:rsidRDefault="002D2BF2" w:rsidP="002D2BF2">
            <w:pPr>
              <w:pStyle w:val="ListParagraph"/>
              <w:widowControl w:val="0"/>
              <w:numPr>
                <w:ilvl w:val="0"/>
                <w:numId w:val="39"/>
              </w:numPr>
              <w:autoSpaceDE w:val="0"/>
              <w:autoSpaceDN w:val="0"/>
              <w:spacing w:before="6" w:after="0" w:line="237" w:lineRule="auto"/>
              <w:ind w:left="702"/>
              <w:contextualSpacing w:val="0"/>
              <w:rPr>
                <w:rFonts w:cs="Arial"/>
                <w:sz w:val="20"/>
                <w:szCs w:val="20"/>
              </w:rPr>
            </w:pPr>
            <w:r w:rsidRPr="005216CF">
              <w:rPr>
                <w:rFonts w:cs="Arial"/>
                <w:sz w:val="20"/>
                <w:szCs w:val="20"/>
              </w:rPr>
              <w:t xml:space="preserve">Rebecca Arsenault, DHA, MS, Adjunct Faculty </w:t>
            </w:r>
          </w:p>
          <w:p w14:paraId="195B2FFF" w14:textId="77777777" w:rsidR="002D2BF2" w:rsidRPr="005216CF" w:rsidRDefault="002D2BF2" w:rsidP="002D2BF2">
            <w:pPr>
              <w:pStyle w:val="ListParagraph"/>
              <w:widowControl w:val="0"/>
              <w:numPr>
                <w:ilvl w:val="0"/>
                <w:numId w:val="39"/>
              </w:numPr>
              <w:autoSpaceDE w:val="0"/>
              <w:autoSpaceDN w:val="0"/>
              <w:spacing w:before="6" w:after="0" w:line="237" w:lineRule="auto"/>
              <w:ind w:left="702"/>
              <w:contextualSpacing w:val="0"/>
              <w:rPr>
                <w:rFonts w:cs="Arial"/>
                <w:sz w:val="20"/>
                <w:szCs w:val="20"/>
              </w:rPr>
            </w:pPr>
            <w:r w:rsidRPr="005216CF">
              <w:rPr>
                <w:rFonts w:cs="Arial"/>
                <w:sz w:val="20"/>
                <w:szCs w:val="20"/>
              </w:rPr>
              <w:t>Jamie Wren, MPH’16</w:t>
            </w:r>
          </w:p>
          <w:p w14:paraId="5A4D10BE" w14:textId="77777777" w:rsidR="002D2BF2" w:rsidRPr="005216CF" w:rsidRDefault="002D2BF2" w:rsidP="005216CF">
            <w:pPr>
              <w:pStyle w:val="ListParagraph"/>
              <w:widowControl w:val="0"/>
              <w:numPr>
                <w:ilvl w:val="0"/>
                <w:numId w:val="39"/>
              </w:numPr>
              <w:autoSpaceDE w:val="0"/>
              <w:autoSpaceDN w:val="0"/>
              <w:spacing w:before="6" w:after="0" w:line="237" w:lineRule="auto"/>
              <w:ind w:left="702"/>
              <w:contextualSpacing w:val="0"/>
              <w:rPr>
                <w:rFonts w:cs="Arial"/>
                <w:sz w:val="20"/>
                <w:szCs w:val="20"/>
              </w:rPr>
            </w:pPr>
            <w:r w:rsidRPr="005216CF">
              <w:rPr>
                <w:rFonts w:cs="Arial"/>
                <w:sz w:val="20"/>
                <w:szCs w:val="20"/>
              </w:rPr>
              <w:t>Brittany Roy, MPH’16</w:t>
            </w:r>
          </w:p>
        </w:tc>
        <w:tc>
          <w:tcPr>
            <w:tcW w:w="5670" w:type="dxa"/>
          </w:tcPr>
          <w:p w14:paraId="59883153" w14:textId="77777777" w:rsidR="002D2BF2" w:rsidRPr="00D01402" w:rsidRDefault="002D2BF2" w:rsidP="000D2C79">
            <w:pPr>
              <w:pStyle w:val="NoSpacing"/>
              <w:rPr>
                <w:i/>
                <w:sz w:val="20"/>
                <w:szCs w:val="20"/>
              </w:rPr>
            </w:pPr>
            <w:r w:rsidRPr="00D01402">
              <w:rPr>
                <w:i/>
                <w:sz w:val="20"/>
                <w:szCs w:val="20"/>
              </w:rPr>
              <w:t>Integration of practice perspectives</w:t>
            </w:r>
          </w:p>
        </w:tc>
      </w:tr>
      <w:tr w:rsidR="002D2BF2" w:rsidRPr="00D01402" w14:paraId="4837D249" w14:textId="77777777" w:rsidTr="00D70977">
        <w:tc>
          <w:tcPr>
            <w:tcW w:w="9175" w:type="dxa"/>
            <w:shd w:val="clear" w:color="auto" w:fill="auto"/>
          </w:tcPr>
          <w:p w14:paraId="1A6DEA4B" w14:textId="77777777" w:rsidR="005216CF" w:rsidRPr="005216CF" w:rsidRDefault="005216CF" w:rsidP="005216CF">
            <w:pPr>
              <w:pStyle w:val="ListParagraph"/>
              <w:widowControl w:val="0"/>
              <w:numPr>
                <w:ilvl w:val="0"/>
                <w:numId w:val="39"/>
              </w:numPr>
              <w:autoSpaceDE w:val="0"/>
              <w:autoSpaceDN w:val="0"/>
              <w:spacing w:before="3" w:after="0" w:line="237" w:lineRule="auto"/>
              <w:ind w:left="702"/>
              <w:contextualSpacing w:val="0"/>
              <w:rPr>
                <w:rFonts w:cs="Arial"/>
                <w:sz w:val="20"/>
                <w:szCs w:val="20"/>
              </w:rPr>
            </w:pPr>
            <w:r w:rsidRPr="005216CF">
              <w:rPr>
                <w:rFonts w:cs="Arial"/>
                <w:sz w:val="20"/>
                <w:szCs w:val="20"/>
              </w:rPr>
              <w:t>Christina Holt, MD, Research Director, Department of Family Medicine, Maine Medical Center</w:t>
            </w:r>
          </w:p>
          <w:p w14:paraId="05C2090E" w14:textId="77777777" w:rsidR="005216CF" w:rsidRPr="005216CF" w:rsidRDefault="005216CF" w:rsidP="005216CF">
            <w:pPr>
              <w:pStyle w:val="ListParagraph"/>
              <w:widowControl w:val="0"/>
              <w:numPr>
                <w:ilvl w:val="0"/>
                <w:numId w:val="39"/>
              </w:numPr>
              <w:autoSpaceDE w:val="0"/>
              <w:autoSpaceDN w:val="0"/>
              <w:spacing w:before="6" w:after="0" w:line="237" w:lineRule="auto"/>
              <w:ind w:left="702"/>
              <w:contextualSpacing w:val="0"/>
              <w:rPr>
                <w:rFonts w:cs="Arial"/>
                <w:sz w:val="20"/>
                <w:szCs w:val="20"/>
              </w:rPr>
            </w:pPr>
            <w:r w:rsidRPr="005216CF">
              <w:rPr>
                <w:rFonts w:cs="Arial"/>
                <w:sz w:val="20"/>
                <w:szCs w:val="20"/>
              </w:rPr>
              <w:t>Toho Soma, MPH, Interim Director of Center for Excellence in Health Innovation,</w:t>
            </w:r>
            <w:r w:rsidRPr="005216CF">
              <w:rPr>
                <w:rFonts w:cs="Arial"/>
                <w:spacing w:val="-2"/>
                <w:sz w:val="20"/>
                <w:szCs w:val="20"/>
              </w:rPr>
              <w:t xml:space="preserve"> </w:t>
            </w:r>
            <w:r w:rsidRPr="005216CF">
              <w:rPr>
                <w:rFonts w:cs="Arial"/>
                <w:sz w:val="20"/>
                <w:szCs w:val="20"/>
              </w:rPr>
              <w:t>UNE</w:t>
            </w:r>
          </w:p>
          <w:p w14:paraId="7FE20E56" w14:textId="77777777" w:rsidR="005216CF" w:rsidRPr="005216CF" w:rsidRDefault="005216CF" w:rsidP="005216CF">
            <w:pPr>
              <w:pStyle w:val="ListParagraph"/>
              <w:widowControl w:val="0"/>
              <w:numPr>
                <w:ilvl w:val="0"/>
                <w:numId w:val="39"/>
              </w:numPr>
              <w:autoSpaceDE w:val="0"/>
              <w:autoSpaceDN w:val="0"/>
              <w:spacing w:before="6" w:after="0" w:line="237" w:lineRule="auto"/>
              <w:ind w:left="702"/>
              <w:contextualSpacing w:val="0"/>
              <w:rPr>
                <w:rFonts w:cs="Arial"/>
                <w:sz w:val="20"/>
                <w:szCs w:val="20"/>
              </w:rPr>
            </w:pPr>
            <w:r w:rsidRPr="005216CF">
              <w:rPr>
                <w:rFonts w:cs="Arial"/>
                <w:sz w:val="20"/>
                <w:szCs w:val="20"/>
              </w:rPr>
              <w:t xml:space="preserve">Rebecca Arsenault, DHA, MS, Adjunct Faculty </w:t>
            </w:r>
          </w:p>
          <w:p w14:paraId="1E4CF88C" w14:textId="77777777" w:rsidR="005216CF" w:rsidRPr="005216CF" w:rsidRDefault="005216CF" w:rsidP="005216CF">
            <w:pPr>
              <w:pStyle w:val="ListParagraph"/>
              <w:widowControl w:val="0"/>
              <w:numPr>
                <w:ilvl w:val="0"/>
                <w:numId w:val="39"/>
              </w:numPr>
              <w:autoSpaceDE w:val="0"/>
              <w:autoSpaceDN w:val="0"/>
              <w:spacing w:before="6" w:after="0" w:line="237" w:lineRule="auto"/>
              <w:ind w:left="702"/>
              <w:contextualSpacing w:val="0"/>
              <w:rPr>
                <w:rFonts w:cs="Arial"/>
                <w:sz w:val="20"/>
                <w:szCs w:val="20"/>
              </w:rPr>
            </w:pPr>
            <w:r w:rsidRPr="005216CF">
              <w:rPr>
                <w:rFonts w:cs="Arial"/>
                <w:sz w:val="20"/>
                <w:szCs w:val="20"/>
              </w:rPr>
              <w:t>Jamie Wren, MPH’16</w:t>
            </w:r>
          </w:p>
          <w:p w14:paraId="09E7DDB7" w14:textId="77777777" w:rsidR="002D2BF2" w:rsidRPr="005216CF" w:rsidRDefault="005216CF" w:rsidP="005216CF">
            <w:pPr>
              <w:pStyle w:val="NoSpacing"/>
              <w:numPr>
                <w:ilvl w:val="0"/>
                <w:numId w:val="37"/>
              </w:numPr>
              <w:rPr>
                <w:sz w:val="20"/>
                <w:szCs w:val="20"/>
              </w:rPr>
            </w:pPr>
            <w:r w:rsidRPr="005216CF">
              <w:rPr>
                <w:rFonts w:cs="Arial"/>
                <w:sz w:val="20"/>
                <w:szCs w:val="20"/>
              </w:rPr>
              <w:t>Brittany Roy, MPH’16</w:t>
            </w:r>
          </w:p>
        </w:tc>
        <w:tc>
          <w:tcPr>
            <w:tcW w:w="5670" w:type="dxa"/>
          </w:tcPr>
          <w:p w14:paraId="1F317A91" w14:textId="77777777" w:rsidR="002D2BF2" w:rsidRPr="00D01402" w:rsidRDefault="002D2BF2" w:rsidP="000D2C79">
            <w:pPr>
              <w:pStyle w:val="NoSpacing"/>
              <w:rPr>
                <w:i/>
                <w:sz w:val="20"/>
                <w:szCs w:val="20"/>
              </w:rPr>
            </w:pPr>
            <w:r w:rsidRPr="00D01402">
              <w:rPr>
                <w:i/>
                <w:sz w:val="20"/>
                <w:szCs w:val="20"/>
              </w:rPr>
              <w:t>Program delivery of professional development opportunities</w:t>
            </w:r>
          </w:p>
        </w:tc>
      </w:tr>
      <w:tr w:rsidR="002D2BF2" w:rsidRPr="00D01402" w14:paraId="1120500A" w14:textId="77777777" w:rsidTr="00D70977">
        <w:tc>
          <w:tcPr>
            <w:tcW w:w="14845" w:type="dxa"/>
            <w:gridSpan w:val="2"/>
          </w:tcPr>
          <w:p w14:paraId="208B0A8C" w14:textId="77777777" w:rsidR="002D2BF2" w:rsidRPr="00D01402" w:rsidRDefault="002D2BF2" w:rsidP="000D2C79">
            <w:pPr>
              <w:pStyle w:val="NoSpacing"/>
              <w:jc w:val="center"/>
              <w:rPr>
                <w:b/>
                <w:sz w:val="20"/>
                <w:szCs w:val="20"/>
              </w:rPr>
            </w:pPr>
            <w:r w:rsidRPr="00D01402">
              <w:rPr>
                <w:b/>
                <w:sz w:val="20"/>
                <w:szCs w:val="20"/>
              </w:rPr>
              <w:t xml:space="preserve">Total participants: </w:t>
            </w:r>
            <w:r w:rsidR="005216CF">
              <w:rPr>
                <w:b/>
                <w:sz w:val="20"/>
                <w:szCs w:val="20"/>
              </w:rPr>
              <w:t>5</w:t>
            </w:r>
          </w:p>
        </w:tc>
      </w:tr>
    </w:tbl>
    <w:p w14:paraId="1FAB456F" w14:textId="77777777" w:rsidR="002D2BF2" w:rsidRPr="00D01402" w:rsidRDefault="002D2BF2" w:rsidP="002D2BF2">
      <w:pPr>
        <w:pStyle w:val="NoSpacing"/>
        <w:rPr>
          <w:sz w:val="20"/>
          <w:szCs w:val="20"/>
        </w:rPr>
      </w:pPr>
    </w:p>
    <w:p w14:paraId="089376D7" w14:textId="77777777" w:rsidR="002D2BF2" w:rsidRPr="00D01402" w:rsidRDefault="002D2BF2" w:rsidP="002D2BF2">
      <w:pPr>
        <w:pStyle w:val="NoSpacing"/>
        <w:rPr>
          <w:sz w:val="20"/>
          <w:szCs w:val="20"/>
        </w:rPr>
      </w:pPr>
    </w:p>
    <w:p w14:paraId="1C42BC79" w14:textId="77777777" w:rsidR="002D2BF2" w:rsidRPr="00D01402" w:rsidRDefault="002D2BF2" w:rsidP="002D2BF2">
      <w:pPr>
        <w:pStyle w:val="NoSpacing"/>
        <w:rPr>
          <w:sz w:val="20"/>
          <w:szCs w:val="20"/>
        </w:rPr>
      </w:pPr>
      <w:r w:rsidRPr="00D01402">
        <w:rPr>
          <w:sz w:val="20"/>
          <w:szCs w:val="20"/>
        </w:rPr>
        <w:t>5:00 pm</w:t>
      </w:r>
      <w:r w:rsidRPr="00D01402">
        <w:rPr>
          <w:sz w:val="20"/>
          <w:szCs w:val="20"/>
        </w:rPr>
        <w:tab/>
      </w:r>
      <w:r w:rsidRPr="00D01402">
        <w:rPr>
          <w:b/>
          <w:sz w:val="20"/>
          <w:szCs w:val="20"/>
        </w:rPr>
        <w:t>Site Visit Team Executive Session 3</w:t>
      </w:r>
    </w:p>
    <w:p w14:paraId="4745216F" w14:textId="77777777" w:rsidR="002D2BF2" w:rsidRPr="00D01402" w:rsidRDefault="002D2BF2" w:rsidP="002D2BF2">
      <w:pPr>
        <w:pStyle w:val="NoSpacing"/>
        <w:rPr>
          <w:sz w:val="20"/>
          <w:szCs w:val="20"/>
        </w:rPr>
      </w:pPr>
    </w:p>
    <w:p w14:paraId="422070FF" w14:textId="77777777" w:rsidR="002D2BF2" w:rsidRPr="00D01402" w:rsidRDefault="002D2BF2" w:rsidP="002D2BF2">
      <w:pPr>
        <w:pStyle w:val="NoSpacing"/>
        <w:rPr>
          <w:b/>
          <w:sz w:val="20"/>
          <w:szCs w:val="20"/>
        </w:rPr>
      </w:pPr>
      <w:r w:rsidRPr="00D01402">
        <w:rPr>
          <w:sz w:val="20"/>
          <w:szCs w:val="20"/>
        </w:rPr>
        <w:t xml:space="preserve">5:45 pm </w:t>
      </w:r>
      <w:r w:rsidRPr="00D01402">
        <w:rPr>
          <w:sz w:val="20"/>
          <w:szCs w:val="20"/>
        </w:rPr>
        <w:tab/>
      </w:r>
      <w:r w:rsidRPr="00D01402">
        <w:rPr>
          <w:b/>
          <w:sz w:val="20"/>
          <w:szCs w:val="20"/>
        </w:rPr>
        <w:t>Adjourn</w:t>
      </w:r>
    </w:p>
    <w:p w14:paraId="719BC006" w14:textId="77777777" w:rsidR="002D2BF2" w:rsidRPr="00D01402" w:rsidRDefault="002D2BF2" w:rsidP="002D2BF2">
      <w:pPr>
        <w:pStyle w:val="NoSpacing"/>
        <w:rPr>
          <w:sz w:val="20"/>
          <w:szCs w:val="20"/>
        </w:rPr>
      </w:pPr>
    </w:p>
    <w:p w14:paraId="7F229AC4" w14:textId="77777777" w:rsidR="002D2BF2" w:rsidRPr="00D01402" w:rsidRDefault="002D2BF2" w:rsidP="00D70977">
      <w:pPr>
        <w:pStyle w:val="NoSpacing"/>
        <w:keepNext/>
        <w:rPr>
          <w:b/>
          <w:sz w:val="20"/>
          <w:szCs w:val="20"/>
        </w:rPr>
      </w:pPr>
      <w:bookmarkStart w:id="60" w:name="_Hlk519511734"/>
      <w:r>
        <w:rPr>
          <w:b/>
          <w:sz w:val="20"/>
          <w:szCs w:val="20"/>
        </w:rPr>
        <w:t>Tuesday, December 11</w:t>
      </w:r>
    </w:p>
    <w:p w14:paraId="6D984351" w14:textId="77777777" w:rsidR="002D2BF2" w:rsidRPr="00D01402" w:rsidRDefault="002D2BF2" w:rsidP="002D2BF2">
      <w:pPr>
        <w:pStyle w:val="NoSpacing"/>
        <w:rPr>
          <w:sz w:val="20"/>
          <w:szCs w:val="20"/>
        </w:rPr>
      </w:pPr>
    </w:p>
    <w:p w14:paraId="74B67645" w14:textId="77777777" w:rsidR="002D2BF2" w:rsidRPr="00D01402" w:rsidRDefault="002D2BF2" w:rsidP="002D2BF2">
      <w:pPr>
        <w:pStyle w:val="NoSpacing"/>
        <w:ind w:left="1440" w:hanging="1440"/>
        <w:rPr>
          <w:b/>
          <w:sz w:val="20"/>
          <w:szCs w:val="20"/>
        </w:rPr>
      </w:pPr>
      <w:r w:rsidRPr="00D01402">
        <w:rPr>
          <w:sz w:val="20"/>
          <w:szCs w:val="20"/>
        </w:rPr>
        <w:t xml:space="preserve">8:30 am </w:t>
      </w:r>
      <w:r w:rsidRPr="00D01402">
        <w:rPr>
          <w:sz w:val="20"/>
          <w:szCs w:val="20"/>
        </w:rPr>
        <w:tab/>
      </w:r>
      <w:r w:rsidRPr="00D01402">
        <w:rPr>
          <w:b/>
          <w:sz w:val="20"/>
          <w:szCs w:val="20"/>
        </w:rPr>
        <w:t>University Leaders</w:t>
      </w:r>
    </w:p>
    <w:p w14:paraId="16E42D54" w14:textId="77777777" w:rsidR="002D2BF2" w:rsidRPr="00D01402" w:rsidRDefault="002D2BF2" w:rsidP="002D2BF2">
      <w:pPr>
        <w:pStyle w:val="NoSpacing"/>
        <w:rPr>
          <w:sz w:val="20"/>
          <w:szCs w:val="20"/>
        </w:rPr>
      </w:pPr>
    </w:p>
    <w:tbl>
      <w:tblPr>
        <w:tblStyle w:val="TableGrid"/>
        <w:tblW w:w="0" w:type="auto"/>
        <w:tblLook w:val="04A0" w:firstRow="1" w:lastRow="0" w:firstColumn="1" w:lastColumn="0" w:noHBand="0" w:noVBand="1"/>
      </w:tblPr>
      <w:tblGrid>
        <w:gridCol w:w="9175"/>
        <w:gridCol w:w="5670"/>
      </w:tblGrid>
      <w:tr w:rsidR="002D2BF2" w:rsidRPr="00D01402" w14:paraId="46CC6258" w14:textId="77777777" w:rsidTr="004755E5">
        <w:tc>
          <w:tcPr>
            <w:tcW w:w="9175" w:type="dxa"/>
          </w:tcPr>
          <w:p w14:paraId="4AABB785" w14:textId="77777777" w:rsidR="002D2BF2" w:rsidRPr="00D01402" w:rsidRDefault="002D2BF2" w:rsidP="000D2C79">
            <w:pPr>
              <w:pStyle w:val="NoSpacing"/>
              <w:jc w:val="center"/>
              <w:rPr>
                <w:b/>
                <w:sz w:val="20"/>
                <w:szCs w:val="20"/>
              </w:rPr>
            </w:pPr>
            <w:r w:rsidRPr="00D01402">
              <w:rPr>
                <w:b/>
                <w:sz w:val="20"/>
                <w:szCs w:val="20"/>
              </w:rPr>
              <w:t>Participants</w:t>
            </w:r>
          </w:p>
        </w:tc>
        <w:tc>
          <w:tcPr>
            <w:tcW w:w="5670" w:type="dxa"/>
          </w:tcPr>
          <w:p w14:paraId="38AC5883" w14:textId="77777777" w:rsidR="002D2BF2" w:rsidRPr="00D01402" w:rsidRDefault="002D2BF2" w:rsidP="000D2C79">
            <w:pPr>
              <w:pStyle w:val="NoSpacing"/>
              <w:jc w:val="center"/>
              <w:rPr>
                <w:b/>
                <w:sz w:val="20"/>
                <w:szCs w:val="20"/>
              </w:rPr>
            </w:pPr>
            <w:r w:rsidRPr="00D01402">
              <w:rPr>
                <w:b/>
                <w:sz w:val="20"/>
                <w:szCs w:val="20"/>
              </w:rPr>
              <w:t>Topics on which participants are prepared to answer team questions</w:t>
            </w:r>
          </w:p>
        </w:tc>
      </w:tr>
      <w:tr w:rsidR="002D2BF2" w:rsidRPr="00D01402" w14:paraId="3B5E950A" w14:textId="77777777" w:rsidTr="004755E5">
        <w:tc>
          <w:tcPr>
            <w:tcW w:w="9175" w:type="dxa"/>
          </w:tcPr>
          <w:p w14:paraId="29E5B21F" w14:textId="77777777" w:rsidR="002D2BF2" w:rsidRPr="004D2A94" w:rsidRDefault="002D2BF2" w:rsidP="002D2BF2">
            <w:pPr>
              <w:pStyle w:val="ListParagraph"/>
              <w:widowControl w:val="0"/>
              <w:numPr>
                <w:ilvl w:val="0"/>
                <w:numId w:val="34"/>
              </w:numPr>
              <w:autoSpaceDE w:val="0"/>
              <w:autoSpaceDN w:val="0"/>
              <w:spacing w:before="3" w:after="0" w:line="269" w:lineRule="exact"/>
              <w:rPr>
                <w:i/>
                <w:sz w:val="20"/>
                <w:szCs w:val="20"/>
              </w:rPr>
            </w:pPr>
            <w:r w:rsidRPr="004D2A94">
              <w:rPr>
                <w:sz w:val="20"/>
                <w:szCs w:val="20"/>
              </w:rPr>
              <w:t>James Herbert, PhD, President</w:t>
            </w:r>
          </w:p>
          <w:p w14:paraId="6BEF152B" w14:textId="77777777" w:rsidR="002D2BF2" w:rsidRPr="004D2A94" w:rsidRDefault="002D2BF2" w:rsidP="002D2BF2">
            <w:pPr>
              <w:pStyle w:val="ListParagraph"/>
              <w:widowControl w:val="0"/>
              <w:numPr>
                <w:ilvl w:val="0"/>
                <w:numId w:val="34"/>
              </w:numPr>
              <w:autoSpaceDE w:val="0"/>
              <w:autoSpaceDN w:val="0"/>
              <w:spacing w:before="3" w:after="0" w:line="269" w:lineRule="exact"/>
              <w:rPr>
                <w:i/>
                <w:sz w:val="20"/>
                <w:szCs w:val="20"/>
              </w:rPr>
            </w:pPr>
            <w:r w:rsidRPr="004D2A94">
              <w:rPr>
                <w:sz w:val="20"/>
                <w:szCs w:val="20"/>
              </w:rPr>
              <w:t>Joshua Hamilton, PhD, Provost</w:t>
            </w:r>
          </w:p>
          <w:p w14:paraId="4E0BFE84" w14:textId="77777777" w:rsidR="002D2BF2" w:rsidRPr="004D2A94" w:rsidRDefault="002D2BF2" w:rsidP="002D2BF2">
            <w:pPr>
              <w:pStyle w:val="ListParagraph"/>
              <w:widowControl w:val="0"/>
              <w:numPr>
                <w:ilvl w:val="0"/>
                <w:numId w:val="34"/>
              </w:numPr>
              <w:autoSpaceDE w:val="0"/>
              <w:autoSpaceDN w:val="0"/>
              <w:spacing w:before="3" w:after="0" w:line="269" w:lineRule="exact"/>
              <w:rPr>
                <w:i/>
                <w:sz w:val="20"/>
                <w:szCs w:val="20"/>
              </w:rPr>
            </w:pPr>
            <w:r w:rsidRPr="004D2A94">
              <w:rPr>
                <w:sz w:val="20"/>
                <w:szCs w:val="20"/>
              </w:rPr>
              <w:t>Mike Sheldon, PhD, Associate Provost</w:t>
            </w:r>
          </w:p>
          <w:p w14:paraId="3D2FFD5F" w14:textId="77777777" w:rsidR="002D2BF2" w:rsidRPr="004D2A94" w:rsidRDefault="002D2BF2" w:rsidP="002D2BF2">
            <w:pPr>
              <w:pStyle w:val="ListParagraph"/>
              <w:widowControl w:val="0"/>
              <w:numPr>
                <w:ilvl w:val="0"/>
                <w:numId w:val="34"/>
              </w:numPr>
              <w:autoSpaceDE w:val="0"/>
              <w:autoSpaceDN w:val="0"/>
              <w:spacing w:before="3" w:after="0" w:line="269" w:lineRule="exact"/>
              <w:rPr>
                <w:i/>
                <w:sz w:val="20"/>
                <w:szCs w:val="20"/>
              </w:rPr>
            </w:pPr>
            <w:r w:rsidRPr="004D2A94">
              <w:rPr>
                <w:sz w:val="20"/>
                <w:szCs w:val="20"/>
              </w:rPr>
              <w:t>Martha Wilson, PhD, DSW, Dean of CGPS</w:t>
            </w:r>
          </w:p>
          <w:p w14:paraId="7518032B" w14:textId="77777777" w:rsidR="002D2BF2" w:rsidRPr="004D2A94" w:rsidRDefault="002D2BF2" w:rsidP="000D2C79">
            <w:pPr>
              <w:pStyle w:val="NoSpacing"/>
              <w:rPr>
                <w:sz w:val="20"/>
                <w:szCs w:val="20"/>
              </w:rPr>
            </w:pPr>
          </w:p>
        </w:tc>
        <w:tc>
          <w:tcPr>
            <w:tcW w:w="5670" w:type="dxa"/>
          </w:tcPr>
          <w:p w14:paraId="353E8AC6" w14:textId="77777777" w:rsidR="002D2BF2" w:rsidRPr="00D01402" w:rsidRDefault="002D2BF2" w:rsidP="000D2C79">
            <w:pPr>
              <w:pStyle w:val="NoSpacing"/>
              <w:rPr>
                <w:i/>
                <w:sz w:val="20"/>
                <w:szCs w:val="20"/>
              </w:rPr>
            </w:pPr>
            <w:r w:rsidRPr="00D01402">
              <w:rPr>
                <w:i/>
                <w:sz w:val="20"/>
                <w:szCs w:val="20"/>
              </w:rPr>
              <w:t>Program’s position within larger institution</w:t>
            </w:r>
          </w:p>
        </w:tc>
      </w:tr>
      <w:tr w:rsidR="002D2BF2" w:rsidRPr="00D01402" w14:paraId="5376D3DE" w14:textId="77777777" w:rsidTr="004755E5">
        <w:tc>
          <w:tcPr>
            <w:tcW w:w="9175" w:type="dxa"/>
          </w:tcPr>
          <w:p w14:paraId="36886292" w14:textId="77777777" w:rsidR="002D2BF2" w:rsidRPr="004D2A94" w:rsidRDefault="002D2BF2" w:rsidP="002D2BF2">
            <w:pPr>
              <w:pStyle w:val="ListParagraph"/>
              <w:widowControl w:val="0"/>
              <w:numPr>
                <w:ilvl w:val="0"/>
                <w:numId w:val="34"/>
              </w:numPr>
              <w:autoSpaceDE w:val="0"/>
              <w:autoSpaceDN w:val="0"/>
              <w:spacing w:before="3" w:after="0" w:line="269" w:lineRule="exact"/>
              <w:rPr>
                <w:i/>
                <w:sz w:val="20"/>
                <w:szCs w:val="20"/>
              </w:rPr>
            </w:pPr>
            <w:r w:rsidRPr="004D2A94">
              <w:rPr>
                <w:sz w:val="20"/>
                <w:szCs w:val="20"/>
              </w:rPr>
              <w:t>James Herbert, PhD, President</w:t>
            </w:r>
          </w:p>
          <w:p w14:paraId="293A4EE3" w14:textId="77777777" w:rsidR="002D2BF2" w:rsidRPr="004D2A94" w:rsidRDefault="002D2BF2" w:rsidP="002D2BF2">
            <w:pPr>
              <w:pStyle w:val="ListParagraph"/>
              <w:widowControl w:val="0"/>
              <w:numPr>
                <w:ilvl w:val="0"/>
                <w:numId w:val="34"/>
              </w:numPr>
              <w:autoSpaceDE w:val="0"/>
              <w:autoSpaceDN w:val="0"/>
              <w:spacing w:before="3" w:after="0" w:line="269" w:lineRule="exact"/>
              <w:rPr>
                <w:i/>
                <w:sz w:val="20"/>
                <w:szCs w:val="20"/>
              </w:rPr>
            </w:pPr>
            <w:r w:rsidRPr="004D2A94">
              <w:rPr>
                <w:sz w:val="20"/>
                <w:szCs w:val="20"/>
              </w:rPr>
              <w:t>Joshua Hamilton, PhD, Provost</w:t>
            </w:r>
          </w:p>
          <w:p w14:paraId="3CF117C2" w14:textId="77777777" w:rsidR="002D2BF2" w:rsidRPr="004D2A94" w:rsidRDefault="002D2BF2" w:rsidP="002D2BF2">
            <w:pPr>
              <w:pStyle w:val="ListParagraph"/>
              <w:widowControl w:val="0"/>
              <w:numPr>
                <w:ilvl w:val="0"/>
                <w:numId w:val="34"/>
              </w:numPr>
              <w:autoSpaceDE w:val="0"/>
              <w:autoSpaceDN w:val="0"/>
              <w:spacing w:before="3" w:after="0" w:line="269" w:lineRule="exact"/>
              <w:rPr>
                <w:i/>
                <w:sz w:val="20"/>
                <w:szCs w:val="20"/>
              </w:rPr>
            </w:pPr>
            <w:r w:rsidRPr="004D2A94">
              <w:rPr>
                <w:sz w:val="20"/>
                <w:szCs w:val="20"/>
              </w:rPr>
              <w:t>Mike Sheldon, PhD, Associate Provost</w:t>
            </w:r>
          </w:p>
          <w:p w14:paraId="08293749" w14:textId="77777777" w:rsidR="002D2BF2" w:rsidRPr="00E06B18" w:rsidRDefault="002D2BF2" w:rsidP="00E06B18">
            <w:pPr>
              <w:pStyle w:val="ListParagraph"/>
              <w:widowControl w:val="0"/>
              <w:numPr>
                <w:ilvl w:val="0"/>
                <w:numId w:val="34"/>
              </w:numPr>
              <w:autoSpaceDE w:val="0"/>
              <w:autoSpaceDN w:val="0"/>
              <w:spacing w:before="3" w:after="0" w:line="269" w:lineRule="exact"/>
              <w:rPr>
                <w:i/>
                <w:sz w:val="20"/>
                <w:szCs w:val="20"/>
              </w:rPr>
            </w:pPr>
            <w:r w:rsidRPr="004D2A94">
              <w:rPr>
                <w:sz w:val="20"/>
                <w:szCs w:val="20"/>
              </w:rPr>
              <w:t>Martha Wilson, PhD, DSW, Dean of CGPS</w:t>
            </w:r>
          </w:p>
        </w:tc>
        <w:tc>
          <w:tcPr>
            <w:tcW w:w="5670" w:type="dxa"/>
          </w:tcPr>
          <w:p w14:paraId="303A9BC6" w14:textId="77777777" w:rsidR="002D2BF2" w:rsidRPr="00D01402" w:rsidRDefault="002D2BF2" w:rsidP="000D2C79">
            <w:pPr>
              <w:pStyle w:val="NoSpacing"/>
              <w:rPr>
                <w:i/>
                <w:sz w:val="20"/>
                <w:szCs w:val="20"/>
              </w:rPr>
            </w:pPr>
            <w:r w:rsidRPr="00D01402">
              <w:rPr>
                <w:i/>
                <w:sz w:val="20"/>
                <w:szCs w:val="20"/>
              </w:rPr>
              <w:t>Provision of program-level resources</w:t>
            </w:r>
          </w:p>
        </w:tc>
      </w:tr>
      <w:tr w:rsidR="002D2BF2" w:rsidRPr="00D01402" w14:paraId="20ADDDA2" w14:textId="77777777" w:rsidTr="004755E5">
        <w:tc>
          <w:tcPr>
            <w:tcW w:w="9175" w:type="dxa"/>
          </w:tcPr>
          <w:p w14:paraId="10AADCCB" w14:textId="77777777" w:rsidR="002D2BF2" w:rsidRPr="004D2A94" w:rsidRDefault="002D2BF2" w:rsidP="002D2BF2">
            <w:pPr>
              <w:pStyle w:val="ListParagraph"/>
              <w:widowControl w:val="0"/>
              <w:numPr>
                <w:ilvl w:val="0"/>
                <w:numId w:val="34"/>
              </w:numPr>
              <w:autoSpaceDE w:val="0"/>
              <w:autoSpaceDN w:val="0"/>
              <w:spacing w:before="3" w:after="0" w:line="269" w:lineRule="exact"/>
              <w:rPr>
                <w:i/>
                <w:sz w:val="20"/>
                <w:szCs w:val="20"/>
              </w:rPr>
            </w:pPr>
            <w:r>
              <w:rPr>
                <w:sz w:val="20"/>
                <w:szCs w:val="20"/>
              </w:rPr>
              <w:t>James Herbert, PhD, President</w:t>
            </w:r>
          </w:p>
          <w:p w14:paraId="05E515DE" w14:textId="77777777" w:rsidR="002D2BF2" w:rsidRPr="004D2A94" w:rsidRDefault="002D2BF2" w:rsidP="002D2BF2">
            <w:pPr>
              <w:pStyle w:val="ListParagraph"/>
              <w:widowControl w:val="0"/>
              <w:numPr>
                <w:ilvl w:val="0"/>
                <w:numId w:val="34"/>
              </w:numPr>
              <w:autoSpaceDE w:val="0"/>
              <w:autoSpaceDN w:val="0"/>
              <w:spacing w:before="3" w:after="0" w:line="269" w:lineRule="exact"/>
              <w:rPr>
                <w:i/>
                <w:sz w:val="20"/>
                <w:szCs w:val="20"/>
              </w:rPr>
            </w:pPr>
            <w:r>
              <w:rPr>
                <w:sz w:val="20"/>
                <w:szCs w:val="20"/>
              </w:rPr>
              <w:t>Joshua Hamilton, PhD, Provost</w:t>
            </w:r>
          </w:p>
          <w:p w14:paraId="40848904" w14:textId="77777777" w:rsidR="002D2BF2" w:rsidRPr="004D2A94" w:rsidRDefault="002D2BF2" w:rsidP="002D2BF2">
            <w:pPr>
              <w:pStyle w:val="ListParagraph"/>
              <w:widowControl w:val="0"/>
              <w:numPr>
                <w:ilvl w:val="0"/>
                <w:numId w:val="34"/>
              </w:numPr>
              <w:autoSpaceDE w:val="0"/>
              <w:autoSpaceDN w:val="0"/>
              <w:spacing w:before="3" w:after="0" w:line="269" w:lineRule="exact"/>
              <w:rPr>
                <w:i/>
                <w:sz w:val="20"/>
                <w:szCs w:val="20"/>
              </w:rPr>
            </w:pPr>
            <w:r>
              <w:rPr>
                <w:sz w:val="20"/>
                <w:szCs w:val="20"/>
              </w:rPr>
              <w:t>Mike Sheldon, PhD, Associate Provost</w:t>
            </w:r>
          </w:p>
          <w:p w14:paraId="37892E1A" w14:textId="77777777" w:rsidR="002D2BF2" w:rsidRPr="00D01402" w:rsidRDefault="002D2BF2" w:rsidP="000D2C79">
            <w:pPr>
              <w:pStyle w:val="NoSpacing"/>
              <w:rPr>
                <w:sz w:val="20"/>
                <w:szCs w:val="20"/>
              </w:rPr>
            </w:pPr>
          </w:p>
        </w:tc>
        <w:tc>
          <w:tcPr>
            <w:tcW w:w="5670" w:type="dxa"/>
          </w:tcPr>
          <w:p w14:paraId="24BA7882" w14:textId="77777777" w:rsidR="002D2BF2" w:rsidRPr="00D01402" w:rsidRDefault="002D2BF2" w:rsidP="000D2C79">
            <w:pPr>
              <w:pStyle w:val="NoSpacing"/>
              <w:rPr>
                <w:i/>
                <w:sz w:val="20"/>
                <w:szCs w:val="20"/>
              </w:rPr>
            </w:pPr>
            <w:r w:rsidRPr="00D01402">
              <w:rPr>
                <w:i/>
                <w:sz w:val="20"/>
                <w:szCs w:val="20"/>
              </w:rPr>
              <w:t>Institutional priorities</w:t>
            </w:r>
          </w:p>
        </w:tc>
      </w:tr>
      <w:tr w:rsidR="002D2BF2" w:rsidRPr="00D01402" w14:paraId="5E6F06BE" w14:textId="77777777" w:rsidTr="004755E5">
        <w:tc>
          <w:tcPr>
            <w:tcW w:w="14845" w:type="dxa"/>
            <w:gridSpan w:val="2"/>
          </w:tcPr>
          <w:p w14:paraId="491C517D" w14:textId="77777777" w:rsidR="002D2BF2" w:rsidRPr="00D01402" w:rsidRDefault="002D2BF2" w:rsidP="000D2C79">
            <w:pPr>
              <w:pStyle w:val="NoSpacing"/>
              <w:jc w:val="center"/>
              <w:rPr>
                <w:b/>
                <w:sz w:val="20"/>
                <w:szCs w:val="20"/>
              </w:rPr>
            </w:pPr>
            <w:r w:rsidRPr="00D01402">
              <w:rPr>
                <w:b/>
                <w:sz w:val="20"/>
                <w:szCs w:val="20"/>
              </w:rPr>
              <w:t xml:space="preserve">Total participants: </w:t>
            </w:r>
            <w:r w:rsidR="00E06B18">
              <w:rPr>
                <w:b/>
                <w:sz w:val="20"/>
                <w:szCs w:val="20"/>
              </w:rPr>
              <w:t>4</w:t>
            </w:r>
          </w:p>
        </w:tc>
      </w:tr>
    </w:tbl>
    <w:p w14:paraId="64629B29" w14:textId="77777777" w:rsidR="002D2BF2" w:rsidRPr="00D01402" w:rsidRDefault="002D2BF2" w:rsidP="002D2BF2">
      <w:pPr>
        <w:pStyle w:val="NoSpacing"/>
        <w:ind w:left="1440" w:hanging="1440"/>
        <w:rPr>
          <w:sz w:val="20"/>
          <w:szCs w:val="20"/>
        </w:rPr>
      </w:pPr>
    </w:p>
    <w:p w14:paraId="35E76291" w14:textId="77777777" w:rsidR="002D2BF2" w:rsidRPr="00D01402" w:rsidRDefault="002D2BF2" w:rsidP="002D2BF2">
      <w:pPr>
        <w:pStyle w:val="NoSpacing"/>
        <w:ind w:left="1440" w:hanging="1440"/>
        <w:rPr>
          <w:sz w:val="20"/>
          <w:szCs w:val="20"/>
        </w:rPr>
      </w:pPr>
      <w:r w:rsidRPr="00D01402">
        <w:rPr>
          <w:sz w:val="20"/>
          <w:szCs w:val="20"/>
        </w:rPr>
        <w:t xml:space="preserve">9:00 am </w:t>
      </w:r>
      <w:r w:rsidRPr="00D01402">
        <w:rPr>
          <w:sz w:val="20"/>
          <w:szCs w:val="20"/>
        </w:rPr>
        <w:tab/>
      </w:r>
      <w:r w:rsidRPr="00D01402">
        <w:rPr>
          <w:b/>
          <w:sz w:val="20"/>
          <w:szCs w:val="20"/>
        </w:rPr>
        <w:t>Break</w:t>
      </w:r>
    </w:p>
    <w:p w14:paraId="08BD1305" w14:textId="77777777" w:rsidR="002D2BF2" w:rsidRPr="00D01402" w:rsidRDefault="002D2BF2" w:rsidP="002D2BF2">
      <w:pPr>
        <w:pStyle w:val="NoSpacing"/>
        <w:ind w:left="1440" w:hanging="1440"/>
        <w:rPr>
          <w:sz w:val="20"/>
          <w:szCs w:val="20"/>
        </w:rPr>
      </w:pPr>
    </w:p>
    <w:p w14:paraId="588F5F16" w14:textId="77777777" w:rsidR="002D2BF2" w:rsidRPr="00754FD1" w:rsidRDefault="002D2BF2" w:rsidP="00754FD1">
      <w:pPr>
        <w:pStyle w:val="NoSpacing"/>
        <w:ind w:left="1440" w:hanging="1440"/>
        <w:rPr>
          <w:b/>
          <w:sz w:val="20"/>
          <w:szCs w:val="20"/>
        </w:rPr>
      </w:pPr>
      <w:r w:rsidRPr="00D01402">
        <w:rPr>
          <w:sz w:val="20"/>
          <w:szCs w:val="20"/>
        </w:rPr>
        <w:t>9:15 am</w:t>
      </w:r>
      <w:r w:rsidRPr="00D01402">
        <w:rPr>
          <w:sz w:val="20"/>
          <w:szCs w:val="20"/>
        </w:rPr>
        <w:tab/>
      </w:r>
      <w:r w:rsidRPr="00D01402">
        <w:rPr>
          <w:b/>
          <w:sz w:val="20"/>
          <w:szCs w:val="20"/>
        </w:rPr>
        <w:t>Site Visit Team Executive Session 4</w:t>
      </w:r>
    </w:p>
    <w:p w14:paraId="0F3FB8A5" w14:textId="77777777" w:rsidR="002D2BF2" w:rsidRPr="00D01402" w:rsidRDefault="002D2BF2" w:rsidP="002D2BF2">
      <w:pPr>
        <w:pStyle w:val="NoSpacing"/>
        <w:ind w:left="1440" w:hanging="1440"/>
        <w:rPr>
          <w:sz w:val="20"/>
          <w:szCs w:val="20"/>
        </w:rPr>
      </w:pPr>
    </w:p>
    <w:p w14:paraId="39C70A8B" w14:textId="77777777" w:rsidR="002D2BF2" w:rsidRPr="00D01402" w:rsidRDefault="002D2BF2" w:rsidP="002D2BF2">
      <w:pPr>
        <w:pStyle w:val="NoSpacing"/>
        <w:ind w:left="1440" w:hanging="1440"/>
        <w:rPr>
          <w:b/>
          <w:sz w:val="20"/>
          <w:szCs w:val="20"/>
        </w:rPr>
      </w:pPr>
      <w:r w:rsidRPr="00D01402">
        <w:rPr>
          <w:sz w:val="20"/>
          <w:szCs w:val="20"/>
        </w:rPr>
        <w:t>1:00 pm</w:t>
      </w:r>
      <w:r w:rsidRPr="00D01402">
        <w:rPr>
          <w:sz w:val="20"/>
          <w:szCs w:val="20"/>
        </w:rPr>
        <w:tab/>
      </w:r>
      <w:r w:rsidRPr="00D01402">
        <w:rPr>
          <w:b/>
          <w:sz w:val="20"/>
          <w:szCs w:val="20"/>
        </w:rPr>
        <w:t>Exit Briefing</w:t>
      </w:r>
    </w:p>
    <w:p w14:paraId="23EC5A74" w14:textId="77777777" w:rsidR="002D2BF2" w:rsidRPr="00D01402" w:rsidRDefault="002D2BF2" w:rsidP="002D2BF2">
      <w:pPr>
        <w:pStyle w:val="NoSpacing"/>
        <w:ind w:left="1440" w:hanging="1440"/>
        <w:rPr>
          <w:sz w:val="20"/>
          <w:szCs w:val="20"/>
        </w:rPr>
      </w:pPr>
      <w:r w:rsidRPr="00D01402">
        <w:rPr>
          <w:sz w:val="20"/>
          <w:szCs w:val="20"/>
        </w:rPr>
        <w:tab/>
      </w:r>
    </w:p>
    <w:p w14:paraId="3D56D375" w14:textId="77777777" w:rsidR="002D2BF2" w:rsidRPr="00D01402" w:rsidRDefault="002D2BF2" w:rsidP="002D2BF2">
      <w:pPr>
        <w:pStyle w:val="NoSpacing"/>
        <w:ind w:left="1440" w:hanging="1440"/>
        <w:rPr>
          <w:sz w:val="20"/>
          <w:szCs w:val="20"/>
        </w:rPr>
      </w:pPr>
      <w:r w:rsidRPr="00D01402">
        <w:rPr>
          <w:sz w:val="20"/>
          <w:szCs w:val="20"/>
        </w:rPr>
        <w:t>2:00 pm</w:t>
      </w:r>
      <w:r w:rsidRPr="00D01402">
        <w:rPr>
          <w:sz w:val="20"/>
          <w:szCs w:val="20"/>
        </w:rPr>
        <w:tab/>
      </w:r>
      <w:r w:rsidRPr="00D01402">
        <w:rPr>
          <w:b/>
          <w:sz w:val="20"/>
          <w:szCs w:val="20"/>
        </w:rPr>
        <w:t>Team Departs</w:t>
      </w:r>
      <w:r w:rsidRPr="00D01402">
        <w:rPr>
          <w:sz w:val="20"/>
          <w:szCs w:val="20"/>
        </w:rPr>
        <w:t xml:space="preserve"> </w:t>
      </w:r>
    </w:p>
    <w:bookmarkEnd w:id="60"/>
    <w:p w14:paraId="46FAF5A3" w14:textId="77777777" w:rsidR="002D2BF2" w:rsidRPr="00D01402" w:rsidRDefault="002D2BF2" w:rsidP="002D2BF2">
      <w:pPr>
        <w:rPr>
          <w:sz w:val="20"/>
          <w:szCs w:val="20"/>
          <w:u w:val="single"/>
        </w:rPr>
      </w:pPr>
    </w:p>
    <w:p w14:paraId="24AE48A8" w14:textId="77777777" w:rsidR="00432B36" w:rsidRPr="005336E7" w:rsidRDefault="00432B36" w:rsidP="00223D4F">
      <w:pPr>
        <w:rPr>
          <w:i/>
        </w:rPr>
      </w:pPr>
    </w:p>
    <w:sectPr w:rsidR="00432B36" w:rsidRPr="005336E7" w:rsidSect="002A0B56">
      <w:pgSz w:w="20160" w:h="12240" w:orient="landscape" w:code="5"/>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3F83F2" w16cid:durableId="1FFAFB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30F34" w14:textId="77777777" w:rsidR="00CD14ED" w:rsidRDefault="00CD14ED" w:rsidP="007F738F">
      <w:pPr>
        <w:spacing w:after="0" w:line="240" w:lineRule="auto"/>
      </w:pPr>
      <w:r>
        <w:separator/>
      </w:r>
    </w:p>
  </w:endnote>
  <w:endnote w:type="continuationSeparator" w:id="0">
    <w:p w14:paraId="083C9C41" w14:textId="77777777" w:rsidR="00CD14ED" w:rsidRDefault="00CD14ED" w:rsidP="007F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6A357" w14:textId="77777777" w:rsidR="00CD14ED" w:rsidRDefault="00CD14ED">
    <w:pPr>
      <w:pStyle w:val="Footer"/>
      <w:jc w:val="center"/>
    </w:pPr>
  </w:p>
  <w:p w14:paraId="49D50098" w14:textId="77777777" w:rsidR="00CD14ED" w:rsidRDefault="00CD14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5C619" w14:textId="77777777" w:rsidR="00CD14ED" w:rsidRDefault="00CD14ED">
    <w:pPr>
      <w:pStyle w:val="Footer"/>
      <w:jc w:val="center"/>
    </w:pPr>
    <w:r>
      <w:fldChar w:fldCharType="begin"/>
    </w:r>
    <w:r>
      <w:instrText xml:space="preserve"> PAGE   \* MERGEFORMAT </w:instrText>
    </w:r>
    <w:r>
      <w:fldChar w:fldCharType="separate"/>
    </w:r>
    <w:r w:rsidR="009F7553">
      <w:rPr>
        <w:noProof/>
      </w:rPr>
      <w:t>7</w:t>
    </w:r>
    <w:r>
      <w:rPr>
        <w:noProof/>
      </w:rPr>
      <w:fldChar w:fldCharType="end"/>
    </w:r>
  </w:p>
  <w:p w14:paraId="761DB9DF" w14:textId="77777777" w:rsidR="00CD14ED" w:rsidRDefault="00CD14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FDDC5" w14:textId="77777777" w:rsidR="00CD14ED" w:rsidRDefault="00CD14ED">
    <w:pPr>
      <w:pStyle w:val="Footer"/>
      <w:jc w:val="center"/>
    </w:pPr>
  </w:p>
  <w:p w14:paraId="2BAB91EE" w14:textId="77777777" w:rsidR="00CD14ED" w:rsidRDefault="00CD14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120C7" w14:textId="77777777" w:rsidR="00CD14ED" w:rsidRDefault="00CD14ED">
    <w:pPr>
      <w:pStyle w:val="Footer"/>
      <w:jc w:val="center"/>
    </w:pPr>
    <w:r>
      <w:fldChar w:fldCharType="begin"/>
    </w:r>
    <w:r>
      <w:instrText xml:space="preserve"> PAGE   \* MERGEFORMAT </w:instrText>
    </w:r>
    <w:r>
      <w:fldChar w:fldCharType="separate"/>
    </w:r>
    <w:r w:rsidR="009F7553">
      <w:rPr>
        <w:noProof/>
      </w:rPr>
      <w:t>3</w:t>
    </w:r>
    <w:r>
      <w:rPr>
        <w:noProof/>
      </w:rPr>
      <w:fldChar w:fldCharType="end"/>
    </w:r>
  </w:p>
  <w:p w14:paraId="50133F3E" w14:textId="77777777" w:rsidR="00CD14ED" w:rsidRDefault="00CD1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94678" w14:textId="77777777" w:rsidR="00CD14ED" w:rsidRDefault="00CD14ED" w:rsidP="007F738F">
      <w:pPr>
        <w:spacing w:after="0" w:line="240" w:lineRule="auto"/>
      </w:pPr>
      <w:r>
        <w:separator/>
      </w:r>
    </w:p>
  </w:footnote>
  <w:footnote w:type="continuationSeparator" w:id="0">
    <w:p w14:paraId="3617C193" w14:textId="77777777" w:rsidR="00CD14ED" w:rsidRDefault="00CD14ED" w:rsidP="007F73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47755" w14:textId="77777777" w:rsidR="00CD14ED" w:rsidRDefault="00CD14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FE1"/>
    <w:multiLevelType w:val="hybridMultilevel"/>
    <w:tmpl w:val="0EF2B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157FF4"/>
    <w:multiLevelType w:val="hybridMultilevel"/>
    <w:tmpl w:val="1D96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17E8D"/>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E62BE"/>
    <w:multiLevelType w:val="hybridMultilevel"/>
    <w:tmpl w:val="CC30D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702E9"/>
    <w:multiLevelType w:val="hybridMultilevel"/>
    <w:tmpl w:val="9DA8C870"/>
    <w:lvl w:ilvl="0" w:tplc="2F62151C">
      <w:numFmt w:val="bullet"/>
      <w:lvlText w:val=""/>
      <w:lvlJc w:val="left"/>
      <w:pPr>
        <w:ind w:left="1350" w:hanging="360"/>
      </w:pPr>
      <w:rPr>
        <w:rFonts w:ascii="Symbol" w:eastAsia="Symbol" w:hAnsi="Symbol" w:cs="Symbol" w:hint="default"/>
        <w:w w:val="100"/>
        <w:sz w:val="22"/>
        <w:szCs w:val="22"/>
        <w:lang w:val="en-US" w:eastAsia="en-US" w:bidi="en-US"/>
      </w:rPr>
    </w:lvl>
    <w:lvl w:ilvl="1" w:tplc="4664DB6A">
      <w:numFmt w:val="bullet"/>
      <w:lvlText w:val="•"/>
      <w:lvlJc w:val="left"/>
      <w:pPr>
        <w:ind w:left="2168" w:hanging="360"/>
      </w:pPr>
      <w:rPr>
        <w:rFonts w:hint="default"/>
        <w:lang w:val="en-US" w:eastAsia="en-US" w:bidi="en-US"/>
      </w:rPr>
    </w:lvl>
    <w:lvl w:ilvl="2" w:tplc="29FE4B3A">
      <w:numFmt w:val="bullet"/>
      <w:lvlText w:val="•"/>
      <w:lvlJc w:val="left"/>
      <w:pPr>
        <w:ind w:left="3116" w:hanging="360"/>
      </w:pPr>
      <w:rPr>
        <w:rFonts w:hint="default"/>
        <w:lang w:val="en-US" w:eastAsia="en-US" w:bidi="en-US"/>
      </w:rPr>
    </w:lvl>
    <w:lvl w:ilvl="3" w:tplc="43CAFDB8">
      <w:numFmt w:val="bullet"/>
      <w:lvlText w:val="•"/>
      <w:lvlJc w:val="left"/>
      <w:pPr>
        <w:ind w:left="4064" w:hanging="360"/>
      </w:pPr>
      <w:rPr>
        <w:rFonts w:hint="default"/>
        <w:lang w:val="en-US" w:eastAsia="en-US" w:bidi="en-US"/>
      </w:rPr>
    </w:lvl>
    <w:lvl w:ilvl="4" w:tplc="26527AE8">
      <w:numFmt w:val="bullet"/>
      <w:lvlText w:val="•"/>
      <w:lvlJc w:val="left"/>
      <w:pPr>
        <w:ind w:left="5012" w:hanging="360"/>
      </w:pPr>
      <w:rPr>
        <w:rFonts w:hint="default"/>
        <w:lang w:val="en-US" w:eastAsia="en-US" w:bidi="en-US"/>
      </w:rPr>
    </w:lvl>
    <w:lvl w:ilvl="5" w:tplc="9CDABCAC">
      <w:numFmt w:val="bullet"/>
      <w:lvlText w:val="•"/>
      <w:lvlJc w:val="left"/>
      <w:pPr>
        <w:ind w:left="5960" w:hanging="360"/>
      </w:pPr>
      <w:rPr>
        <w:rFonts w:hint="default"/>
        <w:lang w:val="en-US" w:eastAsia="en-US" w:bidi="en-US"/>
      </w:rPr>
    </w:lvl>
    <w:lvl w:ilvl="6" w:tplc="B58A167C">
      <w:numFmt w:val="bullet"/>
      <w:lvlText w:val="•"/>
      <w:lvlJc w:val="left"/>
      <w:pPr>
        <w:ind w:left="6908" w:hanging="360"/>
      </w:pPr>
      <w:rPr>
        <w:rFonts w:hint="default"/>
        <w:lang w:val="en-US" w:eastAsia="en-US" w:bidi="en-US"/>
      </w:rPr>
    </w:lvl>
    <w:lvl w:ilvl="7" w:tplc="FF9248DC">
      <w:numFmt w:val="bullet"/>
      <w:lvlText w:val="•"/>
      <w:lvlJc w:val="left"/>
      <w:pPr>
        <w:ind w:left="7856" w:hanging="360"/>
      </w:pPr>
      <w:rPr>
        <w:rFonts w:hint="default"/>
        <w:lang w:val="en-US" w:eastAsia="en-US" w:bidi="en-US"/>
      </w:rPr>
    </w:lvl>
    <w:lvl w:ilvl="8" w:tplc="B5726B30">
      <w:numFmt w:val="bullet"/>
      <w:lvlText w:val="•"/>
      <w:lvlJc w:val="left"/>
      <w:pPr>
        <w:ind w:left="8804" w:hanging="360"/>
      </w:pPr>
      <w:rPr>
        <w:rFonts w:hint="default"/>
        <w:lang w:val="en-US" w:eastAsia="en-US" w:bidi="en-US"/>
      </w:rPr>
    </w:lvl>
  </w:abstractNum>
  <w:abstractNum w:abstractNumId="5" w15:restartNumberingAfterBreak="0">
    <w:nsid w:val="056A5DDF"/>
    <w:multiLevelType w:val="hybridMultilevel"/>
    <w:tmpl w:val="E9F0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D494F"/>
    <w:multiLevelType w:val="hybridMultilevel"/>
    <w:tmpl w:val="6082E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4707B9"/>
    <w:multiLevelType w:val="hybridMultilevel"/>
    <w:tmpl w:val="6D74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B7BDB"/>
    <w:multiLevelType w:val="hybridMultilevel"/>
    <w:tmpl w:val="B7EA0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FE5BF6"/>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1D584F"/>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E710A9"/>
    <w:multiLevelType w:val="hybridMultilevel"/>
    <w:tmpl w:val="C9B019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51F705A"/>
    <w:multiLevelType w:val="hybridMultilevel"/>
    <w:tmpl w:val="F6523B4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1D711C80"/>
    <w:multiLevelType w:val="hybridMultilevel"/>
    <w:tmpl w:val="1F06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5E42F7"/>
    <w:multiLevelType w:val="hybridMultilevel"/>
    <w:tmpl w:val="49EC4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B272C"/>
    <w:multiLevelType w:val="hybridMultilevel"/>
    <w:tmpl w:val="951CC552"/>
    <w:lvl w:ilvl="0" w:tplc="6D548E88">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2F20BA"/>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295464"/>
    <w:multiLevelType w:val="hybridMultilevel"/>
    <w:tmpl w:val="7D34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F6644A"/>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E065BF"/>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A105A"/>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624A23"/>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2F14DC"/>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024336"/>
    <w:multiLevelType w:val="hybridMultilevel"/>
    <w:tmpl w:val="BAB4206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D7669"/>
    <w:multiLevelType w:val="hybridMultilevel"/>
    <w:tmpl w:val="EDEA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253A6"/>
    <w:multiLevelType w:val="hybridMultilevel"/>
    <w:tmpl w:val="AA609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BE7804"/>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F56A4"/>
    <w:multiLevelType w:val="hybridMultilevel"/>
    <w:tmpl w:val="14FA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E82DA5"/>
    <w:multiLevelType w:val="hybridMultilevel"/>
    <w:tmpl w:val="8F5C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9D111E"/>
    <w:multiLevelType w:val="hybridMultilevel"/>
    <w:tmpl w:val="CA66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21296"/>
    <w:multiLevelType w:val="hybridMultilevel"/>
    <w:tmpl w:val="629A1272"/>
    <w:lvl w:ilvl="0" w:tplc="B00E7AE6">
      <w:start w:val="1"/>
      <w:numFmt w:val="decimal"/>
      <w:lvlText w:val="%1."/>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CC58E3"/>
    <w:multiLevelType w:val="hybridMultilevel"/>
    <w:tmpl w:val="818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021EC"/>
    <w:multiLevelType w:val="hybridMultilevel"/>
    <w:tmpl w:val="D852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B83E45"/>
    <w:multiLevelType w:val="hybridMultilevel"/>
    <w:tmpl w:val="C89C8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5C3929"/>
    <w:multiLevelType w:val="hybridMultilevel"/>
    <w:tmpl w:val="18BC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905AB3"/>
    <w:multiLevelType w:val="hybridMultilevel"/>
    <w:tmpl w:val="BA68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24D8E"/>
    <w:multiLevelType w:val="hybridMultilevel"/>
    <w:tmpl w:val="2530F7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005C1D"/>
    <w:multiLevelType w:val="hybridMultilevel"/>
    <w:tmpl w:val="27B8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28588C"/>
    <w:multiLevelType w:val="hybridMultilevel"/>
    <w:tmpl w:val="58B8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A744C7"/>
    <w:multiLevelType w:val="hybridMultilevel"/>
    <w:tmpl w:val="56600EA2"/>
    <w:lvl w:ilvl="0" w:tplc="0EFE9158">
      <w:start w:val="1"/>
      <w:numFmt w:val="decimal"/>
      <w:lvlText w:val="%1."/>
      <w:lvlJc w:val="left"/>
      <w:pPr>
        <w:ind w:left="720" w:hanging="360"/>
      </w:pPr>
      <w:rPr>
        <w:rFonts w:ascii="Calibri" w:hAnsi="Calibri"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304573"/>
    <w:multiLevelType w:val="hybridMultilevel"/>
    <w:tmpl w:val="92E62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F42E07"/>
    <w:multiLevelType w:val="hybridMultilevel"/>
    <w:tmpl w:val="0A9C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1"/>
  </w:num>
  <w:num w:numId="3">
    <w:abstractNumId w:val="28"/>
  </w:num>
  <w:num w:numId="4">
    <w:abstractNumId w:val="1"/>
  </w:num>
  <w:num w:numId="5">
    <w:abstractNumId w:val="24"/>
  </w:num>
  <w:num w:numId="6">
    <w:abstractNumId w:val="5"/>
  </w:num>
  <w:num w:numId="7">
    <w:abstractNumId w:val="3"/>
  </w:num>
  <w:num w:numId="8">
    <w:abstractNumId w:val="36"/>
  </w:num>
  <w:num w:numId="9">
    <w:abstractNumId w:val="23"/>
  </w:num>
  <w:num w:numId="10">
    <w:abstractNumId w:val="29"/>
  </w:num>
  <w:num w:numId="11">
    <w:abstractNumId w:val="22"/>
  </w:num>
  <w:num w:numId="12">
    <w:abstractNumId w:val="19"/>
  </w:num>
  <w:num w:numId="13">
    <w:abstractNumId w:val="7"/>
  </w:num>
  <w:num w:numId="14">
    <w:abstractNumId w:val="40"/>
  </w:num>
  <w:num w:numId="15">
    <w:abstractNumId w:val="20"/>
  </w:num>
  <w:num w:numId="16">
    <w:abstractNumId w:val="15"/>
  </w:num>
  <w:num w:numId="17">
    <w:abstractNumId w:val="14"/>
  </w:num>
  <w:num w:numId="18">
    <w:abstractNumId w:val="37"/>
  </w:num>
  <w:num w:numId="19">
    <w:abstractNumId w:val="6"/>
  </w:num>
  <w:num w:numId="20">
    <w:abstractNumId w:val="25"/>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18"/>
  </w:num>
  <w:num w:numId="25">
    <w:abstractNumId w:val="21"/>
  </w:num>
  <w:num w:numId="26">
    <w:abstractNumId w:val="16"/>
  </w:num>
  <w:num w:numId="27">
    <w:abstractNumId w:val="9"/>
  </w:num>
  <w:num w:numId="28">
    <w:abstractNumId w:val="10"/>
  </w:num>
  <w:num w:numId="29">
    <w:abstractNumId w:val="39"/>
  </w:num>
  <w:num w:numId="30">
    <w:abstractNumId w:val="27"/>
  </w:num>
  <w:num w:numId="31">
    <w:abstractNumId w:val="8"/>
  </w:num>
  <w:num w:numId="32">
    <w:abstractNumId w:val="30"/>
  </w:num>
  <w:num w:numId="33">
    <w:abstractNumId w:val="0"/>
  </w:num>
  <w:num w:numId="34">
    <w:abstractNumId w:val="12"/>
  </w:num>
  <w:num w:numId="35">
    <w:abstractNumId w:val="35"/>
  </w:num>
  <w:num w:numId="36">
    <w:abstractNumId w:val="34"/>
  </w:num>
  <w:num w:numId="37">
    <w:abstractNumId w:val="38"/>
  </w:num>
  <w:num w:numId="38">
    <w:abstractNumId w:val="31"/>
  </w:num>
  <w:num w:numId="39">
    <w:abstractNumId w:val="4"/>
  </w:num>
  <w:num w:numId="40">
    <w:abstractNumId w:val="17"/>
  </w:num>
  <w:num w:numId="41">
    <w:abstractNumId w:val="33"/>
  </w:num>
  <w:num w:numId="4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1" w:cryptProviderType="rsaAES" w:cryptAlgorithmClass="hash" w:cryptAlgorithmType="typeAny" w:cryptAlgorithmSid="14" w:cryptSpinCount="100000" w:hash="bz8stjl26RBDe0jCYYQBMwtVWTKCzzftg2K0TZb8yCIGyuZa6X9yufV6l6vB1yT+nPch+mfh+xtgyEylt+z2Pw==" w:salt="juoWYI4GCudL99tYTD0ez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D5"/>
    <w:rsid w:val="000016EB"/>
    <w:rsid w:val="00010919"/>
    <w:rsid w:val="00010F23"/>
    <w:rsid w:val="00011016"/>
    <w:rsid w:val="0001313C"/>
    <w:rsid w:val="00013CB8"/>
    <w:rsid w:val="00014922"/>
    <w:rsid w:val="00016547"/>
    <w:rsid w:val="000176D5"/>
    <w:rsid w:val="00021F62"/>
    <w:rsid w:val="00024E36"/>
    <w:rsid w:val="000257E5"/>
    <w:rsid w:val="00027F6B"/>
    <w:rsid w:val="00031E29"/>
    <w:rsid w:val="0005307B"/>
    <w:rsid w:val="00055307"/>
    <w:rsid w:val="0006000F"/>
    <w:rsid w:val="00062E6A"/>
    <w:rsid w:val="0006785B"/>
    <w:rsid w:val="00072FDB"/>
    <w:rsid w:val="00073184"/>
    <w:rsid w:val="000800F3"/>
    <w:rsid w:val="00080A05"/>
    <w:rsid w:val="00082D8E"/>
    <w:rsid w:val="000834C2"/>
    <w:rsid w:val="00086AA5"/>
    <w:rsid w:val="00086F01"/>
    <w:rsid w:val="000923B3"/>
    <w:rsid w:val="00092601"/>
    <w:rsid w:val="00094FC4"/>
    <w:rsid w:val="0009709C"/>
    <w:rsid w:val="00097839"/>
    <w:rsid w:val="000A1EAA"/>
    <w:rsid w:val="000A4726"/>
    <w:rsid w:val="000A57DD"/>
    <w:rsid w:val="000A5DE6"/>
    <w:rsid w:val="000A63B4"/>
    <w:rsid w:val="000B069C"/>
    <w:rsid w:val="000B27F3"/>
    <w:rsid w:val="000C08C3"/>
    <w:rsid w:val="000C2752"/>
    <w:rsid w:val="000C44CD"/>
    <w:rsid w:val="000C57AE"/>
    <w:rsid w:val="000D0218"/>
    <w:rsid w:val="000D2C79"/>
    <w:rsid w:val="000D3F55"/>
    <w:rsid w:val="000D666A"/>
    <w:rsid w:val="000D7592"/>
    <w:rsid w:val="000E4DA9"/>
    <w:rsid w:val="000E5761"/>
    <w:rsid w:val="000F012B"/>
    <w:rsid w:val="000F021A"/>
    <w:rsid w:val="000F1E31"/>
    <w:rsid w:val="000F396B"/>
    <w:rsid w:val="000F713A"/>
    <w:rsid w:val="000F79C4"/>
    <w:rsid w:val="001000EF"/>
    <w:rsid w:val="00100D96"/>
    <w:rsid w:val="00107680"/>
    <w:rsid w:val="001120BF"/>
    <w:rsid w:val="00114981"/>
    <w:rsid w:val="00116305"/>
    <w:rsid w:val="00117187"/>
    <w:rsid w:val="001172EF"/>
    <w:rsid w:val="001223AF"/>
    <w:rsid w:val="00123832"/>
    <w:rsid w:val="00124538"/>
    <w:rsid w:val="0013080F"/>
    <w:rsid w:val="00132532"/>
    <w:rsid w:val="00134FAF"/>
    <w:rsid w:val="001361E9"/>
    <w:rsid w:val="001429BB"/>
    <w:rsid w:val="0014775C"/>
    <w:rsid w:val="00147AA6"/>
    <w:rsid w:val="001539A6"/>
    <w:rsid w:val="00157A2E"/>
    <w:rsid w:val="00157CFC"/>
    <w:rsid w:val="00161A37"/>
    <w:rsid w:val="00161E54"/>
    <w:rsid w:val="001627BD"/>
    <w:rsid w:val="00165AC9"/>
    <w:rsid w:val="00170FA8"/>
    <w:rsid w:val="00171D4B"/>
    <w:rsid w:val="00180146"/>
    <w:rsid w:val="00183FC5"/>
    <w:rsid w:val="00185088"/>
    <w:rsid w:val="0019392F"/>
    <w:rsid w:val="001950B3"/>
    <w:rsid w:val="00195EFF"/>
    <w:rsid w:val="00197F62"/>
    <w:rsid w:val="001A2A4A"/>
    <w:rsid w:val="001A3990"/>
    <w:rsid w:val="001A3E26"/>
    <w:rsid w:val="001A42CD"/>
    <w:rsid w:val="001A57D4"/>
    <w:rsid w:val="001A6221"/>
    <w:rsid w:val="001B22E2"/>
    <w:rsid w:val="001B57DE"/>
    <w:rsid w:val="001B646E"/>
    <w:rsid w:val="001B6D0F"/>
    <w:rsid w:val="001B70BD"/>
    <w:rsid w:val="001C312C"/>
    <w:rsid w:val="001C703E"/>
    <w:rsid w:val="001D1F8A"/>
    <w:rsid w:val="001D2548"/>
    <w:rsid w:val="001D3E4D"/>
    <w:rsid w:val="001D4CB9"/>
    <w:rsid w:val="001F10A5"/>
    <w:rsid w:val="001F1FF3"/>
    <w:rsid w:val="001F3163"/>
    <w:rsid w:val="001F4F71"/>
    <w:rsid w:val="001F5703"/>
    <w:rsid w:val="001F5A24"/>
    <w:rsid w:val="001F69EF"/>
    <w:rsid w:val="001F6D27"/>
    <w:rsid w:val="00201509"/>
    <w:rsid w:val="00202990"/>
    <w:rsid w:val="002052BB"/>
    <w:rsid w:val="00205919"/>
    <w:rsid w:val="002118D8"/>
    <w:rsid w:val="002119DD"/>
    <w:rsid w:val="00212E36"/>
    <w:rsid w:val="0021349E"/>
    <w:rsid w:val="002145FC"/>
    <w:rsid w:val="00214EA4"/>
    <w:rsid w:val="002151A4"/>
    <w:rsid w:val="00221B91"/>
    <w:rsid w:val="00223D4F"/>
    <w:rsid w:val="00223ED7"/>
    <w:rsid w:val="00223F86"/>
    <w:rsid w:val="00235A48"/>
    <w:rsid w:val="002406F6"/>
    <w:rsid w:val="00241745"/>
    <w:rsid w:val="0024330F"/>
    <w:rsid w:val="00243E94"/>
    <w:rsid w:val="002478D0"/>
    <w:rsid w:val="00247DE1"/>
    <w:rsid w:val="00252BFF"/>
    <w:rsid w:val="00253984"/>
    <w:rsid w:val="00254498"/>
    <w:rsid w:val="00255079"/>
    <w:rsid w:val="002562B9"/>
    <w:rsid w:val="00260231"/>
    <w:rsid w:val="002615B0"/>
    <w:rsid w:val="002619F4"/>
    <w:rsid w:val="00261F5E"/>
    <w:rsid w:val="00263855"/>
    <w:rsid w:val="00265FA4"/>
    <w:rsid w:val="00272490"/>
    <w:rsid w:val="00276620"/>
    <w:rsid w:val="00276D74"/>
    <w:rsid w:val="0028077A"/>
    <w:rsid w:val="0028431F"/>
    <w:rsid w:val="00287126"/>
    <w:rsid w:val="002945EA"/>
    <w:rsid w:val="00295C76"/>
    <w:rsid w:val="00296742"/>
    <w:rsid w:val="00297530"/>
    <w:rsid w:val="00297CF8"/>
    <w:rsid w:val="002A0B56"/>
    <w:rsid w:val="002A14AB"/>
    <w:rsid w:val="002A31F2"/>
    <w:rsid w:val="002A6CC1"/>
    <w:rsid w:val="002A709F"/>
    <w:rsid w:val="002A74C6"/>
    <w:rsid w:val="002B3A50"/>
    <w:rsid w:val="002B52C4"/>
    <w:rsid w:val="002B6A49"/>
    <w:rsid w:val="002B74A9"/>
    <w:rsid w:val="002C2A41"/>
    <w:rsid w:val="002C4D9E"/>
    <w:rsid w:val="002C5299"/>
    <w:rsid w:val="002C659D"/>
    <w:rsid w:val="002C7CA5"/>
    <w:rsid w:val="002D2BF2"/>
    <w:rsid w:val="002D3449"/>
    <w:rsid w:val="002E2EC8"/>
    <w:rsid w:val="002F4E30"/>
    <w:rsid w:val="003030EC"/>
    <w:rsid w:val="00304D37"/>
    <w:rsid w:val="00305650"/>
    <w:rsid w:val="00305732"/>
    <w:rsid w:val="003118C7"/>
    <w:rsid w:val="003126E0"/>
    <w:rsid w:val="003138BE"/>
    <w:rsid w:val="0031736B"/>
    <w:rsid w:val="00320280"/>
    <w:rsid w:val="00322AFF"/>
    <w:rsid w:val="00322B83"/>
    <w:rsid w:val="00322C92"/>
    <w:rsid w:val="00323BD4"/>
    <w:rsid w:val="00323EF0"/>
    <w:rsid w:val="00327656"/>
    <w:rsid w:val="0033023C"/>
    <w:rsid w:val="00330BA3"/>
    <w:rsid w:val="00332F6A"/>
    <w:rsid w:val="003333F7"/>
    <w:rsid w:val="0033586F"/>
    <w:rsid w:val="00340E0D"/>
    <w:rsid w:val="003411A5"/>
    <w:rsid w:val="00344468"/>
    <w:rsid w:val="00344D35"/>
    <w:rsid w:val="0034763E"/>
    <w:rsid w:val="0034777B"/>
    <w:rsid w:val="00347F41"/>
    <w:rsid w:val="00351152"/>
    <w:rsid w:val="003511D4"/>
    <w:rsid w:val="00351361"/>
    <w:rsid w:val="00351908"/>
    <w:rsid w:val="00351F1E"/>
    <w:rsid w:val="0035466D"/>
    <w:rsid w:val="003579DF"/>
    <w:rsid w:val="00360233"/>
    <w:rsid w:val="00362108"/>
    <w:rsid w:val="00362B95"/>
    <w:rsid w:val="00362E08"/>
    <w:rsid w:val="00364E88"/>
    <w:rsid w:val="00365648"/>
    <w:rsid w:val="003667C0"/>
    <w:rsid w:val="00370B8E"/>
    <w:rsid w:val="003724E9"/>
    <w:rsid w:val="003737A2"/>
    <w:rsid w:val="00374512"/>
    <w:rsid w:val="00375487"/>
    <w:rsid w:val="003756F7"/>
    <w:rsid w:val="00377300"/>
    <w:rsid w:val="00380F3E"/>
    <w:rsid w:val="00381206"/>
    <w:rsid w:val="0038182F"/>
    <w:rsid w:val="003819EC"/>
    <w:rsid w:val="00382A35"/>
    <w:rsid w:val="003865BC"/>
    <w:rsid w:val="00396724"/>
    <w:rsid w:val="003A1D45"/>
    <w:rsid w:val="003A362E"/>
    <w:rsid w:val="003A4603"/>
    <w:rsid w:val="003A71AD"/>
    <w:rsid w:val="003B51DF"/>
    <w:rsid w:val="003C5F23"/>
    <w:rsid w:val="003C61FD"/>
    <w:rsid w:val="003D0B3F"/>
    <w:rsid w:val="003D5397"/>
    <w:rsid w:val="003D58E8"/>
    <w:rsid w:val="003E0EB4"/>
    <w:rsid w:val="003E46DC"/>
    <w:rsid w:val="003F2744"/>
    <w:rsid w:val="003F6A0A"/>
    <w:rsid w:val="004028A8"/>
    <w:rsid w:val="004039CF"/>
    <w:rsid w:val="00407C19"/>
    <w:rsid w:val="00410C7F"/>
    <w:rsid w:val="00410EBC"/>
    <w:rsid w:val="0041218E"/>
    <w:rsid w:val="00413E60"/>
    <w:rsid w:val="004165D7"/>
    <w:rsid w:val="0042397E"/>
    <w:rsid w:val="004306CB"/>
    <w:rsid w:val="00432B36"/>
    <w:rsid w:val="00433445"/>
    <w:rsid w:val="004355D1"/>
    <w:rsid w:val="004418DC"/>
    <w:rsid w:val="004436AF"/>
    <w:rsid w:val="00454A19"/>
    <w:rsid w:val="00454F37"/>
    <w:rsid w:val="00455DA9"/>
    <w:rsid w:val="00456736"/>
    <w:rsid w:val="004601C3"/>
    <w:rsid w:val="004667C4"/>
    <w:rsid w:val="00466861"/>
    <w:rsid w:val="00471AE7"/>
    <w:rsid w:val="00475356"/>
    <w:rsid w:val="004755E5"/>
    <w:rsid w:val="00485E53"/>
    <w:rsid w:val="00492977"/>
    <w:rsid w:val="0049309A"/>
    <w:rsid w:val="0049407B"/>
    <w:rsid w:val="00494727"/>
    <w:rsid w:val="00496407"/>
    <w:rsid w:val="004A18B3"/>
    <w:rsid w:val="004A5617"/>
    <w:rsid w:val="004A56C4"/>
    <w:rsid w:val="004B124C"/>
    <w:rsid w:val="004B1869"/>
    <w:rsid w:val="004B7677"/>
    <w:rsid w:val="004C53F7"/>
    <w:rsid w:val="004C5AB4"/>
    <w:rsid w:val="004C66EA"/>
    <w:rsid w:val="004C6F40"/>
    <w:rsid w:val="004D253F"/>
    <w:rsid w:val="004D5508"/>
    <w:rsid w:val="004D6500"/>
    <w:rsid w:val="004E1B24"/>
    <w:rsid w:val="004E44D7"/>
    <w:rsid w:val="004E689F"/>
    <w:rsid w:val="004F2F8B"/>
    <w:rsid w:val="00501F8A"/>
    <w:rsid w:val="00503026"/>
    <w:rsid w:val="00506886"/>
    <w:rsid w:val="00510499"/>
    <w:rsid w:val="00512D26"/>
    <w:rsid w:val="00513469"/>
    <w:rsid w:val="005136A4"/>
    <w:rsid w:val="00515A5E"/>
    <w:rsid w:val="005216CF"/>
    <w:rsid w:val="0052368B"/>
    <w:rsid w:val="00524CAB"/>
    <w:rsid w:val="005336E7"/>
    <w:rsid w:val="0053704B"/>
    <w:rsid w:val="005515EB"/>
    <w:rsid w:val="00551EFA"/>
    <w:rsid w:val="00553800"/>
    <w:rsid w:val="00554641"/>
    <w:rsid w:val="00556292"/>
    <w:rsid w:val="00557B83"/>
    <w:rsid w:val="0056417D"/>
    <w:rsid w:val="005643F3"/>
    <w:rsid w:val="00567DB6"/>
    <w:rsid w:val="005704EC"/>
    <w:rsid w:val="005756C7"/>
    <w:rsid w:val="005756DB"/>
    <w:rsid w:val="00576A81"/>
    <w:rsid w:val="00577161"/>
    <w:rsid w:val="00580124"/>
    <w:rsid w:val="005843C3"/>
    <w:rsid w:val="00586DD9"/>
    <w:rsid w:val="00593181"/>
    <w:rsid w:val="005935BD"/>
    <w:rsid w:val="00595CAC"/>
    <w:rsid w:val="00597507"/>
    <w:rsid w:val="005A2BD8"/>
    <w:rsid w:val="005A5569"/>
    <w:rsid w:val="005A56AD"/>
    <w:rsid w:val="005B210E"/>
    <w:rsid w:val="005C2E2F"/>
    <w:rsid w:val="005D1F47"/>
    <w:rsid w:val="005D433C"/>
    <w:rsid w:val="005D54B5"/>
    <w:rsid w:val="005D7621"/>
    <w:rsid w:val="005D7C0C"/>
    <w:rsid w:val="005E6348"/>
    <w:rsid w:val="005F187B"/>
    <w:rsid w:val="005F3623"/>
    <w:rsid w:val="005F51BB"/>
    <w:rsid w:val="00603BDF"/>
    <w:rsid w:val="00604128"/>
    <w:rsid w:val="006150C6"/>
    <w:rsid w:val="0061549F"/>
    <w:rsid w:val="006204A6"/>
    <w:rsid w:val="00620F91"/>
    <w:rsid w:val="00621E53"/>
    <w:rsid w:val="00622BE8"/>
    <w:rsid w:val="00626EB4"/>
    <w:rsid w:val="00631A3A"/>
    <w:rsid w:val="0063322B"/>
    <w:rsid w:val="0063706F"/>
    <w:rsid w:val="00637F3C"/>
    <w:rsid w:val="006408D3"/>
    <w:rsid w:val="006443EF"/>
    <w:rsid w:val="00645F6A"/>
    <w:rsid w:val="00657AF5"/>
    <w:rsid w:val="00657BF3"/>
    <w:rsid w:val="00660144"/>
    <w:rsid w:val="0066231A"/>
    <w:rsid w:val="00663B48"/>
    <w:rsid w:val="00664B32"/>
    <w:rsid w:val="00665223"/>
    <w:rsid w:val="006679B6"/>
    <w:rsid w:val="00667DF8"/>
    <w:rsid w:val="00672457"/>
    <w:rsid w:val="00675DBB"/>
    <w:rsid w:val="00683058"/>
    <w:rsid w:val="00683B32"/>
    <w:rsid w:val="006927D7"/>
    <w:rsid w:val="00692B7F"/>
    <w:rsid w:val="006954D1"/>
    <w:rsid w:val="00695B71"/>
    <w:rsid w:val="00696015"/>
    <w:rsid w:val="0069640B"/>
    <w:rsid w:val="00696FF3"/>
    <w:rsid w:val="0069798B"/>
    <w:rsid w:val="006A1083"/>
    <w:rsid w:val="006A1500"/>
    <w:rsid w:val="006A7CBA"/>
    <w:rsid w:val="006B36E0"/>
    <w:rsid w:val="006B4520"/>
    <w:rsid w:val="006C0F8A"/>
    <w:rsid w:val="006C4603"/>
    <w:rsid w:val="006D4A95"/>
    <w:rsid w:val="006D759D"/>
    <w:rsid w:val="006E682E"/>
    <w:rsid w:val="006E7E90"/>
    <w:rsid w:val="006F34A2"/>
    <w:rsid w:val="006F4B60"/>
    <w:rsid w:val="006F572D"/>
    <w:rsid w:val="00706926"/>
    <w:rsid w:val="007106E2"/>
    <w:rsid w:val="0071567E"/>
    <w:rsid w:val="00716434"/>
    <w:rsid w:val="0071649A"/>
    <w:rsid w:val="0072055E"/>
    <w:rsid w:val="00725062"/>
    <w:rsid w:val="00727B91"/>
    <w:rsid w:val="00735AEE"/>
    <w:rsid w:val="00741856"/>
    <w:rsid w:val="00744905"/>
    <w:rsid w:val="00744DE8"/>
    <w:rsid w:val="007475EE"/>
    <w:rsid w:val="00751B8B"/>
    <w:rsid w:val="00752B33"/>
    <w:rsid w:val="00753081"/>
    <w:rsid w:val="00754FD1"/>
    <w:rsid w:val="0075562D"/>
    <w:rsid w:val="00760736"/>
    <w:rsid w:val="0076086A"/>
    <w:rsid w:val="00764349"/>
    <w:rsid w:val="007644C0"/>
    <w:rsid w:val="007650EF"/>
    <w:rsid w:val="007653AD"/>
    <w:rsid w:val="00771DA5"/>
    <w:rsid w:val="00781522"/>
    <w:rsid w:val="0078164D"/>
    <w:rsid w:val="00781B98"/>
    <w:rsid w:val="007826AD"/>
    <w:rsid w:val="00783213"/>
    <w:rsid w:val="007838DD"/>
    <w:rsid w:val="0078392C"/>
    <w:rsid w:val="00784ABF"/>
    <w:rsid w:val="00796D39"/>
    <w:rsid w:val="00797EF7"/>
    <w:rsid w:val="007A1F96"/>
    <w:rsid w:val="007A4E7A"/>
    <w:rsid w:val="007A5799"/>
    <w:rsid w:val="007A6CFE"/>
    <w:rsid w:val="007A7296"/>
    <w:rsid w:val="007B0D72"/>
    <w:rsid w:val="007B48B9"/>
    <w:rsid w:val="007B55FC"/>
    <w:rsid w:val="007B5CE5"/>
    <w:rsid w:val="007B66AE"/>
    <w:rsid w:val="007C68D4"/>
    <w:rsid w:val="007D0A3D"/>
    <w:rsid w:val="007D1889"/>
    <w:rsid w:val="007D274A"/>
    <w:rsid w:val="007D3420"/>
    <w:rsid w:val="007D4BA1"/>
    <w:rsid w:val="007D4C80"/>
    <w:rsid w:val="007D6494"/>
    <w:rsid w:val="007E0CBC"/>
    <w:rsid w:val="007E221F"/>
    <w:rsid w:val="007E5964"/>
    <w:rsid w:val="007E62AE"/>
    <w:rsid w:val="007F6165"/>
    <w:rsid w:val="007F738F"/>
    <w:rsid w:val="00807DE9"/>
    <w:rsid w:val="00810373"/>
    <w:rsid w:val="008115F6"/>
    <w:rsid w:val="00811D35"/>
    <w:rsid w:val="00822D59"/>
    <w:rsid w:val="00823C50"/>
    <w:rsid w:val="00825329"/>
    <w:rsid w:val="00827A89"/>
    <w:rsid w:val="00831249"/>
    <w:rsid w:val="00833A64"/>
    <w:rsid w:val="00837273"/>
    <w:rsid w:val="008407EC"/>
    <w:rsid w:val="0084082C"/>
    <w:rsid w:val="008412B2"/>
    <w:rsid w:val="00845096"/>
    <w:rsid w:val="008477DD"/>
    <w:rsid w:val="0085050A"/>
    <w:rsid w:val="00853E6D"/>
    <w:rsid w:val="008612C1"/>
    <w:rsid w:val="0086525A"/>
    <w:rsid w:val="00866714"/>
    <w:rsid w:val="00871171"/>
    <w:rsid w:val="00874EBD"/>
    <w:rsid w:val="00876FF6"/>
    <w:rsid w:val="00880472"/>
    <w:rsid w:val="00881AB8"/>
    <w:rsid w:val="0088392A"/>
    <w:rsid w:val="00886572"/>
    <w:rsid w:val="00890228"/>
    <w:rsid w:val="00895381"/>
    <w:rsid w:val="00895BAF"/>
    <w:rsid w:val="008A1A57"/>
    <w:rsid w:val="008A6143"/>
    <w:rsid w:val="008B1253"/>
    <w:rsid w:val="008B3A44"/>
    <w:rsid w:val="008B50F2"/>
    <w:rsid w:val="008B7EBB"/>
    <w:rsid w:val="008C6415"/>
    <w:rsid w:val="008C69A6"/>
    <w:rsid w:val="008D0C96"/>
    <w:rsid w:val="008D2E82"/>
    <w:rsid w:val="008D6BDF"/>
    <w:rsid w:val="008E0330"/>
    <w:rsid w:val="008E06C3"/>
    <w:rsid w:val="008E4459"/>
    <w:rsid w:val="008E49E3"/>
    <w:rsid w:val="008E4AF8"/>
    <w:rsid w:val="008E5CA3"/>
    <w:rsid w:val="008E5F8D"/>
    <w:rsid w:val="008E68F1"/>
    <w:rsid w:val="008E7797"/>
    <w:rsid w:val="008E7E3C"/>
    <w:rsid w:val="008F09EE"/>
    <w:rsid w:val="008F0DE1"/>
    <w:rsid w:val="008F15B2"/>
    <w:rsid w:val="008F27E8"/>
    <w:rsid w:val="008F28C4"/>
    <w:rsid w:val="00900652"/>
    <w:rsid w:val="009047D3"/>
    <w:rsid w:val="009055ED"/>
    <w:rsid w:val="009058FB"/>
    <w:rsid w:val="00907E31"/>
    <w:rsid w:val="009101C1"/>
    <w:rsid w:val="00910D3A"/>
    <w:rsid w:val="009113EC"/>
    <w:rsid w:val="00914FDE"/>
    <w:rsid w:val="009202CB"/>
    <w:rsid w:val="00920722"/>
    <w:rsid w:val="00920BF2"/>
    <w:rsid w:val="00927827"/>
    <w:rsid w:val="009444D6"/>
    <w:rsid w:val="009461D5"/>
    <w:rsid w:val="009471AE"/>
    <w:rsid w:val="00951AD3"/>
    <w:rsid w:val="0095435D"/>
    <w:rsid w:val="00954453"/>
    <w:rsid w:val="00954F3A"/>
    <w:rsid w:val="00965BE0"/>
    <w:rsid w:val="009662D6"/>
    <w:rsid w:val="00967328"/>
    <w:rsid w:val="009676E2"/>
    <w:rsid w:val="00976928"/>
    <w:rsid w:val="009811A7"/>
    <w:rsid w:val="00983F29"/>
    <w:rsid w:val="00984D5A"/>
    <w:rsid w:val="009910B7"/>
    <w:rsid w:val="0099364D"/>
    <w:rsid w:val="00994679"/>
    <w:rsid w:val="009948D2"/>
    <w:rsid w:val="00994904"/>
    <w:rsid w:val="009A2467"/>
    <w:rsid w:val="009C51DB"/>
    <w:rsid w:val="009C5338"/>
    <w:rsid w:val="009C6FD2"/>
    <w:rsid w:val="009D0ED5"/>
    <w:rsid w:val="009D3296"/>
    <w:rsid w:val="009D3841"/>
    <w:rsid w:val="009D7756"/>
    <w:rsid w:val="009E286C"/>
    <w:rsid w:val="009F091B"/>
    <w:rsid w:val="009F1107"/>
    <w:rsid w:val="009F2F66"/>
    <w:rsid w:val="009F3C4B"/>
    <w:rsid w:val="009F7553"/>
    <w:rsid w:val="00A020DE"/>
    <w:rsid w:val="00A0600E"/>
    <w:rsid w:val="00A11EF0"/>
    <w:rsid w:val="00A14FAE"/>
    <w:rsid w:val="00A17D72"/>
    <w:rsid w:val="00A20969"/>
    <w:rsid w:val="00A22816"/>
    <w:rsid w:val="00A2735A"/>
    <w:rsid w:val="00A319AD"/>
    <w:rsid w:val="00A33878"/>
    <w:rsid w:val="00A34563"/>
    <w:rsid w:val="00A45735"/>
    <w:rsid w:val="00A51C6A"/>
    <w:rsid w:val="00A5650F"/>
    <w:rsid w:val="00A56ED9"/>
    <w:rsid w:val="00A612E2"/>
    <w:rsid w:val="00A625D8"/>
    <w:rsid w:val="00A66985"/>
    <w:rsid w:val="00A66F76"/>
    <w:rsid w:val="00A7014A"/>
    <w:rsid w:val="00A70852"/>
    <w:rsid w:val="00A708A6"/>
    <w:rsid w:val="00A71458"/>
    <w:rsid w:val="00A73C92"/>
    <w:rsid w:val="00A742C9"/>
    <w:rsid w:val="00A77BF1"/>
    <w:rsid w:val="00A83080"/>
    <w:rsid w:val="00A83544"/>
    <w:rsid w:val="00A83E3E"/>
    <w:rsid w:val="00A849D9"/>
    <w:rsid w:val="00A84CBE"/>
    <w:rsid w:val="00A90B6C"/>
    <w:rsid w:val="00A9272A"/>
    <w:rsid w:val="00AA0978"/>
    <w:rsid w:val="00AA0BB4"/>
    <w:rsid w:val="00AA4FA7"/>
    <w:rsid w:val="00AA50A6"/>
    <w:rsid w:val="00AA5A66"/>
    <w:rsid w:val="00AA65DD"/>
    <w:rsid w:val="00AA6B06"/>
    <w:rsid w:val="00AA6FA8"/>
    <w:rsid w:val="00AB2246"/>
    <w:rsid w:val="00AB6B17"/>
    <w:rsid w:val="00AB7751"/>
    <w:rsid w:val="00AB78F1"/>
    <w:rsid w:val="00AC01B8"/>
    <w:rsid w:val="00AC0888"/>
    <w:rsid w:val="00AC6415"/>
    <w:rsid w:val="00AD0B16"/>
    <w:rsid w:val="00AD2FA6"/>
    <w:rsid w:val="00AE0D91"/>
    <w:rsid w:val="00AE2306"/>
    <w:rsid w:val="00AE310E"/>
    <w:rsid w:val="00AE4029"/>
    <w:rsid w:val="00AE5893"/>
    <w:rsid w:val="00AE7780"/>
    <w:rsid w:val="00AE7B28"/>
    <w:rsid w:val="00AF5ED9"/>
    <w:rsid w:val="00B00050"/>
    <w:rsid w:val="00B00B34"/>
    <w:rsid w:val="00B00DB9"/>
    <w:rsid w:val="00B01FD6"/>
    <w:rsid w:val="00B10166"/>
    <w:rsid w:val="00B11A32"/>
    <w:rsid w:val="00B135B8"/>
    <w:rsid w:val="00B20C34"/>
    <w:rsid w:val="00B21AAA"/>
    <w:rsid w:val="00B23130"/>
    <w:rsid w:val="00B23198"/>
    <w:rsid w:val="00B232C5"/>
    <w:rsid w:val="00B23E7E"/>
    <w:rsid w:val="00B309F6"/>
    <w:rsid w:val="00B335CA"/>
    <w:rsid w:val="00B33752"/>
    <w:rsid w:val="00B34DF0"/>
    <w:rsid w:val="00B35AB0"/>
    <w:rsid w:val="00B37306"/>
    <w:rsid w:val="00B37BC3"/>
    <w:rsid w:val="00B47EB2"/>
    <w:rsid w:val="00B5348D"/>
    <w:rsid w:val="00B56438"/>
    <w:rsid w:val="00B61674"/>
    <w:rsid w:val="00B64C4E"/>
    <w:rsid w:val="00B65D5D"/>
    <w:rsid w:val="00B72111"/>
    <w:rsid w:val="00B73891"/>
    <w:rsid w:val="00B74546"/>
    <w:rsid w:val="00B778B2"/>
    <w:rsid w:val="00B80398"/>
    <w:rsid w:val="00B80FEB"/>
    <w:rsid w:val="00B81084"/>
    <w:rsid w:val="00B8178B"/>
    <w:rsid w:val="00B84681"/>
    <w:rsid w:val="00B90368"/>
    <w:rsid w:val="00B93D26"/>
    <w:rsid w:val="00B9511C"/>
    <w:rsid w:val="00BA3E06"/>
    <w:rsid w:val="00BB3C08"/>
    <w:rsid w:val="00BC06F9"/>
    <w:rsid w:val="00BC53BE"/>
    <w:rsid w:val="00BC5D7E"/>
    <w:rsid w:val="00BC604E"/>
    <w:rsid w:val="00BD0FAB"/>
    <w:rsid w:val="00BD2AE5"/>
    <w:rsid w:val="00BD4D51"/>
    <w:rsid w:val="00BE3055"/>
    <w:rsid w:val="00BF6125"/>
    <w:rsid w:val="00BF622B"/>
    <w:rsid w:val="00BF7D8F"/>
    <w:rsid w:val="00C04E68"/>
    <w:rsid w:val="00C1359A"/>
    <w:rsid w:val="00C20B69"/>
    <w:rsid w:val="00C21045"/>
    <w:rsid w:val="00C248B3"/>
    <w:rsid w:val="00C25B3D"/>
    <w:rsid w:val="00C31A7B"/>
    <w:rsid w:val="00C34CD1"/>
    <w:rsid w:val="00C34D43"/>
    <w:rsid w:val="00C36EF5"/>
    <w:rsid w:val="00C4679B"/>
    <w:rsid w:val="00C47190"/>
    <w:rsid w:val="00C52A73"/>
    <w:rsid w:val="00C530AB"/>
    <w:rsid w:val="00C56B35"/>
    <w:rsid w:val="00C57296"/>
    <w:rsid w:val="00C57393"/>
    <w:rsid w:val="00C6249B"/>
    <w:rsid w:val="00C62C6F"/>
    <w:rsid w:val="00C62CA0"/>
    <w:rsid w:val="00C62FB0"/>
    <w:rsid w:val="00C633BE"/>
    <w:rsid w:val="00C63624"/>
    <w:rsid w:val="00C71F83"/>
    <w:rsid w:val="00C76832"/>
    <w:rsid w:val="00C81875"/>
    <w:rsid w:val="00C925F0"/>
    <w:rsid w:val="00C92BC8"/>
    <w:rsid w:val="00C92C08"/>
    <w:rsid w:val="00C93816"/>
    <w:rsid w:val="00C939A0"/>
    <w:rsid w:val="00C94A1C"/>
    <w:rsid w:val="00C95CB2"/>
    <w:rsid w:val="00CA05A6"/>
    <w:rsid w:val="00CA0971"/>
    <w:rsid w:val="00CA46D2"/>
    <w:rsid w:val="00CA57DA"/>
    <w:rsid w:val="00CA583C"/>
    <w:rsid w:val="00CA61D7"/>
    <w:rsid w:val="00CA69D7"/>
    <w:rsid w:val="00CA7565"/>
    <w:rsid w:val="00CB2961"/>
    <w:rsid w:val="00CB299F"/>
    <w:rsid w:val="00CB3ADC"/>
    <w:rsid w:val="00CB48D1"/>
    <w:rsid w:val="00CB4ACD"/>
    <w:rsid w:val="00CC089F"/>
    <w:rsid w:val="00CC1F36"/>
    <w:rsid w:val="00CC3D12"/>
    <w:rsid w:val="00CC5E37"/>
    <w:rsid w:val="00CD14ED"/>
    <w:rsid w:val="00CD27AA"/>
    <w:rsid w:val="00CD3F4E"/>
    <w:rsid w:val="00CD5C16"/>
    <w:rsid w:val="00CD7A9E"/>
    <w:rsid w:val="00CE068D"/>
    <w:rsid w:val="00CE4AB2"/>
    <w:rsid w:val="00CE4EC5"/>
    <w:rsid w:val="00CF16F9"/>
    <w:rsid w:val="00CF1CDB"/>
    <w:rsid w:val="00D01555"/>
    <w:rsid w:val="00D032EF"/>
    <w:rsid w:val="00D03D6F"/>
    <w:rsid w:val="00D0536B"/>
    <w:rsid w:val="00D06607"/>
    <w:rsid w:val="00D159D3"/>
    <w:rsid w:val="00D21D29"/>
    <w:rsid w:val="00D231DF"/>
    <w:rsid w:val="00D23A13"/>
    <w:rsid w:val="00D30A7D"/>
    <w:rsid w:val="00D327C5"/>
    <w:rsid w:val="00D36451"/>
    <w:rsid w:val="00D4027C"/>
    <w:rsid w:val="00D430FD"/>
    <w:rsid w:val="00D44588"/>
    <w:rsid w:val="00D4622E"/>
    <w:rsid w:val="00D50B60"/>
    <w:rsid w:val="00D50DF3"/>
    <w:rsid w:val="00D51A31"/>
    <w:rsid w:val="00D54CFE"/>
    <w:rsid w:val="00D55C31"/>
    <w:rsid w:val="00D56E15"/>
    <w:rsid w:val="00D56ED4"/>
    <w:rsid w:val="00D65FA2"/>
    <w:rsid w:val="00D679BA"/>
    <w:rsid w:val="00D70977"/>
    <w:rsid w:val="00D72D43"/>
    <w:rsid w:val="00D75A73"/>
    <w:rsid w:val="00D75CF8"/>
    <w:rsid w:val="00D805AD"/>
    <w:rsid w:val="00D9139A"/>
    <w:rsid w:val="00D92408"/>
    <w:rsid w:val="00D94744"/>
    <w:rsid w:val="00D95987"/>
    <w:rsid w:val="00D961C7"/>
    <w:rsid w:val="00DA016A"/>
    <w:rsid w:val="00DB2F3F"/>
    <w:rsid w:val="00DB4113"/>
    <w:rsid w:val="00DC1625"/>
    <w:rsid w:val="00DC398C"/>
    <w:rsid w:val="00DD20D0"/>
    <w:rsid w:val="00DD2381"/>
    <w:rsid w:val="00DD360A"/>
    <w:rsid w:val="00DD40B9"/>
    <w:rsid w:val="00DD557A"/>
    <w:rsid w:val="00DD57C4"/>
    <w:rsid w:val="00DE1217"/>
    <w:rsid w:val="00DE194D"/>
    <w:rsid w:val="00DE2631"/>
    <w:rsid w:val="00DE58EE"/>
    <w:rsid w:val="00DE5FC0"/>
    <w:rsid w:val="00DF70C4"/>
    <w:rsid w:val="00E00B68"/>
    <w:rsid w:val="00E02020"/>
    <w:rsid w:val="00E034A8"/>
    <w:rsid w:val="00E0483E"/>
    <w:rsid w:val="00E057F5"/>
    <w:rsid w:val="00E06B18"/>
    <w:rsid w:val="00E07961"/>
    <w:rsid w:val="00E1329A"/>
    <w:rsid w:val="00E1363C"/>
    <w:rsid w:val="00E1750E"/>
    <w:rsid w:val="00E21A06"/>
    <w:rsid w:val="00E2324E"/>
    <w:rsid w:val="00E235D9"/>
    <w:rsid w:val="00E254AB"/>
    <w:rsid w:val="00E3014D"/>
    <w:rsid w:val="00E31CDB"/>
    <w:rsid w:val="00E34021"/>
    <w:rsid w:val="00E3560F"/>
    <w:rsid w:val="00E51250"/>
    <w:rsid w:val="00E513E6"/>
    <w:rsid w:val="00E53156"/>
    <w:rsid w:val="00E53CB3"/>
    <w:rsid w:val="00E60AA3"/>
    <w:rsid w:val="00E65644"/>
    <w:rsid w:val="00E706F9"/>
    <w:rsid w:val="00E7625A"/>
    <w:rsid w:val="00E800A2"/>
    <w:rsid w:val="00E821FB"/>
    <w:rsid w:val="00E8418A"/>
    <w:rsid w:val="00E85394"/>
    <w:rsid w:val="00E86FB3"/>
    <w:rsid w:val="00E87C2E"/>
    <w:rsid w:val="00E91901"/>
    <w:rsid w:val="00E92F22"/>
    <w:rsid w:val="00E95A61"/>
    <w:rsid w:val="00E96986"/>
    <w:rsid w:val="00EB16C4"/>
    <w:rsid w:val="00EB1899"/>
    <w:rsid w:val="00EB22E2"/>
    <w:rsid w:val="00EB3B4B"/>
    <w:rsid w:val="00EB7523"/>
    <w:rsid w:val="00EB75A7"/>
    <w:rsid w:val="00EB75C8"/>
    <w:rsid w:val="00EC2072"/>
    <w:rsid w:val="00EC26D3"/>
    <w:rsid w:val="00EC3C1D"/>
    <w:rsid w:val="00EC47D5"/>
    <w:rsid w:val="00ED1E41"/>
    <w:rsid w:val="00ED4298"/>
    <w:rsid w:val="00ED7AA4"/>
    <w:rsid w:val="00EE059F"/>
    <w:rsid w:val="00EE0CD0"/>
    <w:rsid w:val="00EE3DF7"/>
    <w:rsid w:val="00EE49A1"/>
    <w:rsid w:val="00EE6B37"/>
    <w:rsid w:val="00EF0F9D"/>
    <w:rsid w:val="00EF23A1"/>
    <w:rsid w:val="00EF5266"/>
    <w:rsid w:val="00EF722A"/>
    <w:rsid w:val="00EF7560"/>
    <w:rsid w:val="00F012A5"/>
    <w:rsid w:val="00F02120"/>
    <w:rsid w:val="00F03C78"/>
    <w:rsid w:val="00F03FEF"/>
    <w:rsid w:val="00F06E9B"/>
    <w:rsid w:val="00F077B5"/>
    <w:rsid w:val="00F10082"/>
    <w:rsid w:val="00F127E6"/>
    <w:rsid w:val="00F141C0"/>
    <w:rsid w:val="00F21DE0"/>
    <w:rsid w:val="00F22FB7"/>
    <w:rsid w:val="00F23796"/>
    <w:rsid w:val="00F36969"/>
    <w:rsid w:val="00F37C77"/>
    <w:rsid w:val="00F4322E"/>
    <w:rsid w:val="00F449A3"/>
    <w:rsid w:val="00F4582C"/>
    <w:rsid w:val="00F52EC0"/>
    <w:rsid w:val="00F53830"/>
    <w:rsid w:val="00F55EB1"/>
    <w:rsid w:val="00F5738D"/>
    <w:rsid w:val="00F62FDB"/>
    <w:rsid w:val="00F6447F"/>
    <w:rsid w:val="00F66603"/>
    <w:rsid w:val="00F73A7D"/>
    <w:rsid w:val="00F77F20"/>
    <w:rsid w:val="00F80481"/>
    <w:rsid w:val="00F80AE4"/>
    <w:rsid w:val="00F83931"/>
    <w:rsid w:val="00F83A62"/>
    <w:rsid w:val="00F8504E"/>
    <w:rsid w:val="00F90272"/>
    <w:rsid w:val="00F90E23"/>
    <w:rsid w:val="00F92FCE"/>
    <w:rsid w:val="00F93EC9"/>
    <w:rsid w:val="00F9619D"/>
    <w:rsid w:val="00FA051C"/>
    <w:rsid w:val="00FA0FD9"/>
    <w:rsid w:val="00FA2D41"/>
    <w:rsid w:val="00FA56C1"/>
    <w:rsid w:val="00FB4C76"/>
    <w:rsid w:val="00FC08E6"/>
    <w:rsid w:val="00FC3287"/>
    <w:rsid w:val="00FC7F86"/>
    <w:rsid w:val="00FD25B8"/>
    <w:rsid w:val="00FD57E9"/>
    <w:rsid w:val="00FD5FDF"/>
    <w:rsid w:val="00FD6072"/>
    <w:rsid w:val="00FD64F9"/>
    <w:rsid w:val="00FE43C9"/>
    <w:rsid w:val="00FE4FD5"/>
    <w:rsid w:val="00FE5DD7"/>
    <w:rsid w:val="00FE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E670FE"/>
  <w15:docId w15:val="{59BF872D-8655-43B9-BCD8-CC3FFCE6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C703E"/>
    <w:pPr>
      <w:spacing w:after="160" w:line="259" w:lineRule="auto"/>
    </w:pPr>
    <w:rPr>
      <w:sz w:val="22"/>
      <w:szCs w:val="22"/>
    </w:rPr>
  </w:style>
  <w:style w:type="paragraph" w:styleId="Heading1">
    <w:name w:val="heading 1"/>
    <w:basedOn w:val="Style1"/>
    <w:next w:val="Normal"/>
    <w:link w:val="Heading1Char"/>
    <w:uiPriority w:val="9"/>
    <w:qFormat/>
    <w:locked/>
    <w:rsid w:val="002052BB"/>
    <w:pPr>
      <w:outlineLvl w:val="0"/>
    </w:pPr>
  </w:style>
  <w:style w:type="paragraph" w:styleId="Heading2">
    <w:name w:val="heading 2"/>
    <w:basedOn w:val="Normal"/>
    <w:next w:val="Normal"/>
    <w:link w:val="Heading2Char"/>
    <w:uiPriority w:val="9"/>
    <w:unhideWhenUsed/>
    <w:qFormat/>
    <w:locked/>
    <w:rsid w:val="00AA0BB4"/>
    <w:pPr>
      <w:spacing w:after="0" w:line="240" w:lineRule="auto"/>
      <w:jc w:val="both"/>
      <w:outlineLvl w:val="1"/>
    </w:pPr>
    <w:rPr>
      <w:rFonts w:ascii="Arial" w:hAnsi="Arial" w:cs="Arial"/>
      <w:b/>
      <w:bCs/>
      <w:sz w:val="20"/>
      <w:szCs w:val="20"/>
    </w:rPr>
  </w:style>
  <w:style w:type="paragraph" w:styleId="Heading3">
    <w:name w:val="heading 3"/>
    <w:basedOn w:val="Normal"/>
    <w:next w:val="Normal"/>
    <w:link w:val="Heading3Char"/>
    <w:uiPriority w:val="9"/>
    <w:semiHidden/>
    <w:unhideWhenUsed/>
    <w:qFormat/>
    <w:locked/>
    <w:rsid w:val="00A612E2"/>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C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locked/>
    <w:rsid w:val="00EC47D5"/>
    <w:rPr>
      <w:color w:val="808080"/>
    </w:rPr>
  </w:style>
  <w:style w:type="paragraph" w:customStyle="1" w:styleId="Default">
    <w:name w:val="Default"/>
    <w:locked/>
    <w:rsid w:val="00F3696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locked/>
    <w:rsid w:val="00F2379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3796"/>
    <w:rPr>
      <w:rFonts w:ascii="Segoe UI" w:hAnsi="Segoe UI" w:cs="Segoe UI"/>
      <w:sz w:val="18"/>
      <w:szCs w:val="18"/>
    </w:rPr>
  </w:style>
  <w:style w:type="paragraph" w:styleId="ListParagraph">
    <w:name w:val="List Paragraph"/>
    <w:basedOn w:val="Normal"/>
    <w:uiPriority w:val="34"/>
    <w:qFormat/>
    <w:locked/>
    <w:rsid w:val="005D7621"/>
    <w:pPr>
      <w:ind w:left="720"/>
      <w:contextualSpacing/>
    </w:pPr>
  </w:style>
  <w:style w:type="paragraph" w:customStyle="1" w:styleId="Style1">
    <w:name w:val="Style1"/>
    <w:basedOn w:val="Normal"/>
    <w:link w:val="Style1Char"/>
    <w:locked/>
    <w:rsid w:val="00621E53"/>
    <w:pPr>
      <w:spacing w:after="0" w:line="240" w:lineRule="auto"/>
      <w:jc w:val="center"/>
    </w:pPr>
    <w:rPr>
      <w:rFonts w:ascii="Arial" w:hAnsi="Arial" w:cs="Arial"/>
      <w:b/>
      <w:bCs/>
      <w:caps/>
      <w:sz w:val="20"/>
      <w:szCs w:val="20"/>
      <w:u w:val="single"/>
    </w:rPr>
  </w:style>
  <w:style w:type="character" w:customStyle="1" w:styleId="Heading1Char">
    <w:name w:val="Heading 1 Char"/>
    <w:link w:val="Heading1"/>
    <w:uiPriority w:val="9"/>
    <w:rsid w:val="002052BB"/>
    <w:rPr>
      <w:rFonts w:ascii="Arial" w:hAnsi="Arial" w:cs="Arial"/>
      <w:b/>
      <w:bCs/>
      <w:caps/>
      <w:sz w:val="20"/>
      <w:szCs w:val="20"/>
      <w:u w:val="single"/>
    </w:rPr>
  </w:style>
  <w:style w:type="character" w:customStyle="1" w:styleId="Style1Char">
    <w:name w:val="Style1 Char"/>
    <w:link w:val="Style1"/>
    <w:rsid w:val="00621E53"/>
    <w:rPr>
      <w:rFonts w:ascii="Arial" w:hAnsi="Arial" w:cs="Arial"/>
      <w:b/>
      <w:bCs/>
      <w:caps/>
      <w:sz w:val="20"/>
      <w:szCs w:val="20"/>
      <w:u w:val="single"/>
    </w:rPr>
  </w:style>
  <w:style w:type="paragraph" w:styleId="TOC1">
    <w:name w:val="toc 1"/>
    <w:basedOn w:val="Normal"/>
    <w:next w:val="Normal"/>
    <w:autoRedefine/>
    <w:uiPriority w:val="39"/>
    <w:unhideWhenUsed/>
    <w:locked/>
    <w:rsid w:val="00D805AD"/>
    <w:pPr>
      <w:tabs>
        <w:tab w:val="right" w:leader="dot" w:pos="9350"/>
      </w:tabs>
      <w:spacing w:after="0"/>
    </w:pPr>
    <w:rPr>
      <w:rFonts w:ascii="Arial" w:hAnsi="Arial"/>
      <w:caps/>
      <w:sz w:val="20"/>
    </w:rPr>
  </w:style>
  <w:style w:type="paragraph" w:styleId="TOCHeading">
    <w:name w:val="TOC Heading"/>
    <w:basedOn w:val="Heading1"/>
    <w:next w:val="Normal"/>
    <w:uiPriority w:val="39"/>
    <w:unhideWhenUsed/>
    <w:qFormat/>
    <w:locked/>
    <w:rsid w:val="002052BB"/>
    <w:pPr>
      <w:outlineLvl w:val="9"/>
    </w:pPr>
  </w:style>
  <w:style w:type="character" w:styleId="Hyperlink">
    <w:name w:val="Hyperlink"/>
    <w:uiPriority w:val="99"/>
    <w:unhideWhenUsed/>
    <w:locked/>
    <w:rsid w:val="002052BB"/>
    <w:rPr>
      <w:color w:val="0563C1"/>
      <w:u w:val="single"/>
    </w:rPr>
  </w:style>
  <w:style w:type="paragraph" w:styleId="Header">
    <w:name w:val="header"/>
    <w:basedOn w:val="Normal"/>
    <w:link w:val="HeaderChar"/>
    <w:uiPriority w:val="99"/>
    <w:unhideWhenUsed/>
    <w:locked/>
    <w:rsid w:val="007F7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8F"/>
  </w:style>
  <w:style w:type="paragraph" w:styleId="Footer">
    <w:name w:val="footer"/>
    <w:basedOn w:val="Normal"/>
    <w:link w:val="FooterChar"/>
    <w:uiPriority w:val="99"/>
    <w:unhideWhenUsed/>
    <w:locked/>
    <w:rsid w:val="007F7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8F"/>
  </w:style>
  <w:style w:type="character" w:customStyle="1" w:styleId="Heading3Char">
    <w:name w:val="Heading 3 Char"/>
    <w:link w:val="Heading3"/>
    <w:uiPriority w:val="9"/>
    <w:semiHidden/>
    <w:rsid w:val="00A612E2"/>
    <w:rPr>
      <w:rFonts w:ascii="Calibri Light" w:eastAsia="Times New Roman" w:hAnsi="Calibri Light" w:cs="Times New Roman"/>
      <w:color w:val="1F4D78"/>
      <w:sz w:val="24"/>
      <w:szCs w:val="24"/>
    </w:rPr>
  </w:style>
  <w:style w:type="character" w:customStyle="1" w:styleId="Heading2Char">
    <w:name w:val="Heading 2 Char"/>
    <w:link w:val="Heading2"/>
    <w:uiPriority w:val="9"/>
    <w:rsid w:val="00AA0BB4"/>
    <w:rPr>
      <w:rFonts w:ascii="Arial" w:hAnsi="Arial" w:cs="Arial"/>
      <w:b/>
      <w:bCs/>
      <w:sz w:val="20"/>
      <w:szCs w:val="20"/>
    </w:rPr>
  </w:style>
  <w:style w:type="paragraph" w:styleId="TOC2">
    <w:name w:val="toc 2"/>
    <w:basedOn w:val="Normal"/>
    <w:next w:val="Normal"/>
    <w:autoRedefine/>
    <w:uiPriority w:val="39"/>
    <w:unhideWhenUsed/>
    <w:locked/>
    <w:rsid w:val="00E31CDB"/>
    <w:pPr>
      <w:spacing w:after="0"/>
      <w:ind w:left="220"/>
    </w:pPr>
    <w:rPr>
      <w:rFonts w:ascii="Arial" w:eastAsia="Times New Roman" w:hAnsi="Arial"/>
      <w:sz w:val="20"/>
    </w:rPr>
  </w:style>
  <w:style w:type="paragraph" w:styleId="TOC3">
    <w:name w:val="toc 3"/>
    <w:basedOn w:val="Normal"/>
    <w:next w:val="Normal"/>
    <w:autoRedefine/>
    <w:uiPriority w:val="39"/>
    <w:unhideWhenUsed/>
    <w:locked/>
    <w:rsid w:val="00221B91"/>
    <w:pPr>
      <w:spacing w:after="100"/>
      <w:ind w:left="440"/>
    </w:pPr>
    <w:rPr>
      <w:rFonts w:eastAsia="Times New Roman"/>
    </w:rPr>
  </w:style>
  <w:style w:type="character" w:customStyle="1" w:styleId="Style2">
    <w:name w:val="Style2"/>
    <w:uiPriority w:val="1"/>
    <w:rsid w:val="00BF6125"/>
    <w:rPr>
      <w:rFonts w:ascii="Arial" w:hAnsi="Arial"/>
      <w:color w:val="auto"/>
      <w:sz w:val="22"/>
    </w:rPr>
  </w:style>
  <w:style w:type="character" w:customStyle="1" w:styleId="Style3">
    <w:name w:val="Style3"/>
    <w:uiPriority w:val="1"/>
    <w:locked/>
    <w:rsid w:val="008A1A57"/>
    <w:rPr>
      <w:rFonts w:ascii="Arial" w:hAnsi="Arial"/>
      <w:color w:val="auto"/>
      <w:sz w:val="22"/>
    </w:rPr>
  </w:style>
  <w:style w:type="character" w:styleId="CommentReference">
    <w:name w:val="annotation reference"/>
    <w:uiPriority w:val="99"/>
    <w:semiHidden/>
    <w:unhideWhenUsed/>
    <w:locked/>
    <w:rsid w:val="008115F6"/>
    <w:rPr>
      <w:sz w:val="16"/>
      <w:szCs w:val="16"/>
    </w:rPr>
  </w:style>
  <w:style w:type="paragraph" w:styleId="CommentText">
    <w:name w:val="annotation text"/>
    <w:basedOn w:val="Normal"/>
    <w:link w:val="CommentTextChar"/>
    <w:uiPriority w:val="99"/>
    <w:semiHidden/>
    <w:unhideWhenUsed/>
    <w:locked/>
    <w:rsid w:val="008115F6"/>
    <w:pPr>
      <w:spacing w:line="240" w:lineRule="auto"/>
    </w:pPr>
    <w:rPr>
      <w:sz w:val="20"/>
      <w:szCs w:val="20"/>
    </w:rPr>
  </w:style>
  <w:style w:type="character" w:customStyle="1" w:styleId="CommentTextChar">
    <w:name w:val="Comment Text Char"/>
    <w:link w:val="CommentText"/>
    <w:uiPriority w:val="99"/>
    <w:semiHidden/>
    <w:rsid w:val="008115F6"/>
    <w:rPr>
      <w:sz w:val="20"/>
      <w:szCs w:val="20"/>
    </w:rPr>
  </w:style>
  <w:style w:type="paragraph" w:styleId="CommentSubject">
    <w:name w:val="annotation subject"/>
    <w:basedOn w:val="CommentText"/>
    <w:next w:val="CommentText"/>
    <w:link w:val="CommentSubjectChar"/>
    <w:uiPriority w:val="99"/>
    <w:semiHidden/>
    <w:unhideWhenUsed/>
    <w:locked/>
    <w:rsid w:val="008115F6"/>
    <w:rPr>
      <w:b/>
      <w:bCs/>
    </w:rPr>
  </w:style>
  <w:style w:type="character" w:customStyle="1" w:styleId="CommentSubjectChar">
    <w:name w:val="Comment Subject Char"/>
    <w:link w:val="CommentSubject"/>
    <w:uiPriority w:val="99"/>
    <w:semiHidden/>
    <w:rsid w:val="008115F6"/>
    <w:rPr>
      <w:b/>
      <w:bCs/>
      <w:sz w:val="20"/>
      <w:szCs w:val="20"/>
    </w:rPr>
  </w:style>
  <w:style w:type="paragraph" w:styleId="FootnoteText">
    <w:name w:val="footnote text"/>
    <w:basedOn w:val="Normal"/>
    <w:link w:val="FootnoteTextChar"/>
    <w:uiPriority w:val="99"/>
    <w:unhideWhenUsed/>
    <w:locked/>
    <w:rsid w:val="006E7E9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rsid w:val="006E7E90"/>
    <w:rPr>
      <w:rFonts w:ascii="Times New Roman" w:eastAsia="Times New Roman" w:hAnsi="Times New Roman" w:cs="Times New Roman"/>
      <w:sz w:val="20"/>
      <w:szCs w:val="20"/>
      <w:lang w:val="x-none" w:eastAsia="x-none"/>
    </w:rPr>
  </w:style>
  <w:style w:type="character" w:styleId="FootnoteReference">
    <w:name w:val="footnote reference"/>
    <w:uiPriority w:val="99"/>
    <w:semiHidden/>
    <w:unhideWhenUsed/>
    <w:locked/>
    <w:rsid w:val="006E7E90"/>
    <w:rPr>
      <w:vertAlign w:val="superscript"/>
    </w:rPr>
  </w:style>
  <w:style w:type="paragraph" w:styleId="NoSpacing">
    <w:name w:val="No Spacing"/>
    <w:uiPriority w:val="1"/>
    <w:qFormat/>
    <w:locked/>
    <w:rsid w:val="002D2BF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0525">
      <w:bodyDiv w:val="1"/>
      <w:marLeft w:val="0"/>
      <w:marRight w:val="0"/>
      <w:marTop w:val="0"/>
      <w:marBottom w:val="0"/>
      <w:divBdr>
        <w:top w:val="none" w:sz="0" w:space="0" w:color="auto"/>
        <w:left w:val="none" w:sz="0" w:space="0" w:color="auto"/>
        <w:bottom w:val="none" w:sz="0" w:space="0" w:color="auto"/>
        <w:right w:val="none" w:sz="0" w:space="0" w:color="auto"/>
      </w:divBdr>
    </w:div>
    <w:div w:id="324600137">
      <w:bodyDiv w:val="1"/>
      <w:marLeft w:val="0"/>
      <w:marRight w:val="0"/>
      <w:marTop w:val="0"/>
      <w:marBottom w:val="0"/>
      <w:divBdr>
        <w:top w:val="none" w:sz="0" w:space="0" w:color="auto"/>
        <w:left w:val="none" w:sz="0" w:space="0" w:color="auto"/>
        <w:bottom w:val="none" w:sz="0" w:space="0" w:color="auto"/>
        <w:right w:val="none" w:sz="0" w:space="0" w:color="auto"/>
      </w:divBdr>
    </w:div>
    <w:div w:id="446314553">
      <w:bodyDiv w:val="1"/>
      <w:marLeft w:val="0"/>
      <w:marRight w:val="0"/>
      <w:marTop w:val="0"/>
      <w:marBottom w:val="0"/>
      <w:divBdr>
        <w:top w:val="none" w:sz="0" w:space="0" w:color="auto"/>
        <w:left w:val="none" w:sz="0" w:space="0" w:color="auto"/>
        <w:bottom w:val="none" w:sz="0" w:space="0" w:color="auto"/>
        <w:right w:val="none" w:sz="0" w:space="0" w:color="auto"/>
      </w:divBdr>
    </w:div>
    <w:div w:id="949431333">
      <w:bodyDiv w:val="1"/>
      <w:marLeft w:val="0"/>
      <w:marRight w:val="0"/>
      <w:marTop w:val="0"/>
      <w:marBottom w:val="0"/>
      <w:divBdr>
        <w:top w:val="none" w:sz="0" w:space="0" w:color="auto"/>
        <w:left w:val="none" w:sz="0" w:space="0" w:color="auto"/>
        <w:bottom w:val="none" w:sz="0" w:space="0" w:color="auto"/>
        <w:right w:val="none" w:sz="0" w:space="0" w:color="auto"/>
      </w:divBdr>
    </w:div>
    <w:div w:id="1517428451">
      <w:bodyDiv w:val="1"/>
      <w:marLeft w:val="0"/>
      <w:marRight w:val="0"/>
      <w:marTop w:val="0"/>
      <w:marBottom w:val="0"/>
      <w:divBdr>
        <w:top w:val="none" w:sz="0" w:space="0" w:color="auto"/>
        <w:left w:val="none" w:sz="0" w:space="0" w:color="auto"/>
        <w:bottom w:val="none" w:sz="0" w:space="0" w:color="auto"/>
        <w:right w:val="none" w:sz="0" w:space="0" w:color="auto"/>
      </w:divBdr>
    </w:div>
    <w:div w:id="1639339542">
      <w:bodyDiv w:val="1"/>
      <w:marLeft w:val="0"/>
      <w:marRight w:val="0"/>
      <w:marTop w:val="0"/>
      <w:marBottom w:val="0"/>
      <w:divBdr>
        <w:top w:val="none" w:sz="0" w:space="0" w:color="auto"/>
        <w:left w:val="none" w:sz="0" w:space="0" w:color="auto"/>
        <w:bottom w:val="none" w:sz="0" w:space="0" w:color="auto"/>
        <w:right w:val="none" w:sz="0" w:space="0" w:color="auto"/>
      </w:divBdr>
    </w:div>
    <w:div w:id="1811170689">
      <w:bodyDiv w:val="1"/>
      <w:marLeft w:val="0"/>
      <w:marRight w:val="0"/>
      <w:marTop w:val="0"/>
      <w:marBottom w:val="0"/>
      <w:divBdr>
        <w:top w:val="none" w:sz="0" w:space="0" w:color="auto"/>
        <w:left w:val="none" w:sz="0" w:space="0" w:color="auto"/>
        <w:bottom w:val="none" w:sz="0" w:space="0" w:color="auto"/>
        <w:right w:val="none" w:sz="0" w:space="0" w:color="auto"/>
      </w:divBdr>
    </w:div>
    <w:div w:id="1819304656">
      <w:bodyDiv w:val="1"/>
      <w:marLeft w:val="0"/>
      <w:marRight w:val="0"/>
      <w:marTop w:val="0"/>
      <w:marBottom w:val="0"/>
      <w:divBdr>
        <w:top w:val="none" w:sz="0" w:space="0" w:color="auto"/>
        <w:left w:val="none" w:sz="0" w:space="0" w:color="auto"/>
        <w:bottom w:val="none" w:sz="0" w:space="0" w:color="auto"/>
        <w:right w:val="none" w:sz="0" w:space="0" w:color="auto"/>
      </w:divBdr>
    </w:div>
    <w:div w:id="1926570396">
      <w:bodyDiv w:val="1"/>
      <w:marLeft w:val="0"/>
      <w:marRight w:val="0"/>
      <w:marTop w:val="0"/>
      <w:marBottom w:val="0"/>
      <w:divBdr>
        <w:top w:val="none" w:sz="0" w:space="0" w:color="auto"/>
        <w:left w:val="none" w:sz="0" w:space="0" w:color="auto"/>
        <w:bottom w:val="none" w:sz="0" w:space="0" w:color="auto"/>
        <w:right w:val="none" w:sz="0" w:space="0" w:color="auto"/>
      </w:divBdr>
    </w:div>
    <w:div w:id="203102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ssions@ceph.org"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643E0D3-C76F-464A-B222-89D6134827DB}"/>
      </w:docPartPr>
      <w:docPartBody>
        <w:p w:rsidR="00770FA4" w:rsidRDefault="00D156CD">
          <w:r w:rsidRPr="00FC7458">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97935E7E-FD87-42F3-B53F-13B9D0230D74}"/>
      </w:docPartPr>
      <w:docPartBody>
        <w:p w:rsidR="00770FA4" w:rsidRDefault="00D156CD">
          <w:r w:rsidRPr="00FC7458">
            <w:rPr>
              <w:rStyle w:val="PlaceholderText"/>
            </w:rPr>
            <w:t>Choose an item.</w:t>
          </w:r>
        </w:p>
      </w:docPartBody>
    </w:docPart>
    <w:docPart>
      <w:docPartPr>
        <w:name w:val="E83305F2DB7D422C8F8140B011F6A3C5"/>
        <w:category>
          <w:name w:val="General"/>
          <w:gallery w:val="placeholder"/>
        </w:category>
        <w:types>
          <w:type w:val="bbPlcHdr"/>
        </w:types>
        <w:behaviors>
          <w:behavior w:val="content"/>
        </w:behaviors>
        <w:guid w:val="{F9862FAC-364A-42DA-94FE-5AF6ED0DB256}"/>
      </w:docPartPr>
      <w:docPartBody>
        <w:p w:rsidR="00770FA4" w:rsidRDefault="00D156CD" w:rsidP="00D156CD">
          <w:pPr>
            <w:pStyle w:val="E83305F2DB7D422C8F8140B011F6A3C5"/>
          </w:pPr>
          <w:r w:rsidRPr="00FC7458">
            <w:rPr>
              <w:rStyle w:val="PlaceholderText"/>
            </w:rPr>
            <w:t>Choose an item.</w:t>
          </w:r>
        </w:p>
      </w:docPartBody>
    </w:docPart>
    <w:docPart>
      <w:docPartPr>
        <w:name w:val="8844A54B902A495B9A9F5E08B49D7ECA"/>
        <w:category>
          <w:name w:val="General"/>
          <w:gallery w:val="placeholder"/>
        </w:category>
        <w:types>
          <w:type w:val="bbPlcHdr"/>
        </w:types>
        <w:behaviors>
          <w:behavior w:val="content"/>
        </w:behaviors>
        <w:guid w:val="{4BD28B3E-CCE8-4D64-978F-BE5679D85595}"/>
      </w:docPartPr>
      <w:docPartBody>
        <w:p w:rsidR="00770FA4" w:rsidRDefault="00D156CD" w:rsidP="00D156CD">
          <w:pPr>
            <w:pStyle w:val="8844A54B902A495B9A9F5E08B49D7ECA"/>
          </w:pPr>
          <w:r w:rsidRPr="00FC7458">
            <w:rPr>
              <w:rStyle w:val="PlaceholderText"/>
            </w:rPr>
            <w:t>Choose an item.</w:t>
          </w:r>
        </w:p>
      </w:docPartBody>
    </w:docPart>
    <w:docPart>
      <w:docPartPr>
        <w:name w:val="6DD3246002664892B15349745AC6450A"/>
        <w:category>
          <w:name w:val="General"/>
          <w:gallery w:val="placeholder"/>
        </w:category>
        <w:types>
          <w:type w:val="bbPlcHdr"/>
        </w:types>
        <w:behaviors>
          <w:behavior w:val="content"/>
        </w:behaviors>
        <w:guid w:val="{238B6395-55F1-4349-A186-E03218974892}"/>
      </w:docPartPr>
      <w:docPartBody>
        <w:p w:rsidR="00770FA4" w:rsidRDefault="00D156CD" w:rsidP="00D156CD">
          <w:pPr>
            <w:pStyle w:val="6DD3246002664892B15349745AC6450A"/>
          </w:pPr>
          <w:r w:rsidRPr="00FC7458">
            <w:rPr>
              <w:rStyle w:val="PlaceholderText"/>
            </w:rPr>
            <w:t>Choose an item.</w:t>
          </w:r>
        </w:p>
      </w:docPartBody>
    </w:docPart>
    <w:docPart>
      <w:docPartPr>
        <w:name w:val="A1385463C5EF4CB596E26A59074FD366"/>
        <w:category>
          <w:name w:val="General"/>
          <w:gallery w:val="placeholder"/>
        </w:category>
        <w:types>
          <w:type w:val="bbPlcHdr"/>
        </w:types>
        <w:behaviors>
          <w:behavior w:val="content"/>
        </w:behaviors>
        <w:guid w:val="{0D31F736-66A7-472F-9AFE-DEB04DA061A8}"/>
      </w:docPartPr>
      <w:docPartBody>
        <w:p w:rsidR="00770FA4" w:rsidRDefault="00D156CD" w:rsidP="00D156CD">
          <w:pPr>
            <w:pStyle w:val="A1385463C5EF4CB596E26A59074FD366"/>
          </w:pPr>
          <w:r w:rsidRPr="00FC7458">
            <w:rPr>
              <w:rStyle w:val="PlaceholderText"/>
            </w:rPr>
            <w:t>Choose an item.</w:t>
          </w:r>
        </w:p>
      </w:docPartBody>
    </w:docPart>
    <w:docPart>
      <w:docPartPr>
        <w:name w:val="F01E07E02C1248B880E571CD1E166F89"/>
        <w:category>
          <w:name w:val="General"/>
          <w:gallery w:val="placeholder"/>
        </w:category>
        <w:types>
          <w:type w:val="bbPlcHdr"/>
        </w:types>
        <w:behaviors>
          <w:behavior w:val="content"/>
        </w:behaviors>
        <w:guid w:val="{B81F2800-71D2-4E46-BA9E-386EEBEC57A4}"/>
      </w:docPartPr>
      <w:docPartBody>
        <w:p w:rsidR="00770FA4" w:rsidRDefault="00D156CD" w:rsidP="00D156CD">
          <w:pPr>
            <w:pStyle w:val="F01E07E02C1248B880E571CD1E166F89"/>
          </w:pPr>
          <w:r w:rsidRPr="00FC7458">
            <w:rPr>
              <w:rStyle w:val="PlaceholderText"/>
            </w:rPr>
            <w:t>Choose an item.</w:t>
          </w:r>
        </w:p>
      </w:docPartBody>
    </w:docPart>
    <w:docPart>
      <w:docPartPr>
        <w:name w:val="C2E2993E51B54685939E3BE95C5A2B40"/>
        <w:category>
          <w:name w:val="General"/>
          <w:gallery w:val="placeholder"/>
        </w:category>
        <w:types>
          <w:type w:val="bbPlcHdr"/>
        </w:types>
        <w:behaviors>
          <w:behavior w:val="content"/>
        </w:behaviors>
        <w:guid w:val="{8D412B75-F5E0-42BC-AAF7-54582DA278D0}"/>
      </w:docPartPr>
      <w:docPartBody>
        <w:p w:rsidR="00770FA4" w:rsidRDefault="00D156CD" w:rsidP="00D156CD">
          <w:pPr>
            <w:pStyle w:val="C2E2993E51B54685939E3BE95C5A2B40"/>
          </w:pPr>
          <w:r w:rsidRPr="00FC7458">
            <w:rPr>
              <w:rStyle w:val="PlaceholderText"/>
            </w:rPr>
            <w:t>Choose an item.</w:t>
          </w:r>
        </w:p>
      </w:docPartBody>
    </w:docPart>
    <w:docPart>
      <w:docPartPr>
        <w:name w:val="5AD5923F2F0740169C0043C9CDB347A9"/>
        <w:category>
          <w:name w:val="General"/>
          <w:gallery w:val="placeholder"/>
        </w:category>
        <w:types>
          <w:type w:val="bbPlcHdr"/>
        </w:types>
        <w:behaviors>
          <w:behavior w:val="content"/>
        </w:behaviors>
        <w:guid w:val="{DE4528B1-B3FB-4B0A-B89A-53ED284F0040}"/>
      </w:docPartPr>
      <w:docPartBody>
        <w:p w:rsidR="00770FA4" w:rsidRDefault="00D156CD" w:rsidP="00D156CD">
          <w:pPr>
            <w:pStyle w:val="5AD5923F2F0740169C0043C9CDB347A9"/>
          </w:pPr>
          <w:r w:rsidRPr="00FC7458">
            <w:rPr>
              <w:rStyle w:val="PlaceholderText"/>
            </w:rPr>
            <w:t>Choose an item.</w:t>
          </w:r>
        </w:p>
      </w:docPartBody>
    </w:docPart>
    <w:docPart>
      <w:docPartPr>
        <w:name w:val="30BCA89D9D76480BA268E2D24503F589"/>
        <w:category>
          <w:name w:val="General"/>
          <w:gallery w:val="placeholder"/>
        </w:category>
        <w:types>
          <w:type w:val="bbPlcHdr"/>
        </w:types>
        <w:behaviors>
          <w:behavior w:val="content"/>
        </w:behaviors>
        <w:guid w:val="{A903E9A2-EE66-46C6-B73B-85EBAD69D34B}"/>
      </w:docPartPr>
      <w:docPartBody>
        <w:p w:rsidR="00770FA4" w:rsidRDefault="00D156CD" w:rsidP="00D156CD">
          <w:pPr>
            <w:pStyle w:val="30BCA89D9D76480BA268E2D24503F589"/>
          </w:pPr>
          <w:r w:rsidRPr="00FC7458">
            <w:rPr>
              <w:rStyle w:val="PlaceholderText"/>
            </w:rPr>
            <w:t>Choose an item.</w:t>
          </w:r>
        </w:p>
      </w:docPartBody>
    </w:docPart>
    <w:docPart>
      <w:docPartPr>
        <w:name w:val="4E2B211549174DCBBC15A51096EEAFBE"/>
        <w:category>
          <w:name w:val="General"/>
          <w:gallery w:val="placeholder"/>
        </w:category>
        <w:types>
          <w:type w:val="bbPlcHdr"/>
        </w:types>
        <w:behaviors>
          <w:behavior w:val="content"/>
        </w:behaviors>
        <w:guid w:val="{88BAE648-660C-4DCC-80FA-A29C11DAA594}"/>
      </w:docPartPr>
      <w:docPartBody>
        <w:p w:rsidR="00770FA4" w:rsidRDefault="00D156CD" w:rsidP="00D156CD">
          <w:pPr>
            <w:pStyle w:val="4E2B211549174DCBBC15A51096EEAFBE"/>
          </w:pPr>
          <w:r w:rsidRPr="00FC7458">
            <w:rPr>
              <w:rStyle w:val="PlaceholderText"/>
            </w:rPr>
            <w:t>Choose an item.</w:t>
          </w:r>
        </w:p>
      </w:docPartBody>
    </w:docPart>
    <w:docPart>
      <w:docPartPr>
        <w:name w:val="18B18ECEB6924765802DFF45F98BCDD0"/>
        <w:category>
          <w:name w:val="General"/>
          <w:gallery w:val="placeholder"/>
        </w:category>
        <w:types>
          <w:type w:val="bbPlcHdr"/>
        </w:types>
        <w:behaviors>
          <w:behavior w:val="content"/>
        </w:behaviors>
        <w:guid w:val="{73E7B1C2-37DA-4296-935E-E3DB23DA5C03}"/>
      </w:docPartPr>
      <w:docPartBody>
        <w:p w:rsidR="00770FA4" w:rsidRDefault="00D156CD" w:rsidP="00D156CD">
          <w:pPr>
            <w:pStyle w:val="18B18ECEB6924765802DFF45F98BCDD0"/>
          </w:pPr>
          <w:r w:rsidRPr="00FC7458">
            <w:rPr>
              <w:rStyle w:val="PlaceholderText"/>
            </w:rPr>
            <w:t>Choose an item.</w:t>
          </w:r>
        </w:p>
      </w:docPartBody>
    </w:docPart>
    <w:docPart>
      <w:docPartPr>
        <w:name w:val="5B63589231A04391BBB4C12A61BF76E8"/>
        <w:category>
          <w:name w:val="General"/>
          <w:gallery w:val="placeholder"/>
        </w:category>
        <w:types>
          <w:type w:val="bbPlcHdr"/>
        </w:types>
        <w:behaviors>
          <w:behavior w:val="content"/>
        </w:behaviors>
        <w:guid w:val="{62531F54-2787-4E30-AC5F-D828B1432F5A}"/>
      </w:docPartPr>
      <w:docPartBody>
        <w:p w:rsidR="00770FA4" w:rsidRDefault="00D156CD" w:rsidP="00D156CD">
          <w:pPr>
            <w:pStyle w:val="5B63589231A04391BBB4C12A61BF76E8"/>
          </w:pPr>
          <w:r w:rsidRPr="00FC7458">
            <w:rPr>
              <w:rStyle w:val="PlaceholderText"/>
            </w:rPr>
            <w:t>Choose an item.</w:t>
          </w:r>
        </w:p>
      </w:docPartBody>
    </w:docPart>
    <w:docPart>
      <w:docPartPr>
        <w:name w:val="79169B0F99F048D390CD886F465DA19F"/>
        <w:category>
          <w:name w:val="General"/>
          <w:gallery w:val="placeholder"/>
        </w:category>
        <w:types>
          <w:type w:val="bbPlcHdr"/>
        </w:types>
        <w:behaviors>
          <w:behavior w:val="content"/>
        </w:behaviors>
        <w:guid w:val="{166BE108-8148-4462-B2CB-965F2925F0A6}"/>
      </w:docPartPr>
      <w:docPartBody>
        <w:p w:rsidR="00770FA4" w:rsidRDefault="00D156CD" w:rsidP="00D156CD">
          <w:pPr>
            <w:pStyle w:val="79169B0F99F048D390CD886F465DA19F"/>
          </w:pPr>
          <w:r w:rsidRPr="00FC7458">
            <w:rPr>
              <w:rStyle w:val="PlaceholderText"/>
            </w:rPr>
            <w:t>Choose an item.</w:t>
          </w:r>
        </w:p>
      </w:docPartBody>
    </w:docPart>
    <w:docPart>
      <w:docPartPr>
        <w:name w:val="A223AB05733A4B1CB1E8136A7EBB125F"/>
        <w:category>
          <w:name w:val="General"/>
          <w:gallery w:val="placeholder"/>
        </w:category>
        <w:types>
          <w:type w:val="bbPlcHdr"/>
        </w:types>
        <w:behaviors>
          <w:behavior w:val="content"/>
        </w:behaviors>
        <w:guid w:val="{EB64A2D5-C2B1-4266-8CC9-4A0DC26B5166}"/>
      </w:docPartPr>
      <w:docPartBody>
        <w:p w:rsidR="00770FA4" w:rsidRDefault="00D156CD" w:rsidP="00D156CD">
          <w:pPr>
            <w:pStyle w:val="A223AB05733A4B1CB1E8136A7EBB125F"/>
          </w:pPr>
          <w:r w:rsidRPr="00FC7458">
            <w:rPr>
              <w:rStyle w:val="PlaceholderText"/>
            </w:rPr>
            <w:t>Choose an item.</w:t>
          </w:r>
        </w:p>
      </w:docPartBody>
    </w:docPart>
    <w:docPart>
      <w:docPartPr>
        <w:name w:val="48F4F7F37A7B4D22A90BE1CEC62AAAF5"/>
        <w:category>
          <w:name w:val="General"/>
          <w:gallery w:val="placeholder"/>
        </w:category>
        <w:types>
          <w:type w:val="bbPlcHdr"/>
        </w:types>
        <w:behaviors>
          <w:behavior w:val="content"/>
        </w:behaviors>
        <w:guid w:val="{AC9FA1A1-F86C-41EC-AFBC-831B71D47A3C}"/>
      </w:docPartPr>
      <w:docPartBody>
        <w:p w:rsidR="00770FA4" w:rsidRDefault="00D156CD" w:rsidP="00D156CD">
          <w:pPr>
            <w:pStyle w:val="48F4F7F37A7B4D22A90BE1CEC62AAAF5"/>
          </w:pPr>
          <w:r w:rsidRPr="00FC7458">
            <w:rPr>
              <w:rStyle w:val="PlaceholderText"/>
            </w:rPr>
            <w:t>Choose an item.</w:t>
          </w:r>
        </w:p>
      </w:docPartBody>
    </w:docPart>
    <w:docPart>
      <w:docPartPr>
        <w:name w:val="FEEB9F90240C4F8DBB508B2D8F227751"/>
        <w:category>
          <w:name w:val="General"/>
          <w:gallery w:val="placeholder"/>
        </w:category>
        <w:types>
          <w:type w:val="bbPlcHdr"/>
        </w:types>
        <w:behaviors>
          <w:behavior w:val="content"/>
        </w:behaviors>
        <w:guid w:val="{667529FF-ADEC-4593-B67C-A3C1CD4FE65A}"/>
      </w:docPartPr>
      <w:docPartBody>
        <w:p w:rsidR="00770FA4" w:rsidRDefault="00D156CD" w:rsidP="00D156CD">
          <w:pPr>
            <w:pStyle w:val="FEEB9F90240C4F8DBB508B2D8F227751"/>
          </w:pPr>
          <w:r w:rsidRPr="00FC7458">
            <w:rPr>
              <w:rStyle w:val="PlaceholderText"/>
            </w:rPr>
            <w:t>Choose an item.</w:t>
          </w:r>
        </w:p>
      </w:docPartBody>
    </w:docPart>
    <w:docPart>
      <w:docPartPr>
        <w:name w:val="E2A1BC0F18564BE0873E66780936DB6D"/>
        <w:category>
          <w:name w:val="General"/>
          <w:gallery w:val="placeholder"/>
        </w:category>
        <w:types>
          <w:type w:val="bbPlcHdr"/>
        </w:types>
        <w:behaviors>
          <w:behavior w:val="content"/>
        </w:behaviors>
        <w:guid w:val="{84E5219F-EB89-4FB9-ABCD-23F4E83F70BE}"/>
      </w:docPartPr>
      <w:docPartBody>
        <w:p w:rsidR="00770FA4" w:rsidRDefault="00D156CD" w:rsidP="00D156CD">
          <w:pPr>
            <w:pStyle w:val="E2A1BC0F18564BE0873E66780936DB6D"/>
          </w:pPr>
          <w:r w:rsidRPr="00FC7458">
            <w:rPr>
              <w:rStyle w:val="PlaceholderText"/>
            </w:rPr>
            <w:t>Choose an item.</w:t>
          </w:r>
        </w:p>
      </w:docPartBody>
    </w:docPart>
    <w:docPart>
      <w:docPartPr>
        <w:name w:val="1C9BFB62E92B42FCB491503B7BAE96A0"/>
        <w:category>
          <w:name w:val="General"/>
          <w:gallery w:val="placeholder"/>
        </w:category>
        <w:types>
          <w:type w:val="bbPlcHdr"/>
        </w:types>
        <w:behaviors>
          <w:behavior w:val="content"/>
        </w:behaviors>
        <w:guid w:val="{45588A68-F509-4E38-938C-5FA04E91AFDC}"/>
      </w:docPartPr>
      <w:docPartBody>
        <w:p w:rsidR="00770FA4" w:rsidRDefault="00D156CD" w:rsidP="00D156CD">
          <w:pPr>
            <w:pStyle w:val="1C9BFB62E92B42FCB491503B7BAE96A0"/>
          </w:pPr>
          <w:r w:rsidRPr="00FC7458">
            <w:rPr>
              <w:rStyle w:val="PlaceholderText"/>
            </w:rPr>
            <w:t>Choose an item.</w:t>
          </w:r>
        </w:p>
      </w:docPartBody>
    </w:docPart>
    <w:docPart>
      <w:docPartPr>
        <w:name w:val="59E8BDDF3F7C42E29C0A75F7609B3FFC"/>
        <w:category>
          <w:name w:val="General"/>
          <w:gallery w:val="placeholder"/>
        </w:category>
        <w:types>
          <w:type w:val="bbPlcHdr"/>
        </w:types>
        <w:behaviors>
          <w:behavior w:val="content"/>
        </w:behaviors>
        <w:guid w:val="{B1892771-D019-49C1-AF65-6F090F306423}"/>
      </w:docPartPr>
      <w:docPartBody>
        <w:p w:rsidR="00770FA4" w:rsidRDefault="00D156CD" w:rsidP="00D156CD">
          <w:pPr>
            <w:pStyle w:val="59E8BDDF3F7C42E29C0A75F7609B3FFC"/>
          </w:pPr>
          <w:r w:rsidRPr="00FC7458">
            <w:rPr>
              <w:rStyle w:val="PlaceholderText"/>
            </w:rPr>
            <w:t>Choose an item.</w:t>
          </w:r>
        </w:p>
      </w:docPartBody>
    </w:docPart>
    <w:docPart>
      <w:docPartPr>
        <w:name w:val="46B1C1302962403D80116AB43748AA23"/>
        <w:category>
          <w:name w:val="General"/>
          <w:gallery w:val="placeholder"/>
        </w:category>
        <w:types>
          <w:type w:val="bbPlcHdr"/>
        </w:types>
        <w:behaviors>
          <w:behavior w:val="content"/>
        </w:behaviors>
        <w:guid w:val="{5943BFCF-E44A-425A-8C7A-FD3A0ADAA3D3}"/>
      </w:docPartPr>
      <w:docPartBody>
        <w:p w:rsidR="00770FA4" w:rsidRDefault="00D156CD" w:rsidP="00D156CD">
          <w:pPr>
            <w:pStyle w:val="46B1C1302962403D80116AB43748AA23"/>
          </w:pPr>
          <w:r w:rsidRPr="00FC7458">
            <w:rPr>
              <w:rStyle w:val="PlaceholderText"/>
            </w:rPr>
            <w:t>Choose an item.</w:t>
          </w:r>
        </w:p>
      </w:docPartBody>
    </w:docPart>
    <w:docPart>
      <w:docPartPr>
        <w:name w:val="290855308648458A802C41B51D13B4C7"/>
        <w:category>
          <w:name w:val="General"/>
          <w:gallery w:val="placeholder"/>
        </w:category>
        <w:types>
          <w:type w:val="bbPlcHdr"/>
        </w:types>
        <w:behaviors>
          <w:behavior w:val="content"/>
        </w:behaviors>
        <w:guid w:val="{2601C914-D2F4-48C0-86CD-FA5C84FB530B}"/>
      </w:docPartPr>
      <w:docPartBody>
        <w:p w:rsidR="00770FA4" w:rsidRDefault="00D156CD" w:rsidP="00D156CD">
          <w:pPr>
            <w:pStyle w:val="290855308648458A802C41B51D13B4C7"/>
          </w:pPr>
          <w:r w:rsidRPr="00FC7458">
            <w:rPr>
              <w:rStyle w:val="PlaceholderText"/>
            </w:rPr>
            <w:t>Choose an item.</w:t>
          </w:r>
        </w:p>
      </w:docPartBody>
    </w:docPart>
    <w:docPart>
      <w:docPartPr>
        <w:name w:val="E6B273D5A04A41738E8E440BCD023E96"/>
        <w:category>
          <w:name w:val="General"/>
          <w:gallery w:val="placeholder"/>
        </w:category>
        <w:types>
          <w:type w:val="bbPlcHdr"/>
        </w:types>
        <w:behaviors>
          <w:behavior w:val="content"/>
        </w:behaviors>
        <w:guid w:val="{B25A51D7-0D1A-48A2-9636-A634B7C6DB2C}"/>
      </w:docPartPr>
      <w:docPartBody>
        <w:p w:rsidR="00770FA4" w:rsidRDefault="00D156CD" w:rsidP="00D156CD">
          <w:pPr>
            <w:pStyle w:val="E6B273D5A04A41738E8E440BCD023E96"/>
          </w:pPr>
          <w:r w:rsidRPr="00FC7458">
            <w:rPr>
              <w:rStyle w:val="PlaceholderText"/>
            </w:rPr>
            <w:t>Choose an item.</w:t>
          </w:r>
        </w:p>
      </w:docPartBody>
    </w:docPart>
    <w:docPart>
      <w:docPartPr>
        <w:name w:val="2E7684C05B4B420D90F1522B6F12706D"/>
        <w:category>
          <w:name w:val="General"/>
          <w:gallery w:val="placeholder"/>
        </w:category>
        <w:types>
          <w:type w:val="bbPlcHdr"/>
        </w:types>
        <w:behaviors>
          <w:behavior w:val="content"/>
        </w:behaviors>
        <w:guid w:val="{96525B8F-B3E8-4404-9095-06075D9271AB}"/>
      </w:docPartPr>
      <w:docPartBody>
        <w:p w:rsidR="00770FA4" w:rsidRDefault="00D156CD" w:rsidP="00D156CD">
          <w:pPr>
            <w:pStyle w:val="2E7684C05B4B420D90F1522B6F12706D"/>
          </w:pPr>
          <w:r w:rsidRPr="00FC7458">
            <w:rPr>
              <w:rStyle w:val="PlaceholderText"/>
            </w:rPr>
            <w:t>Choose an item.</w:t>
          </w:r>
        </w:p>
      </w:docPartBody>
    </w:docPart>
    <w:docPart>
      <w:docPartPr>
        <w:name w:val="3544AC4397A144A8BBF971F83860302E"/>
        <w:category>
          <w:name w:val="General"/>
          <w:gallery w:val="placeholder"/>
        </w:category>
        <w:types>
          <w:type w:val="bbPlcHdr"/>
        </w:types>
        <w:behaviors>
          <w:behavior w:val="content"/>
        </w:behaviors>
        <w:guid w:val="{2537D8B1-8C5E-48F8-91D6-BE748DFE02E0}"/>
      </w:docPartPr>
      <w:docPartBody>
        <w:p w:rsidR="00770FA4" w:rsidRDefault="00D156CD" w:rsidP="00D156CD">
          <w:pPr>
            <w:pStyle w:val="3544AC4397A144A8BBF971F83860302E"/>
          </w:pPr>
          <w:r w:rsidRPr="00FC7458">
            <w:rPr>
              <w:rStyle w:val="PlaceholderText"/>
            </w:rPr>
            <w:t>Choose an item.</w:t>
          </w:r>
        </w:p>
      </w:docPartBody>
    </w:docPart>
    <w:docPart>
      <w:docPartPr>
        <w:name w:val="F1C54D40AB7D4160836A0E739ADA67F9"/>
        <w:category>
          <w:name w:val="General"/>
          <w:gallery w:val="placeholder"/>
        </w:category>
        <w:types>
          <w:type w:val="bbPlcHdr"/>
        </w:types>
        <w:behaviors>
          <w:behavior w:val="content"/>
        </w:behaviors>
        <w:guid w:val="{5D3C14E7-0BE4-4C4B-87C4-ED6CB9333374}"/>
      </w:docPartPr>
      <w:docPartBody>
        <w:p w:rsidR="00770FA4" w:rsidRDefault="00D156CD" w:rsidP="00D156CD">
          <w:pPr>
            <w:pStyle w:val="F1C54D40AB7D4160836A0E739ADA67F9"/>
          </w:pPr>
          <w:r w:rsidRPr="00FC7458">
            <w:rPr>
              <w:rStyle w:val="PlaceholderText"/>
            </w:rPr>
            <w:t>Choose an item.</w:t>
          </w:r>
        </w:p>
      </w:docPartBody>
    </w:docPart>
    <w:docPart>
      <w:docPartPr>
        <w:name w:val="0941012FDB3343458DD40D81D9261640"/>
        <w:category>
          <w:name w:val="General"/>
          <w:gallery w:val="placeholder"/>
        </w:category>
        <w:types>
          <w:type w:val="bbPlcHdr"/>
        </w:types>
        <w:behaviors>
          <w:behavior w:val="content"/>
        </w:behaviors>
        <w:guid w:val="{CC8E6C31-DA2C-4305-865A-342ECB4311E0}"/>
      </w:docPartPr>
      <w:docPartBody>
        <w:p w:rsidR="00770FA4" w:rsidRDefault="00D156CD" w:rsidP="00D156CD">
          <w:pPr>
            <w:pStyle w:val="0941012FDB3343458DD40D81D9261640"/>
          </w:pPr>
          <w:r w:rsidRPr="00FC7458">
            <w:rPr>
              <w:rStyle w:val="PlaceholderText"/>
            </w:rPr>
            <w:t>Choose an item.</w:t>
          </w:r>
        </w:p>
      </w:docPartBody>
    </w:docPart>
    <w:docPart>
      <w:docPartPr>
        <w:name w:val="89141ADA3DFF473084D4F2DC97F5CBB5"/>
        <w:category>
          <w:name w:val="General"/>
          <w:gallery w:val="placeholder"/>
        </w:category>
        <w:types>
          <w:type w:val="bbPlcHdr"/>
        </w:types>
        <w:behaviors>
          <w:behavior w:val="content"/>
        </w:behaviors>
        <w:guid w:val="{06EF316D-9A5E-437F-B1D0-C6A05AFA0AAD}"/>
      </w:docPartPr>
      <w:docPartBody>
        <w:p w:rsidR="00770FA4" w:rsidRDefault="00D156CD" w:rsidP="00D156CD">
          <w:pPr>
            <w:pStyle w:val="89141ADA3DFF473084D4F2DC97F5CBB5"/>
          </w:pPr>
          <w:r w:rsidRPr="00FC7458">
            <w:rPr>
              <w:rStyle w:val="PlaceholderText"/>
            </w:rPr>
            <w:t>Choose an item.</w:t>
          </w:r>
        </w:p>
      </w:docPartBody>
    </w:docPart>
    <w:docPart>
      <w:docPartPr>
        <w:name w:val="7E92BC99CE5D4E54B89E49AE8BC6991D"/>
        <w:category>
          <w:name w:val="General"/>
          <w:gallery w:val="placeholder"/>
        </w:category>
        <w:types>
          <w:type w:val="bbPlcHdr"/>
        </w:types>
        <w:behaviors>
          <w:behavior w:val="content"/>
        </w:behaviors>
        <w:guid w:val="{9A183463-B085-4027-8736-659E488A43A3}"/>
      </w:docPartPr>
      <w:docPartBody>
        <w:p w:rsidR="00770FA4" w:rsidRDefault="00D156CD" w:rsidP="00D156CD">
          <w:pPr>
            <w:pStyle w:val="7E92BC99CE5D4E54B89E49AE8BC6991D"/>
          </w:pPr>
          <w:r w:rsidRPr="00FC7458">
            <w:rPr>
              <w:rStyle w:val="PlaceholderText"/>
            </w:rPr>
            <w:t>Choose an item.</w:t>
          </w:r>
        </w:p>
      </w:docPartBody>
    </w:docPart>
    <w:docPart>
      <w:docPartPr>
        <w:name w:val="6FE2591D6085423896ED93D0FC14F4F8"/>
        <w:category>
          <w:name w:val="General"/>
          <w:gallery w:val="placeholder"/>
        </w:category>
        <w:types>
          <w:type w:val="bbPlcHdr"/>
        </w:types>
        <w:behaviors>
          <w:behavior w:val="content"/>
        </w:behaviors>
        <w:guid w:val="{4B6BECEB-FE28-4BE4-A7A7-C8B8F7E9760F}"/>
      </w:docPartPr>
      <w:docPartBody>
        <w:p w:rsidR="00770FA4" w:rsidRDefault="00D156CD" w:rsidP="00D156CD">
          <w:pPr>
            <w:pStyle w:val="6FE2591D6085423896ED93D0FC14F4F8"/>
          </w:pPr>
          <w:r w:rsidRPr="00FC7458">
            <w:rPr>
              <w:rStyle w:val="PlaceholderText"/>
            </w:rPr>
            <w:t>Choose an item.</w:t>
          </w:r>
        </w:p>
      </w:docPartBody>
    </w:docPart>
    <w:docPart>
      <w:docPartPr>
        <w:name w:val="ADCAF710E2194E6FB8353D1B2C94BD62"/>
        <w:category>
          <w:name w:val="General"/>
          <w:gallery w:val="placeholder"/>
        </w:category>
        <w:types>
          <w:type w:val="bbPlcHdr"/>
        </w:types>
        <w:behaviors>
          <w:behavior w:val="content"/>
        </w:behaviors>
        <w:guid w:val="{EB1B622F-09EA-4938-967B-454604A2F925}"/>
      </w:docPartPr>
      <w:docPartBody>
        <w:p w:rsidR="00770FA4" w:rsidRDefault="00D156CD" w:rsidP="00D156CD">
          <w:pPr>
            <w:pStyle w:val="ADCAF710E2194E6FB8353D1B2C94BD62"/>
          </w:pPr>
          <w:r w:rsidRPr="00FC7458">
            <w:rPr>
              <w:rStyle w:val="PlaceholderText"/>
            </w:rPr>
            <w:t>Choose an item.</w:t>
          </w:r>
        </w:p>
      </w:docPartBody>
    </w:docPart>
    <w:docPart>
      <w:docPartPr>
        <w:name w:val="A86409FC471049F492614AB269662C10"/>
        <w:category>
          <w:name w:val="General"/>
          <w:gallery w:val="placeholder"/>
        </w:category>
        <w:types>
          <w:type w:val="bbPlcHdr"/>
        </w:types>
        <w:behaviors>
          <w:behavior w:val="content"/>
        </w:behaviors>
        <w:guid w:val="{1AD0420B-B15C-435C-BF3A-D97DB650A90F}"/>
      </w:docPartPr>
      <w:docPartBody>
        <w:p w:rsidR="00770FA4" w:rsidRDefault="00D156CD" w:rsidP="00D156CD">
          <w:pPr>
            <w:pStyle w:val="A86409FC471049F492614AB269662C10"/>
          </w:pPr>
          <w:r w:rsidRPr="00FC7458">
            <w:rPr>
              <w:rStyle w:val="PlaceholderText"/>
            </w:rPr>
            <w:t>Choose an item.</w:t>
          </w:r>
        </w:p>
      </w:docPartBody>
    </w:docPart>
    <w:docPart>
      <w:docPartPr>
        <w:name w:val="5502A70B65844710B3812997514D7280"/>
        <w:category>
          <w:name w:val="General"/>
          <w:gallery w:val="placeholder"/>
        </w:category>
        <w:types>
          <w:type w:val="bbPlcHdr"/>
        </w:types>
        <w:behaviors>
          <w:behavior w:val="content"/>
        </w:behaviors>
        <w:guid w:val="{CAE55DFC-0F9B-4B2E-BBD0-0424236E2850}"/>
      </w:docPartPr>
      <w:docPartBody>
        <w:p w:rsidR="00770FA4" w:rsidRDefault="00D156CD" w:rsidP="00D156CD">
          <w:pPr>
            <w:pStyle w:val="5502A70B65844710B3812997514D7280"/>
          </w:pPr>
          <w:r w:rsidRPr="00FC7458">
            <w:rPr>
              <w:rStyle w:val="PlaceholderText"/>
            </w:rPr>
            <w:t>Choose an item.</w:t>
          </w:r>
        </w:p>
      </w:docPartBody>
    </w:docPart>
    <w:docPart>
      <w:docPartPr>
        <w:name w:val="57AF617A287741CE89BC45D7408FBE99"/>
        <w:category>
          <w:name w:val="General"/>
          <w:gallery w:val="placeholder"/>
        </w:category>
        <w:types>
          <w:type w:val="bbPlcHdr"/>
        </w:types>
        <w:behaviors>
          <w:behavior w:val="content"/>
        </w:behaviors>
        <w:guid w:val="{AE7F05A0-6EC6-4A2D-863D-2BF930AA7CE7}"/>
      </w:docPartPr>
      <w:docPartBody>
        <w:p w:rsidR="00770FA4" w:rsidRDefault="00D156CD" w:rsidP="00D156CD">
          <w:pPr>
            <w:pStyle w:val="57AF617A287741CE89BC45D7408FBE99"/>
          </w:pPr>
          <w:r w:rsidRPr="00FC7458">
            <w:rPr>
              <w:rStyle w:val="PlaceholderText"/>
            </w:rPr>
            <w:t>Choose an item.</w:t>
          </w:r>
        </w:p>
      </w:docPartBody>
    </w:docPart>
    <w:docPart>
      <w:docPartPr>
        <w:name w:val="7DA62DC968C7460B9D67338BD36E6695"/>
        <w:category>
          <w:name w:val="General"/>
          <w:gallery w:val="placeholder"/>
        </w:category>
        <w:types>
          <w:type w:val="bbPlcHdr"/>
        </w:types>
        <w:behaviors>
          <w:behavior w:val="content"/>
        </w:behaviors>
        <w:guid w:val="{3BBE8FA8-3A9C-4F77-B959-4BB29ED7084D}"/>
      </w:docPartPr>
      <w:docPartBody>
        <w:p w:rsidR="00770FA4" w:rsidRDefault="00D156CD" w:rsidP="00D156CD">
          <w:pPr>
            <w:pStyle w:val="7DA62DC968C7460B9D67338BD36E6695"/>
          </w:pPr>
          <w:r w:rsidRPr="00FC7458">
            <w:rPr>
              <w:rStyle w:val="PlaceholderText"/>
            </w:rPr>
            <w:t>Choose an item.</w:t>
          </w:r>
        </w:p>
      </w:docPartBody>
    </w:docPart>
    <w:docPart>
      <w:docPartPr>
        <w:name w:val="0ABC87AE276D4ACB9A965F2E68258C4A"/>
        <w:category>
          <w:name w:val="General"/>
          <w:gallery w:val="placeholder"/>
        </w:category>
        <w:types>
          <w:type w:val="bbPlcHdr"/>
        </w:types>
        <w:behaviors>
          <w:behavior w:val="content"/>
        </w:behaviors>
        <w:guid w:val="{21C961F3-2E56-42F4-8FAE-FBC435C43143}"/>
      </w:docPartPr>
      <w:docPartBody>
        <w:p w:rsidR="00770FA4" w:rsidRDefault="00D156CD" w:rsidP="00D156CD">
          <w:pPr>
            <w:pStyle w:val="0ABC87AE276D4ACB9A965F2E68258C4A"/>
          </w:pPr>
          <w:r w:rsidRPr="00FC7458">
            <w:rPr>
              <w:rStyle w:val="PlaceholderText"/>
            </w:rPr>
            <w:t>Choose an item.</w:t>
          </w:r>
        </w:p>
      </w:docPartBody>
    </w:docPart>
    <w:docPart>
      <w:docPartPr>
        <w:name w:val="15DFB34ABBDF4926A467526AB489FC00"/>
        <w:category>
          <w:name w:val="General"/>
          <w:gallery w:val="placeholder"/>
        </w:category>
        <w:types>
          <w:type w:val="bbPlcHdr"/>
        </w:types>
        <w:behaviors>
          <w:behavior w:val="content"/>
        </w:behaviors>
        <w:guid w:val="{32847E91-33B6-4689-94C7-E1F42CB65BFA}"/>
      </w:docPartPr>
      <w:docPartBody>
        <w:p w:rsidR="00770FA4" w:rsidRDefault="00D156CD" w:rsidP="00D156CD">
          <w:pPr>
            <w:pStyle w:val="15DFB34ABBDF4926A467526AB489FC00"/>
          </w:pPr>
          <w:r w:rsidRPr="00FC7458">
            <w:rPr>
              <w:rStyle w:val="PlaceholderText"/>
            </w:rPr>
            <w:t>Choose an item.</w:t>
          </w:r>
        </w:p>
      </w:docPartBody>
    </w:docPart>
    <w:docPart>
      <w:docPartPr>
        <w:name w:val="429720A987624DA6B7DEC723D5DFF549"/>
        <w:category>
          <w:name w:val="General"/>
          <w:gallery w:val="placeholder"/>
        </w:category>
        <w:types>
          <w:type w:val="bbPlcHdr"/>
        </w:types>
        <w:behaviors>
          <w:behavior w:val="content"/>
        </w:behaviors>
        <w:guid w:val="{AB0C5232-B1B7-465A-A666-92F3EF1721BA}"/>
      </w:docPartPr>
      <w:docPartBody>
        <w:p w:rsidR="00770FA4" w:rsidRDefault="00D156CD" w:rsidP="00D156CD">
          <w:pPr>
            <w:pStyle w:val="429720A987624DA6B7DEC723D5DFF549"/>
          </w:pPr>
          <w:r w:rsidRPr="00FC7458">
            <w:rPr>
              <w:rStyle w:val="PlaceholderText"/>
            </w:rPr>
            <w:t>Choose an item.</w:t>
          </w:r>
        </w:p>
      </w:docPartBody>
    </w:docPart>
    <w:docPart>
      <w:docPartPr>
        <w:name w:val="742431BB400B4BC4A61390F17F9CC1AF"/>
        <w:category>
          <w:name w:val="General"/>
          <w:gallery w:val="placeholder"/>
        </w:category>
        <w:types>
          <w:type w:val="bbPlcHdr"/>
        </w:types>
        <w:behaviors>
          <w:behavior w:val="content"/>
        </w:behaviors>
        <w:guid w:val="{E8ACA4D1-34F1-438F-8624-4EEBB74041C0}"/>
      </w:docPartPr>
      <w:docPartBody>
        <w:p w:rsidR="00770FA4" w:rsidRDefault="00D156CD" w:rsidP="00D156CD">
          <w:pPr>
            <w:pStyle w:val="742431BB400B4BC4A61390F17F9CC1AF"/>
          </w:pPr>
          <w:r w:rsidRPr="00FC7458">
            <w:rPr>
              <w:rStyle w:val="PlaceholderText"/>
            </w:rPr>
            <w:t>Choose an item.</w:t>
          </w:r>
        </w:p>
      </w:docPartBody>
    </w:docPart>
    <w:docPart>
      <w:docPartPr>
        <w:name w:val="48BF3D244B0A4A278FDA556381E943A7"/>
        <w:category>
          <w:name w:val="General"/>
          <w:gallery w:val="placeholder"/>
        </w:category>
        <w:types>
          <w:type w:val="bbPlcHdr"/>
        </w:types>
        <w:behaviors>
          <w:behavior w:val="content"/>
        </w:behaviors>
        <w:guid w:val="{7169B0C6-07BA-49FE-8184-DF720F1A0313}"/>
      </w:docPartPr>
      <w:docPartBody>
        <w:p w:rsidR="00770FA4" w:rsidRDefault="00D156CD" w:rsidP="00D156CD">
          <w:pPr>
            <w:pStyle w:val="48BF3D244B0A4A278FDA556381E943A7"/>
          </w:pPr>
          <w:r w:rsidRPr="00FC7458">
            <w:rPr>
              <w:rStyle w:val="PlaceholderText"/>
            </w:rPr>
            <w:t>Choose an item.</w:t>
          </w:r>
        </w:p>
      </w:docPartBody>
    </w:docPart>
    <w:docPart>
      <w:docPartPr>
        <w:name w:val="B620D4B921AE4FAAAD58A608ECB7C0AD"/>
        <w:category>
          <w:name w:val="General"/>
          <w:gallery w:val="placeholder"/>
        </w:category>
        <w:types>
          <w:type w:val="bbPlcHdr"/>
        </w:types>
        <w:behaviors>
          <w:behavior w:val="content"/>
        </w:behaviors>
        <w:guid w:val="{015F577E-1DCF-41B4-8262-640D216E7F6A}"/>
      </w:docPartPr>
      <w:docPartBody>
        <w:p w:rsidR="00770FA4" w:rsidRDefault="00D156CD" w:rsidP="00D156CD">
          <w:pPr>
            <w:pStyle w:val="B620D4B921AE4FAAAD58A608ECB7C0AD"/>
          </w:pPr>
          <w:r w:rsidRPr="00FC7458">
            <w:rPr>
              <w:rStyle w:val="PlaceholderText"/>
            </w:rPr>
            <w:t>Choose an item.</w:t>
          </w:r>
        </w:p>
      </w:docPartBody>
    </w:docPart>
    <w:docPart>
      <w:docPartPr>
        <w:name w:val="33CF1F98DD9B4CBDA7D853AA56070DAF"/>
        <w:category>
          <w:name w:val="General"/>
          <w:gallery w:val="placeholder"/>
        </w:category>
        <w:types>
          <w:type w:val="bbPlcHdr"/>
        </w:types>
        <w:behaviors>
          <w:behavior w:val="content"/>
        </w:behaviors>
        <w:guid w:val="{3A4B657A-0984-4F4B-AA02-EE5E99D5A6E9}"/>
      </w:docPartPr>
      <w:docPartBody>
        <w:p w:rsidR="00770FA4" w:rsidRDefault="00D156CD" w:rsidP="00D156CD">
          <w:pPr>
            <w:pStyle w:val="33CF1F98DD9B4CBDA7D853AA56070DAF"/>
          </w:pPr>
          <w:r w:rsidRPr="00FC7458">
            <w:rPr>
              <w:rStyle w:val="PlaceholderText"/>
            </w:rPr>
            <w:t>Choose an item.</w:t>
          </w:r>
        </w:p>
      </w:docPartBody>
    </w:docPart>
    <w:docPart>
      <w:docPartPr>
        <w:name w:val="CE6ABAF9BBAC464E951A997BFCBA2C95"/>
        <w:category>
          <w:name w:val="General"/>
          <w:gallery w:val="placeholder"/>
        </w:category>
        <w:types>
          <w:type w:val="bbPlcHdr"/>
        </w:types>
        <w:behaviors>
          <w:behavior w:val="content"/>
        </w:behaviors>
        <w:guid w:val="{4EB7D1F2-3D76-48DA-B764-7585D1128BED}"/>
      </w:docPartPr>
      <w:docPartBody>
        <w:p w:rsidR="00770FA4" w:rsidRDefault="00D156CD" w:rsidP="00D156CD">
          <w:pPr>
            <w:pStyle w:val="CE6ABAF9BBAC464E951A997BFCBA2C95"/>
          </w:pPr>
          <w:r w:rsidRPr="00FC7458">
            <w:rPr>
              <w:rStyle w:val="PlaceholderText"/>
            </w:rPr>
            <w:t>Choose an item.</w:t>
          </w:r>
        </w:p>
      </w:docPartBody>
    </w:docPart>
    <w:docPart>
      <w:docPartPr>
        <w:name w:val="699B55375FEF49638FC44D662DBBB523"/>
        <w:category>
          <w:name w:val="General"/>
          <w:gallery w:val="placeholder"/>
        </w:category>
        <w:types>
          <w:type w:val="bbPlcHdr"/>
        </w:types>
        <w:behaviors>
          <w:behavior w:val="content"/>
        </w:behaviors>
        <w:guid w:val="{D38C7ED9-236B-4B7B-9737-12062FD07151}"/>
      </w:docPartPr>
      <w:docPartBody>
        <w:p w:rsidR="00770FA4" w:rsidRDefault="00D156CD" w:rsidP="00D156CD">
          <w:pPr>
            <w:pStyle w:val="699B55375FEF49638FC44D662DBBB523"/>
          </w:pPr>
          <w:r w:rsidRPr="00FC7458">
            <w:rPr>
              <w:rStyle w:val="PlaceholderText"/>
            </w:rPr>
            <w:t>Choose an item.</w:t>
          </w:r>
        </w:p>
      </w:docPartBody>
    </w:docPart>
    <w:docPart>
      <w:docPartPr>
        <w:name w:val="955DBF2CDEAB463BAB3E7A512E93834D"/>
        <w:category>
          <w:name w:val="General"/>
          <w:gallery w:val="placeholder"/>
        </w:category>
        <w:types>
          <w:type w:val="bbPlcHdr"/>
        </w:types>
        <w:behaviors>
          <w:behavior w:val="content"/>
        </w:behaviors>
        <w:guid w:val="{1CF508CD-2621-4220-BAC4-B311FA5AFEE2}"/>
      </w:docPartPr>
      <w:docPartBody>
        <w:p w:rsidR="00770FA4" w:rsidRDefault="00D156CD" w:rsidP="00D156CD">
          <w:pPr>
            <w:pStyle w:val="955DBF2CDEAB463BAB3E7A512E93834D"/>
          </w:pPr>
          <w:r w:rsidRPr="00FC7458">
            <w:rPr>
              <w:rStyle w:val="PlaceholderText"/>
            </w:rPr>
            <w:t>Choose an item.</w:t>
          </w:r>
        </w:p>
      </w:docPartBody>
    </w:docPart>
    <w:docPart>
      <w:docPartPr>
        <w:name w:val="6C15843249F448D3853D9D4052993883"/>
        <w:category>
          <w:name w:val="General"/>
          <w:gallery w:val="placeholder"/>
        </w:category>
        <w:types>
          <w:type w:val="bbPlcHdr"/>
        </w:types>
        <w:behaviors>
          <w:behavior w:val="content"/>
        </w:behaviors>
        <w:guid w:val="{2575A37F-65C2-4518-957C-B2C4DDF05849}"/>
      </w:docPartPr>
      <w:docPartBody>
        <w:p w:rsidR="00770FA4" w:rsidRDefault="00D156CD" w:rsidP="00D156CD">
          <w:pPr>
            <w:pStyle w:val="6C15843249F448D3853D9D4052993883"/>
          </w:pPr>
          <w:r w:rsidRPr="00FC7458">
            <w:rPr>
              <w:rStyle w:val="PlaceholderText"/>
            </w:rPr>
            <w:t>Choose an item.</w:t>
          </w:r>
        </w:p>
      </w:docPartBody>
    </w:docPart>
    <w:docPart>
      <w:docPartPr>
        <w:name w:val="88DB5B148DA340078F12EC8DD3615256"/>
        <w:category>
          <w:name w:val="General"/>
          <w:gallery w:val="placeholder"/>
        </w:category>
        <w:types>
          <w:type w:val="bbPlcHdr"/>
        </w:types>
        <w:behaviors>
          <w:behavior w:val="content"/>
        </w:behaviors>
        <w:guid w:val="{A4CA3357-6923-4118-9956-177C91DC62FE}"/>
      </w:docPartPr>
      <w:docPartBody>
        <w:p w:rsidR="00770FA4" w:rsidRDefault="00D156CD" w:rsidP="00D156CD">
          <w:pPr>
            <w:pStyle w:val="88DB5B148DA340078F12EC8DD3615256"/>
          </w:pPr>
          <w:r w:rsidRPr="00FC7458">
            <w:rPr>
              <w:rStyle w:val="PlaceholderText"/>
            </w:rPr>
            <w:t>Choose an item.</w:t>
          </w:r>
        </w:p>
      </w:docPartBody>
    </w:docPart>
    <w:docPart>
      <w:docPartPr>
        <w:name w:val="098AA4730E324F4DBAF0A91002B08F86"/>
        <w:category>
          <w:name w:val="General"/>
          <w:gallery w:val="placeholder"/>
        </w:category>
        <w:types>
          <w:type w:val="bbPlcHdr"/>
        </w:types>
        <w:behaviors>
          <w:behavior w:val="content"/>
        </w:behaviors>
        <w:guid w:val="{E41F7CFF-4B79-4D5D-A57D-04B593E0C2E9}"/>
      </w:docPartPr>
      <w:docPartBody>
        <w:p w:rsidR="00770FA4" w:rsidRDefault="00D156CD" w:rsidP="00D156CD">
          <w:pPr>
            <w:pStyle w:val="098AA4730E324F4DBAF0A91002B08F86"/>
          </w:pPr>
          <w:r w:rsidRPr="00FC7458">
            <w:rPr>
              <w:rStyle w:val="PlaceholderText"/>
            </w:rPr>
            <w:t>Choose an item.</w:t>
          </w:r>
        </w:p>
      </w:docPartBody>
    </w:docPart>
    <w:docPart>
      <w:docPartPr>
        <w:name w:val="147AFF545A6A4461AA59142252D5C845"/>
        <w:category>
          <w:name w:val="General"/>
          <w:gallery w:val="placeholder"/>
        </w:category>
        <w:types>
          <w:type w:val="bbPlcHdr"/>
        </w:types>
        <w:behaviors>
          <w:behavior w:val="content"/>
        </w:behaviors>
        <w:guid w:val="{4354CEF7-61F9-42C9-81C3-0CCC5E79BDBB}"/>
      </w:docPartPr>
      <w:docPartBody>
        <w:p w:rsidR="00770FA4" w:rsidRDefault="00D156CD" w:rsidP="00D156CD">
          <w:pPr>
            <w:pStyle w:val="147AFF545A6A4461AA59142252D5C845"/>
          </w:pPr>
          <w:r w:rsidRPr="00FC7458">
            <w:rPr>
              <w:rStyle w:val="PlaceholderText"/>
            </w:rPr>
            <w:t>Choose an item.</w:t>
          </w:r>
        </w:p>
      </w:docPartBody>
    </w:docPart>
    <w:docPart>
      <w:docPartPr>
        <w:name w:val="1282A9714DC24635A512673F1E030DE4"/>
        <w:category>
          <w:name w:val="General"/>
          <w:gallery w:val="placeholder"/>
        </w:category>
        <w:types>
          <w:type w:val="bbPlcHdr"/>
        </w:types>
        <w:behaviors>
          <w:behavior w:val="content"/>
        </w:behaviors>
        <w:guid w:val="{0C1C97F8-6E05-4303-A0B2-6CF679B4324F}"/>
      </w:docPartPr>
      <w:docPartBody>
        <w:p w:rsidR="00770FA4" w:rsidRDefault="00D156CD" w:rsidP="00D156CD">
          <w:pPr>
            <w:pStyle w:val="1282A9714DC24635A512673F1E030DE4"/>
          </w:pPr>
          <w:r w:rsidRPr="00FC7458">
            <w:rPr>
              <w:rStyle w:val="PlaceholderText"/>
            </w:rPr>
            <w:t>Choose an item.</w:t>
          </w:r>
        </w:p>
      </w:docPartBody>
    </w:docPart>
    <w:docPart>
      <w:docPartPr>
        <w:name w:val="F28FEF6FCCDE47B99F28EC5FF5108377"/>
        <w:category>
          <w:name w:val="General"/>
          <w:gallery w:val="placeholder"/>
        </w:category>
        <w:types>
          <w:type w:val="bbPlcHdr"/>
        </w:types>
        <w:behaviors>
          <w:behavior w:val="content"/>
        </w:behaviors>
        <w:guid w:val="{802088D7-AF22-44DC-9472-5A73AAD2C720}"/>
      </w:docPartPr>
      <w:docPartBody>
        <w:p w:rsidR="00770FA4" w:rsidRDefault="00D156CD" w:rsidP="00D156CD">
          <w:pPr>
            <w:pStyle w:val="F28FEF6FCCDE47B99F28EC5FF5108377"/>
          </w:pPr>
          <w:r w:rsidRPr="00FC7458">
            <w:rPr>
              <w:rStyle w:val="PlaceholderText"/>
            </w:rPr>
            <w:t>Choose an item.</w:t>
          </w:r>
        </w:p>
      </w:docPartBody>
    </w:docPart>
    <w:docPart>
      <w:docPartPr>
        <w:name w:val="0180BEF6E8EF431F9A680C86A808D7A6"/>
        <w:category>
          <w:name w:val="General"/>
          <w:gallery w:val="placeholder"/>
        </w:category>
        <w:types>
          <w:type w:val="bbPlcHdr"/>
        </w:types>
        <w:behaviors>
          <w:behavior w:val="content"/>
        </w:behaviors>
        <w:guid w:val="{625C47EF-C948-4693-8FB2-266EC9F3495D}"/>
      </w:docPartPr>
      <w:docPartBody>
        <w:p w:rsidR="00000000" w:rsidRDefault="008249DC" w:rsidP="008249DC">
          <w:pPr>
            <w:pStyle w:val="0180BEF6E8EF431F9A680C86A808D7A6"/>
          </w:pPr>
          <w:r w:rsidRPr="00FC745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CD"/>
    <w:rsid w:val="001C1D62"/>
    <w:rsid w:val="0023027D"/>
    <w:rsid w:val="00367A3D"/>
    <w:rsid w:val="00695D41"/>
    <w:rsid w:val="00770FA4"/>
    <w:rsid w:val="008249DC"/>
    <w:rsid w:val="00986A63"/>
    <w:rsid w:val="00A31B97"/>
    <w:rsid w:val="00B50C8D"/>
    <w:rsid w:val="00D156CD"/>
    <w:rsid w:val="00FD2413"/>
    <w:rsid w:val="00FE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249DC"/>
    <w:rPr>
      <w:color w:val="808080"/>
    </w:rPr>
  </w:style>
  <w:style w:type="paragraph" w:customStyle="1" w:styleId="E83305F2DB7D422C8F8140B011F6A3C5">
    <w:name w:val="E83305F2DB7D422C8F8140B011F6A3C5"/>
    <w:rsid w:val="00D156CD"/>
  </w:style>
  <w:style w:type="paragraph" w:customStyle="1" w:styleId="8844A54B902A495B9A9F5E08B49D7ECA">
    <w:name w:val="8844A54B902A495B9A9F5E08B49D7ECA"/>
    <w:rsid w:val="00D156CD"/>
  </w:style>
  <w:style w:type="paragraph" w:customStyle="1" w:styleId="6DD3246002664892B15349745AC6450A">
    <w:name w:val="6DD3246002664892B15349745AC6450A"/>
    <w:rsid w:val="00D156CD"/>
  </w:style>
  <w:style w:type="paragraph" w:customStyle="1" w:styleId="A1385463C5EF4CB596E26A59074FD366">
    <w:name w:val="A1385463C5EF4CB596E26A59074FD366"/>
    <w:rsid w:val="00D156CD"/>
  </w:style>
  <w:style w:type="paragraph" w:customStyle="1" w:styleId="F01E07E02C1248B880E571CD1E166F89">
    <w:name w:val="F01E07E02C1248B880E571CD1E166F89"/>
    <w:rsid w:val="00D156CD"/>
  </w:style>
  <w:style w:type="paragraph" w:customStyle="1" w:styleId="C2E2993E51B54685939E3BE95C5A2B40">
    <w:name w:val="C2E2993E51B54685939E3BE95C5A2B40"/>
    <w:rsid w:val="00D156CD"/>
  </w:style>
  <w:style w:type="paragraph" w:customStyle="1" w:styleId="5AD5923F2F0740169C0043C9CDB347A9">
    <w:name w:val="5AD5923F2F0740169C0043C9CDB347A9"/>
    <w:rsid w:val="00D156CD"/>
  </w:style>
  <w:style w:type="paragraph" w:customStyle="1" w:styleId="30BCA89D9D76480BA268E2D24503F589">
    <w:name w:val="30BCA89D9D76480BA268E2D24503F589"/>
    <w:rsid w:val="00D156CD"/>
  </w:style>
  <w:style w:type="paragraph" w:customStyle="1" w:styleId="4E2B211549174DCBBC15A51096EEAFBE">
    <w:name w:val="4E2B211549174DCBBC15A51096EEAFBE"/>
    <w:rsid w:val="00D156CD"/>
  </w:style>
  <w:style w:type="paragraph" w:customStyle="1" w:styleId="18B18ECEB6924765802DFF45F98BCDD0">
    <w:name w:val="18B18ECEB6924765802DFF45F98BCDD0"/>
    <w:rsid w:val="00D156CD"/>
  </w:style>
  <w:style w:type="paragraph" w:customStyle="1" w:styleId="5B63589231A04391BBB4C12A61BF76E8">
    <w:name w:val="5B63589231A04391BBB4C12A61BF76E8"/>
    <w:rsid w:val="00D156CD"/>
  </w:style>
  <w:style w:type="paragraph" w:customStyle="1" w:styleId="79169B0F99F048D390CD886F465DA19F">
    <w:name w:val="79169B0F99F048D390CD886F465DA19F"/>
    <w:rsid w:val="00D156CD"/>
  </w:style>
  <w:style w:type="paragraph" w:customStyle="1" w:styleId="A223AB05733A4B1CB1E8136A7EBB125F">
    <w:name w:val="A223AB05733A4B1CB1E8136A7EBB125F"/>
    <w:rsid w:val="00D156CD"/>
  </w:style>
  <w:style w:type="paragraph" w:customStyle="1" w:styleId="48F4F7F37A7B4D22A90BE1CEC62AAAF5">
    <w:name w:val="48F4F7F37A7B4D22A90BE1CEC62AAAF5"/>
    <w:rsid w:val="00D156CD"/>
  </w:style>
  <w:style w:type="paragraph" w:customStyle="1" w:styleId="FEEB9F90240C4F8DBB508B2D8F227751">
    <w:name w:val="FEEB9F90240C4F8DBB508B2D8F227751"/>
    <w:rsid w:val="00D156CD"/>
  </w:style>
  <w:style w:type="paragraph" w:customStyle="1" w:styleId="E2A1BC0F18564BE0873E66780936DB6D">
    <w:name w:val="E2A1BC0F18564BE0873E66780936DB6D"/>
    <w:rsid w:val="00D156CD"/>
  </w:style>
  <w:style w:type="paragraph" w:customStyle="1" w:styleId="1C9BFB62E92B42FCB491503B7BAE96A0">
    <w:name w:val="1C9BFB62E92B42FCB491503B7BAE96A0"/>
    <w:rsid w:val="00D156CD"/>
  </w:style>
  <w:style w:type="paragraph" w:customStyle="1" w:styleId="59E8BDDF3F7C42E29C0A75F7609B3FFC">
    <w:name w:val="59E8BDDF3F7C42E29C0A75F7609B3FFC"/>
    <w:rsid w:val="00D156CD"/>
  </w:style>
  <w:style w:type="paragraph" w:customStyle="1" w:styleId="46B1C1302962403D80116AB43748AA23">
    <w:name w:val="46B1C1302962403D80116AB43748AA23"/>
    <w:rsid w:val="00D156CD"/>
  </w:style>
  <w:style w:type="paragraph" w:customStyle="1" w:styleId="290855308648458A802C41B51D13B4C7">
    <w:name w:val="290855308648458A802C41B51D13B4C7"/>
    <w:rsid w:val="00D156CD"/>
  </w:style>
  <w:style w:type="paragraph" w:customStyle="1" w:styleId="E6B273D5A04A41738E8E440BCD023E96">
    <w:name w:val="E6B273D5A04A41738E8E440BCD023E96"/>
    <w:rsid w:val="00D156CD"/>
  </w:style>
  <w:style w:type="paragraph" w:customStyle="1" w:styleId="2E7684C05B4B420D90F1522B6F12706D">
    <w:name w:val="2E7684C05B4B420D90F1522B6F12706D"/>
    <w:rsid w:val="00D156CD"/>
  </w:style>
  <w:style w:type="paragraph" w:customStyle="1" w:styleId="3544AC4397A144A8BBF971F83860302E">
    <w:name w:val="3544AC4397A144A8BBF971F83860302E"/>
    <w:rsid w:val="00D156CD"/>
  </w:style>
  <w:style w:type="paragraph" w:customStyle="1" w:styleId="F1C54D40AB7D4160836A0E739ADA67F9">
    <w:name w:val="F1C54D40AB7D4160836A0E739ADA67F9"/>
    <w:rsid w:val="00D156CD"/>
  </w:style>
  <w:style w:type="paragraph" w:customStyle="1" w:styleId="0941012FDB3343458DD40D81D9261640">
    <w:name w:val="0941012FDB3343458DD40D81D9261640"/>
    <w:rsid w:val="00D156CD"/>
  </w:style>
  <w:style w:type="paragraph" w:customStyle="1" w:styleId="89141ADA3DFF473084D4F2DC97F5CBB5">
    <w:name w:val="89141ADA3DFF473084D4F2DC97F5CBB5"/>
    <w:rsid w:val="00D156CD"/>
  </w:style>
  <w:style w:type="paragraph" w:customStyle="1" w:styleId="7E92BC99CE5D4E54B89E49AE8BC6991D">
    <w:name w:val="7E92BC99CE5D4E54B89E49AE8BC6991D"/>
    <w:rsid w:val="00D156CD"/>
  </w:style>
  <w:style w:type="paragraph" w:customStyle="1" w:styleId="6FE2591D6085423896ED93D0FC14F4F8">
    <w:name w:val="6FE2591D6085423896ED93D0FC14F4F8"/>
    <w:rsid w:val="00D156CD"/>
  </w:style>
  <w:style w:type="paragraph" w:customStyle="1" w:styleId="ADCAF710E2194E6FB8353D1B2C94BD62">
    <w:name w:val="ADCAF710E2194E6FB8353D1B2C94BD62"/>
    <w:rsid w:val="00D156CD"/>
  </w:style>
  <w:style w:type="paragraph" w:customStyle="1" w:styleId="A86409FC471049F492614AB269662C10">
    <w:name w:val="A86409FC471049F492614AB269662C10"/>
    <w:rsid w:val="00D156CD"/>
  </w:style>
  <w:style w:type="paragraph" w:customStyle="1" w:styleId="5502A70B65844710B3812997514D7280">
    <w:name w:val="5502A70B65844710B3812997514D7280"/>
    <w:rsid w:val="00D156CD"/>
  </w:style>
  <w:style w:type="paragraph" w:customStyle="1" w:styleId="57AF617A287741CE89BC45D7408FBE99">
    <w:name w:val="57AF617A287741CE89BC45D7408FBE99"/>
    <w:rsid w:val="00D156CD"/>
  </w:style>
  <w:style w:type="paragraph" w:customStyle="1" w:styleId="7DA62DC968C7460B9D67338BD36E6695">
    <w:name w:val="7DA62DC968C7460B9D67338BD36E6695"/>
    <w:rsid w:val="00D156CD"/>
  </w:style>
  <w:style w:type="paragraph" w:customStyle="1" w:styleId="0ABC87AE276D4ACB9A965F2E68258C4A">
    <w:name w:val="0ABC87AE276D4ACB9A965F2E68258C4A"/>
    <w:rsid w:val="00D156CD"/>
  </w:style>
  <w:style w:type="paragraph" w:customStyle="1" w:styleId="15DFB34ABBDF4926A467526AB489FC00">
    <w:name w:val="15DFB34ABBDF4926A467526AB489FC00"/>
    <w:rsid w:val="00D156CD"/>
  </w:style>
  <w:style w:type="paragraph" w:customStyle="1" w:styleId="429720A987624DA6B7DEC723D5DFF549">
    <w:name w:val="429720A987624DA6B7DEC723D5DFF549"/>
    <w:rsid w:val="00D156CD"/>
  </w:style>
  <w:style w:type="paragraph" w:customStyle="1" w:styleId="742431BB400B4BC4A61390F17F9CC1AF">
    <w:name w:val="742431BB400B4BC4A61390F17F9CC1AF"/>
    <w:rsid w:val="00D156CD"/>
  </w:style>
  <w:style w:type="paragraph" w:customStyle="1" w:styleId="48BF3D244B0A4A278FDA556381E943A7">
    <w:name w:val="48BF3D244B0A4A278FDA556381E943A7"/>
    <w:rsid w:val="00D156CD"/>
  </w:style>
  <w:style w:type="paragraph" w:customStyle="1" w:styleId="B620D4B921AE4FAAAD58A608ECB7C0AD">
    <w:name w:val="B620D4B921AE4FAAAD58A608ECB7C0AD"/>
    <w:rsid w:val="00D156CD"/>
  </w:style>
  <w:style w:type="paragraph" w:customStyle="1" w:styleId="33CF1F98DD9B4CBDA7D853AA56070DAF">
    <w:name w:val="33CF1F98DD9B4CBDA7D853AA56070DAF"/>
    <w:rsid w:val="00D156CD"/>
  </w:style>
  <w:style w:type="paragraph" w:customStyle="1" w:styleId="CE6ABAF9BBAC464E951A997BFCBA2C95">
    <w:name w:val="CE6ABAF9BBAC464E951A997BFCBA2C95"/>
    <w:rsid w:val="00D156CD"/>
  </w:style>
  <w:style w:type="paragraph" w:customStyle="1" w:styleId="699B55375FEF49638FC44D662DBBB523">
    <w:name w:val="699B55375FEF49638FC44D662DBBB523"/>
    <w:rsid w:val="00D156CD"/>
  </w:style>
  <w:style w:type="paragraph" w:customStyle="1" w:styleId="955DBF2CDEAB463BAB3E7A512E93834D">
    <w:name w:val="955DBF2CDEAB463BAB3E7A512E93834D"/>
    <w:rsid w:val="00D156CD"/>
  </w:style>
  <w:style w:type="paragraph" w:customStyle="1" w:styleId="6C15843249F448D3853D9D4052993883">
    <w:name w:val="6C15843249F448D3853D9D4052993883"/>
    <w:rsid w:val="00D156CD"/>
  </w:style>
  <w:style w:type="paragraph" w:customStyle="1" w:styleId="88DB5B148DA340078F12EC8DD3615256">
    <w:name w:val="88DB5B148DA340078F12EC8DD3615256"/>
    <w:rsid w:val="00D156CD"/>
  </w:style>
  <w:style w:type="paragraph" w:customStyle="1" w:styleId="098AA4730E324F4DBAF0A91002B08F86">
    <w:name w:val="098AA4730E324F4DBAF0A91002B08F86"/>
    <w:rsid w:val="00D156CD"/>
  </w:style>
  <w:style w:type="paragraph" w:customStyle="1" w:styleId="147AFF545A6A4461AA59142252D5C845">
    <w:name w:val="147AFF545A6A4461AA59142252D5C845"/>
    <w:rsid w:val="00D156CD"/>
  </w:style>
  <w:style w:type="paragraph" w:customStyle="1" w:styleId="1282A9714DC24635A512673F1E030DE4">
    <w:name w:val="1282A9714DC24635A512673F1E030DE4"/>
    <w:rsid w:val="00D156CD"/>
  </w:style>
  <w:style w:type="paragraph" w:customStyle="1" w:styleId="F28FEF6FCCDE47B99F28EC5FF5108377">
    <w:name w:val="F28FEF6FCCDE47B99F28EC5FF5108377"/>
    <w:rsid w:val="00D156CD"/>
  </w:style>
  <w:style w:type="paragraph" w:customStyle="1" w:styleId="69AC563102DA4DBA97EB7C0AF5F23F01">
    <w:name w:val="69AC563102DA4DBA97EB7C0AF5F23F01"/>
    <w:rsid w:val="00986A63"/>
  </w:style>
  <w:style w:type="paragraph" w:customStyle="1" w:styleId="59132B2F9F524927B87E15B7C5E7F0FE">
    <w:name w:val="59132B2F9F524927B87E15B7C5E7F0FE"/>
    <w:rsid w:val="00986A63"/>
  </w:style>
  <w:style w:type="paragraph" w:customStyle="1" w:styleId="A144ECF28E114648ADC662F175C82BA1">
    <w:name w:val="A144ECF28E114648ADC662F175C82BA1"/>
    <w:rsid w:val="00986A63"/>
  </w:style>
  <w:style w:type="paragraph" w:customStyle="1" w:styleId="272175E3EBDC4D2E918E593A16FF8663">
    <w:name w:val="272175E3EBDC4D2E918E593A16FF8663"/>
    <w:rsid w:val="00986A63"/>
  </w:style>
  <w:style w:type="paragraph" w:customStyle="1" w:styleId="0180BEF6E8EF431F9A680C86A808D7A6">
    <w:name w:val="0180BEF6E8EF431F9A680C86A808D7A6"/>
    <w:rsid w:val="008249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B1D66-66C1-489F-8E5D-D49AB988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87</Pages>
  <Words>20710</Words>
  <Characters>118050</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138484</CharactersWithSpaces>
  <SharedDoc>false</SharedDoc>
  <HLinks>
    <vt:vector size="324" baseType="variant">
      <vt:variant>
        <vt:i4>1703997</vt:i4>
      </vt:variant>
      <vt:variant>
        <vt:i4>317</vt:i4>
      </vt:variant>
      <vt:variant>
        <vt:i4>0</vt:i4>
      </vt:variant>
      <vt:variant>
        <vt:i4>5</vt:i4>
      </vt:variant>
      <vt:variant>
        <vt:lpwstr/>
      </vt:variant>
      <vt:variant>
        <vt:lpwstr>_Toc517178858</vt:lpwstr>
      </vt:variant>
      <vt:variant>
        <vt:i4>1703997</vt:i4>
      </vt:variant>
      <vt:variant>
        <vt:i4>311</vt:i4>
      </vt:variant>
      <vt:variant>
        <vt:i4>0</vt:i4>
      </vt:variant>
      <vt:variant>
        <vt:i4>5</vt:i4>
      </vt:variant>
      <vt:variant>
        <vt:lpwstr/>
      </vt:variant>
      <vt:variant>
        <vt:lpwstr>_Toc517178857</vt:lpwstr>
      </vt:variant>
      <vt:variant>
        <vt:i4>1703997</vt:i4>
      </vt:variant>
      <vt:variant>
        <vt:i4>305</vt:i4>
      </vt:variant>
      <vt:variant>
        <vt:i4>0</vt:i4>
      </vt:variant>
      <vt:variant>
        <vt:i4>5</vt:i4>
      </vt:variant>
      <vt:variant>
        <vt:lpwstr/>
      </vt:variant>
      <vt:variant>
        <vt:lpwstr>_Toc517178856</vt:lpwstr>
      </vt:variant>
      <vt:variant>
        <vt:i4>1703997</vt:i4>
      </vt:variant>
      <vt:variant>
        <vt:i4>299</vt:i4>
      </vt:variant>
      <vt:variant>
        <vt:i4>0</vt:i4>
      </vt:variant>
      <vt:variant>
        <vt:i4>5</vt:i4>
      </vt:variant>
      <vt:variant>
        <vt:lpwstr/>
      </vt:variant>
      <vt:variant>
        <vt:lpwstr>_Toc517178855</vt:lpwstr>
      </vt:variant>
      <vt:variant>
        <vt:i4>1703997</vt:i4>
      </vt:variant>
      <vt:variant>
        <vt:i4>293</vt:i4>
      </vt:variant>
      <vt:variant>
        <vt:i4>0</vt:i4>
      </vt:variant>
      <vt:variant>
        <vt:i4>5</vt:i4>
      </vt:variant>
      <vt:variant>
        <vt:lpwstr/>
      </vt:variant>
      <vt:variant>
        <vt:lpwstr>_Toc517178854</vt:lpwstr>
      </vt:variant>
      <vt:variant>
        <vt:i4>1703997</vt:i4>
      </vt:variant>
      <vt:variant>
        <vt:i4>287</vt:i4>
      </vt:variant>
      <vt:variant>
        <vt:i4>0</vt:i4>
      </vt:variant>
      <vt:variant>
        <vt:i4>5</vt:i4>
      </vt:variant>
      <vt:variant>
        <vt:lpwstr/>
      </vt:variant>
      <vt:variant>
        <vt:lpwstr>_Toc517178853</vt:lpwstr>
      </vt:variant>
      <vt:variant>
        <vt:i4>1703997</vt:i4>
      </vt:variant>
      <vt:variant>
        <vt:i4>281</vt:i4>
      </vt:variant>
      <vt:variant>
        <vt:i4>0</vt:i4>
      </vt:variant>
      <vt:variant>
        <vt:i4>5</vt:i4>
      </vt:variant>
      <vt:variant>
        <vt:lpwstr/>
      </vt:variant>
      <vt:variant>
        <vt:lpwstr>_Toc517178852</vt:lpwstr>
      </vt:variant>
      <vt:variant>
        <vt:i4>1703997</vt:i4>
      </vt:variant>
      <vt:variant>
        <vt:i4>275</vt:i4>
      </vt:variant>
      <vt:variant>
        <vt:i4>0</vt:i4>
      </vt:variant>
      <vt:variant>
        <vt:i4>5</vt:i4>
      </vt:variant>
      <vt:variant>
        <vt:lpwstr/>
      </vt:variant>
      <vt:variant>
        <vt:lpwstr>_Toc517178851</vt:lpwstr>
      </vt:variant>
      <vt:variant>
        <vt:i4>1703997</vt:i4>
      </vt:variant>
      <vt:variant>
        <vt:i4>269</vt:i4>
      </vt:variant>
      <vt:variant>
        <vt:i4>0</vt:i4>
      </vt:variant>
      <vt:variant>
        <vt:i4>5</vt:i4>
      </vt:variant>
      <vt:variant>
        <vt:lpwstr/>
      </vt:variant>
      <vt:variant>
        <vt:lpwstr>_Toc517178850</vt:lpwstr>
      </vt:variant>
      <vt:variant>
        <vt:i4>1769533</vt:i4>
      </vt:variant>
      <vt:variant>
        <vt:i4>263</vt:i4>
      </vt:variant>
      <vt:variant>
        <vt:i4>0</vt:i4>
      </vt:variant>
      <vt:variant>
        <vt:i4>5</vt:i4>
      </vt:variant>
      <vt:variant>
        <vt:lpwstr/>
      </vt:variant>
      <vt:variant>
        <vt:lpwstr>_Toc517178849</vt:lpwstr>
      </vt:variant>
      <vt:variant>
        <vt:i4>1769533</vt:i4>
      </vt:variant>
      <vt:variant>
        <vt:i4>257</vt:i4>
      </vt:variant>
      <vt:variant>
        <vt:i4>0</vt:i4>
      </vt:variant>
      <vt:variant>
        <vt:i4>5</vt:i4>
      </vt:variant>
      <vt:variant>
        <vt:lpwstr/>
      </vt:variant>
      <vt:variant>
        <vt:lpwstr>_Toc517178848</vt:lpwstr>
      </vt:variant>
      <vt:variant>
        <vt:i4>1769533</vt:i4>
      </vt:variant>
      <vt:variant>
        <vt:i4>251</vt:i4>
      </vt:variant>
      <vt:variant>
        <vt:i4>0</vt:i4>
      </vt:variant>
      <vt:variant>
        <vt:i4>5</vt:i4>
      </vt:variant>
      <vt:variant>
        <vt:lpwstr/>
      </vt:variant>
      <vt:variant>
        <vt:lpwstr>_Toc517178847</vt:lpwstr>
      </vt:variant>
      <vt:variant>
        <vt:i4>1769533</vt:i4>
      </vt:variant>
      <vt:variant>
        <vt:i4>245</vt:i4>
      </vt:variant>
      <vt:variant>
        <vt:i4>0</vt:i4>
      </vt:variant>
      <vt:variant>
        <vt:i4>5</vt:i4>
      </vt:variant>
      <vt:variant>
        <vt:lpwstr/>
      </vt:variant>
      <vt:variant>
        <vt:lpwstr>_Toc517178846</vt:lpwstr>
      </vt:variant>
      <vt:variant>
        <vt:i4>1769533</vt:i4>
      </vt:variant>
      <vt:variant>
        <vt:i4>239</vt:i4>
      </vt:variant>
      <vt:variant>
        <vt:i4>0</vt:i4>
      </vt:variant>
      <vt:variant>
        <vt:i4>5</vt:i4>
      </vt:variant>
      <vt:variant>
        <vt:lpwstr/>
      </vt:variant>
      <vt:variant>
        <vt:lpwstr>_Toc517178845</vt:lpwstr>
      </vt:variant>
      <vt:variant>
        <vt:i4>1769533</vt:i4>
      </vt:variant>
      <vt:variant>
        <vt:i4>233</vt:i4>
      </vt:variant>
      <vt:variant>
        <vt:i4>0</vt:i4>
      </vt:variant>
      <vt:variant>
        <vt:i4>5</vt:i4>
      </vt:variant>
      <vt:variant>
        <vt:lpwstr/>
      </vt:variant>
      <vt:variant>
        <vt:lpwstr>_Toc517178844</vt:lpwstr>
      </vt:variant>
      <vt:variant>
        <vt:i4>1769533</vt:i4>
      </vt:variant>
      <vt:variant>
        <vt:i4>227</vt:i4>
      </vt:variant>
      <vt:variant>
        <vt:i4>0</vt:i4>
      </vt:variant>
      <vt:variant>
        <vt:i4>5</vt:i4>
      </vt:variant>
      <vt:variant>
        <vt:lpwstr/>
      </vt:variant>
      <vt:variant>
        <vt:lpwstr>_Toc517178843</vt:lpwstr>
      </vt:variant>
      <vt:variant>
        <vt:i4>1769533</vt:i4>
      </vt:variant>
      <vt:variant>
        <vt:i4>221</vt:i4>
      </vt:variant>
      <vt:variant>
        <vt:i4>0</vt:i4>
      </vt:variant>
      <vt:variant>
        <vt:i4>5</vt:i4>
      </vt:variant>
      <vt:variant>
        <vt:lpwstr/>
      </vt:variant>
      <vt:variant>
        <vt:lpwstr>_Toc517178842</vt:lpwstr>
      </vt:variant>
      <vt:variant>
        <vt:i4>1769533</vt:i4>
      </vt:variant>
      <vt:variant>
        <vt:i4>215</vt:i4>
      </vt:variant>
      <vt:variant>
        <vt:i4>0</vt:i4>
      </vt:variant>
      <vt:variant>
        <vt:i4>5</vt:i4>
      </vt:variant>
      <vt:variant>
        <vt:lpwstr/>
      </vt:variant>
      <vt:variant>
        <vt:lpwstr>_Toc517178841</vt:lpwstr>
      </vt:variant>
      <vt:variant>
        <vt:i4>1769533</vt:i4>
      </vt:variant>
      <vt:variant>
        <vt:i4>209</vt:i4>
      </vt:variant>
      <vt:variant>
        <vt:i4>0</vt:i4>
      </vt:variant>
      <vt:variant>
        <vt:i4>5</vt:i4>
      </vt:variant>
      <vt:variant>
        <vt:lpwstr/>
      </vt:variant>
      <vt:variant>
        <vt:lpwstr>_Toc517178840</vt:lpwstr>
      </vt:variant>
      <vt:variant>
        <vt:i4>1835069</vt:i4>
      </vt:variant>
      <vt:variant>
        <vt:i4>203</vt:i4>
      </vt:variant>
      <vt:variant>
        <vt:i4>0</vt:i4>
      </vt:variant>
      <vt:variant>
        <vt:i4>5</vt:i4>
      </vt:variant>
      <vt:variant>
        <vt:lpwstr/>
      </vt:variant>
      <vt:variant>
        <vt:lpwstr>_Toc517178839</vt:lpwstr>
      </vt:variant>
      <vt:variant>
        <vt:i4>1835069</vt:i4>
      </vt:variant>
      <vt:variant>
        <vt:i4>197</vt:i4>
      </vt:variant>
      <vt:variant>
        <vt:i4>0</vt:i4>
      </vt:variant>
      <vt:variant>
        <vt:i4>5</vt:i4>
      </vt:variant>
      <vt:variant>
        <vt:lpwstr/>
      </vt:variant>
      <vt:variant>
        <vt:lpwstr>_Toc517178838</vt:lpwstr>
      </vt:variant>
      <vt:variant>
        <vt:i4>1835069</vt:i4>
      </vt:variant>
      <vt:variant>
        <vt:i4>191</vt:i4>
      </vt:variant>
      <vt:variant>
        <vt:i4>0</vt:i4>
      </vt:variant>
      <vt:variant>
        <vt:i4>5</vt:i4>
      </vt:variant>
      <vt:variant>
        <vt:lpwstr/>
      </vt:variant>
      <vt:variant>
        <vt:lpwstr>_Toc517178837</vt:lpwstr>
      </vt:variant>
      <vt:variant>
        <vt:i4>1835069</vt:i4>
      </vt:variant>
      <vt:variant>
        <vt:i4>185</vt:i4>
      </vt:variant>
      <vt:variant>
        <vt:i4>0</vt:i4>
      </vt:variant>
      <vt:variant>
        <vt:i4>5</vt:i4>
      </vt:variant>
      <vt:variant>
        <vt:lpwstr/>
      </vt:variant>
      <vt:variant>
        <vt:lpwstr>_Toc517178836</vt:lpwstr>
      </vt:variant>
      <vt:variant>
        <vt:i4>1835069</vt:i4>
      </vt:variant>
      <vt:variant>
        <vt:i4>179</vt:i4>
      </vt:variant>
      <vt:variant>
        <vt:i4>0</vt:i4>
      </vt:variant>
      <vt:variant>
        <vt:i4>5</vt:i4>
      </vt:variant>
      <vt:variant>
        <vt:lpwstr/>
      </vt:variant>
      <vt:variant>
        <vt:lpwstr>_Toc517178835</vt:lpwstr>
      </vt:variant>
      <vt:variant>
        <vt:i4>1835069</vt:i4>
      </vt:variant>
      <vt:variant>
        <vt:i4>173</vt:i4>
      </vt:variant>
      <vt:variant>
        <vt:i4>0</vt:i4>
      </vt:variant>
      <vt:variant>
        <vt:i4>5</vt:i4>
      </vt:variant>
      <vt:variant>
        <vt:lpwstr/>
      </vt:variant>
      <vt:variant>
        <vt:lpwstr>_Toc517178834</vt:lpwstr>
      </vt:variant>
      <vt:variant>
        <vt:i4>1835069</vt:i4>
      </vt:variant>
      <vt:variant>
        <vt:i4>167</vt:i4>
      </vt:variant>
      <vt:variant>
        <vt:i4>0</vt:i4>
      </vt:variant>
      <vt:variant>
        <vt:i4>5</vt:i4>
      </vt:variant>
      <vt:variant>
        <vt:lpwstr/>
      </vt:variant>
      <vt:variant>
        <vt:lpwstr>_Toc517178833</vt:lpwstr>
      </vt:variant>
      <vt:variant>
        <vt:i4>1835069</vt:i4>
      </vt:variant>
      <vt:variant>
        <vt:i4>161</vt:i4>
      </vt:variant>
      <vt:variant>
        <vt:i4>0</vt:i4>
      </vt:variant>
      <vt:variant>
        <vt:i4>5</vt:i4>
      </vt:variant>
      <vt:variant>
        <vt:lpwstr/>
      </vt:variant>
      <vt:variant>
        <vt:lpwstr>_Toc517178832</vt:lpwstr>
      </vt:variant>
      <vt:variant>
        <vt:i4>1835069</vt:i4>
      </vt:variant>
      <vt:variant>
        <vt:i4>155</vt:i4>
      </vt:variant>
      <vt:variant>
        <vt:i4>0</vt:i4>
      </vt:variant>
      <vt:variant>
        <vt:i4>5</vt:i4>
      </vt:variant>
      <vt:variant>
        <vt:lpwstr/>
      </vt:variant>
      <vt:variant>
        <vt:lpwstr>_Toc517178831</vt:lpwstr>
      </vt:variant>
      <vt:variant>
        <vt:i4>1835069</vt:i4>
      </vt:variant>
      <vt:variant>
        <vt:i4>149</vt:i4>
      </vt:variant>
      <vt:variant>
        <vt:i4>0</vt:i4>
      </vt:variant>
      <vt:variant>
        <vt:i4>5</vt:i4>
      </vt:variant>
      <vt:variant>
        <vt:lpwstr/>
      </vt:variant>
      <vt:variant>
        <vt:lpwstr>_Toc517178830</vt:lpwstr>
      </vt:variant>
      <vt:variant>
        <vt:i4>1900605</vt:i4>
      </vt:variant>
      <vt:variant>
        <vt:i4>143</vt:i4>
      </vt:variant>
      <vt:variant>
        <vt:i4>0</vt:i4>
      </vt:variant>
      <vt:variant>
        <vt:i4>5</vt:i4>
      </vt:variant>
      <vt:variant>
        <vt:lpwstr/>
      </vt:variant>
      <vt:variant>
        <vt:lpwstr>_Toc517178829</vt:lpwstr>
      </vt:variant>
      <vt:variant>
        <vt:i4>1900605</vt:i4>
      </vt:variant>
      <vt:variant>
        <vt:i4>137</vt:i4>
      </vt:variant>
      <vt:variant>
        <vt:i4>0</vt:i4>
      </vt:variant>
      <vt:variant>
        <vt:i4>5</vt:i4>
      </vt:variant>
      <vt:variant>
        <vt:lpwstr/>
      </vt:variant>
      <vt:variant>
        <vt:lpwstr>_Toc517178828</vt:lpwstr>
      </vt:variant>
      <vt:variant>
        <vt:i4>1900605</vt:i4>
      </vt:variant>
      <vt:variant>
        <vt:i4>131</vt:i4>
      </vt:variant>
      <vt:variant>
        <vt:i4>0</vt:i4>
      </vt:variant>
      <vt:variant>
        <vt:i4>5</vt:i4>
      </vt:variant>
      <vt:variant>
        <vt:lpwstr/>
      </vt:variant>
      <vt:variant>
        <vt:lpwstr>_Toc517178827</vt:lpwstr>
      </vt:variant>
      <vt:variant>
        <vt:i4>1900605</vt:i4>
      </vt:variant>
      <vt:variant>
        <vt:i4>125</vt:i4>
      </vt:variant>
      <vt:variant>
        <vt:i4>0</vt:i4>
      </vt:variant>
      <vt:variant>
        <vt:i4>5</vt:i4>
      </vt:variant>
      <vt:variant>
        <vt:lpwstr/>
      </vt:variant>
      <vt:variant>
        <vt:lpwstr>_Toc517178826</vt:lpwstr>
      </vt:variant>
      <vt:variant>
        <vt:i4>1900605</vt:i4>
      </vt:variant>
      <vt:variant>
        <vt:i4>119</vt:i4>
      </vt:variant>
      <vt:variant>
        <vt:i4>0</vt:i4>
      </vt:variant>
      <vt:variant>
        <vt:i4>5</vt:i4>
      </vt:variant>
      <vt:variant>
        <vt:lpwstr/>
      </vt:variant>
      <vt:variant>
        <vt:lpwstr>_Toc517178825</vt:lpwstr>
      </vt:variant>
      <vt:variant>
        <vt:i4>1900605</vt:i4>
      </vt:variant>
      <vt:variant>
        <vt:i4>113</vt:i4>
      </vt:variant>
      <vt:variant>
        <vt:i4>0</vt:i4>
      </vt:variant>
      <vt:variant>
        <vt:i4>5</vt:i4>
      </vt:variant>
      <vt:variant>
        <vt:lpwstr/>
      </vt:variant>
      <vt:variant>
        <vt:lpwstr>_Toc517178824</vt:lpwstr>
      </vt:variant>
      <vt:variant>
        <vt:i4>1900605</vt:i4>
      </vt:variant>
      <vt:variant>
        <vt:i4>107</vt:i4>
      </vt:variant>
      <vt:variant>
        <vt:i4>0</vt:i4>
      </vt:variant>
      <vt:variant>
        <vt:i4>5</vt:i4>
      </vt:variant>
      <vt:variant>
        <vt:lpwstr/>
      </vt:variant>
      <vt:variant>
        <vt:lpwstr>_Toc517178823</vt:lpwstr>
      </vt:variant>
      <vt:variant>
        <vt:i4>1900605</vt:i4>
      </vt:variant>
      <vt:variant>
        <vt:i4>101</vt:i4>
      </vt:variant>
      <vt:variant>
        <vt:i4>0</vt:i4>
      </vt:variant>
      <vt:variant>
        <vt:i4>5</vt:i4>
      </vt:variant>
      <vt:variant>
        <vt:lpwstr/>
      </vt:variant>
      <vt:variant>
        <vt:lpwstr>_Toc517178822</vt:lpwstr>
      </vt:variant>
      <vt:variant>
        <vt:i4>1900605</vt:i4>
      </vt:variant>
      <vt:variant>
        <vt:i4>95</vt:i4>
      </vt:variant>
      <vt:variant>
        <vt:i4>0</vt:i4>
      </vt:variant>
      <vt:variant>
        <vt:i4>5</vt:i4>
      </vt:variant>
      <vt:variant>
        <vt:lpwstr/>
      </vt:variant>
      <vt:variant>
        <vt:lpwstr>_Toc517178821</vt:lpwstr>
      </vt:variant>
      <vt:variant>
        <vt:i4>1900605</vt:i4>
      </vt:variant>
      <vt:variant>
        <vt:i4>89</vt:i4>
      </vt:variant>
      <vt:variant>
        <vt:i4>0</vt:i4>
      </vt:variant>
      <vt:variant>
        <vt:i4>5</vt:i4>
      </vt:variant>
      <vt:variant>
        <vt:lpwstr/>
      </vt:variant>
      <vt:variant>
        <vt:lpwstr>_Toc517178820</vt:lpwstr>
      </vt:variant>
      <vt:variant>
        <vt:i4>1966141</vt:i4>
      </vt:variant>
      <vt:variant>
        <vt:i4>83</vt:i4>
      </vt:variant>
      <vt:variant>
        <vt:i4>0</vt:i4>
      </vt:variant>
      <vt:variant>
        <vt:i4>5</vt:i4>
      </vt:variant>
      <vt:variant>
        <vt:lpwstr/>
      </vt:variant>
      <vt:variant>
        <vt:lpwstr>_Toc517178819</vt:lpwstr>
      </vt:variant>
      <vt:variant>
        <vt:i4>1966141</vt:i4>
      </vt:variant>
      <vt:variant>
        <vt:i4>77</vt:i4>
      </vt:variant>
      <vt:variant>
        <vt:i4>0</vt:i4>
      </vt:variant>
      <vt:variant>
        <vt:i4>5</vt:i4>
      </vt:variant>
      <vt:variant>
        <vt:lpwstr/>
      </vt:variant>
      <vt:variant>
        <vt:lpwstr>_Toc517178818</vt:lpwstr>
      </vt:variant>
      <vt:variant>
        <vt:i4>1966141</vt:i4>
      </vt:variant>
      <vt:variant>
        <vt:i4>71</vt:i4>
      </vt:variant>
      <vt:variant>
        <vt:i4>0</vt:i4>
      </vt:variant>
      <vt:variant>
        <vt:i4>5</vt:i4>
      </vt:variant>
      <vt:variant>
        <vt:lpwstr/>
      </vt:variant>
      <vt:variant>
        <vt:lpwstr>_Toc517178817</vt:lpwstr>
      </vt:variant>
      <vt:variant>
        <vt:i4>1966141</vt:i4>
      </vt:variant>
      <vt:variant>
        <vt:i4>65</vt:i4>
      </vt:variant>
      <vt:variant>
        <vt:i4>0</vt:i4>
      </vt:variant>
      <vt:variant>
        <vt:i4>5</vt:i4>
      </vt:variant>
      <vt:variant>
        <vt:lpwstr/>
      </vt:variant>
      <vt:variant>
        <vt:lpwstr>_Toc517178816</vt:lpwstr>
      </vt:variant>
      <vt:variant>
        <vt:i4>1966141</vt:i4>
      </vt:variant>
      <vt:variant>
        <vt:i4>59</vt:i4>
      </vt:variant>
      <vt:variant>
        <vt:i4>0</vt:i4>
      </vt:variant>
      <vt:variant>
        <vt:i4>5</vt:i4>
      </vt:variant>
      <vt:variant>
        <vt:lpwstr/>
      </vt:variant>
      <vt:variant>
        <vt:lpwstr>_Toc517178815</vt:lpwstr>
      </vt:variant>
      <vt:variant>
        <vt:i4>1966141</vt:i4>
      </vt:variant>
      <vt:variant>
        <vt:i4>53</vt:i4>
      </vt:variant>
      <vt:variant>
        <vt:i4>0</vt:i4>
      </vt:variant>
      <vt:variant>
        <vt:i4>5</vt:i4>
      </vt:variant>
      <vt:variant>
        <vt:lpwstr/>
      </vt:variant>
      <vt:variant>
        <vt:lpwstr>_Toc517178814</vt:lpwstr>
      </vt:variant>
      <vt:variant>
        <vt:i4>1966141</vt:i4>
      </vt:variant>
      <vt:variant>
        <vt:i4>47</vt:i4>
      </vt:variant>
      <vt:variant>
        <vt:i4>0</vt:i4>
      </vt:variant>
      <vt:variant>
        <vt:i4>5</vt:i4>
      </vt:variant>
      <vt:variant>
        <vt:lpwstr/>
      </vt:variant>
      <vt:variant>
        <vt:lpwstr>_Toc517178813</vt:lpwstr>
      </vt:variant>
      <vt:variant>
        <vt:i4>1966141</vt:i4>
      </vt:variant>
      <vt:variant>
        <vt:i4>41</vt:i4>
      </vt:variant>
      <vt:variant>
        <vt:i4>0</vt:i4>
      </vt:variant>
      <vt:variant>
        <vt:i4>5</vt:i4>
      </vt:variant>
      <vt:variant>
        <vt:lpwstr/>
      </vt:variant>
      <vt:variant>
        <vt:lpwstr>_Toc517178812</vt:lpwstr>
      </vt:variant>
      <vt:variant>
        <vt:i4>1966141</vt:i4>
      </vt:variant>
      <vt:variant>
        <vt:i4>35</vt:i4>
      </vt:variant>
      <vt:variant>
        <vt:i4>0</vt:i4>
      </vt:variant>
      <vt:variant>
        <vt:i4>5</vt:i4>
      </vt:variant>
      <vt:variant>
        <vt:lpwstr/>
      </vt:variant>
      <vt:variant>
        <vt:lpwstr>_Toc517178811</vt:lpwstr>
      </vt:variant>
      <vt:variant>
        <vt:i4>1966141</vt:i4>
      </vt:variant>
      <vt:variant>
        <vt:i4>29</vt:i4>
      </vt:variant>
      <vt:variant>
        <vt:i4>0</vt:i4>
      </vt:variant>
      <vt:variant>
        <vt:i4>5</vt:i4>
      </vt:variant>
      <vt:variant>
        <vt:lpwstr/>
      </vt:variant>
      <vt:variant>
        <vt:lpwstr>_Toc517178810</vt:lpwstr>
      </vt:variant>
      <vt:variant>
        <vt:i4>2031677</vt:i4>
      </vt:variant>
      <vt:variant>
        <vt:i4>23</vt:i4>
      </vt:variant>
      <vt:variant>
        <vt:i4>0</vt:i4>
      </vt:variant>
      <vt:variant>
        <vt:i4>5</vt:i4>
      </vt:variant>
      <vt:variant>
        <vt:lpwstr/>
      </vt:variant>
      <vt:variant>
        <vt:lpwstr>_Toc517178809</vt:lpwstr>
      </vt:variant>
      <vt:variant>
        <vt:i4>2031677</vt:i4>
      </vt:variant>
      <vt:variant>
        <vt:i4>17</vt:i4>
      </vt:variant>
      <vt:variant>
        <vt:i4>0</vt:i4>
      </vt:variant>
      <vt:variant>
        <vt:i4>5</vt:i4>
      </vt:variant>
      <vt:variant>
        <vt:lpwstr/>
      </vt:variant>
      <vt:variant>
        <vt:lpwstr>_Toc517178808</vt:lpwstr>
      </vt:variant>
      <vt:variant>
        <vt:i4>2031677</vt:i4>
      </vt:variant>
      <vt:variant>
        <vt:i4>11</vt:i4>
      </vt:variant>
      <vt:variant>
        <vt:i4>0</vt:i4>
      </vt:variant>
      <vt:variant>
        <vt:i4>5</vt:i4>
      </vt:variant>
      <vt:variant>
        <vt:lpwstr/>
      </vt:variant>
      <vt:variant>
        <vt:lpwstr>_Toc517178807</vt:lpwstr>
      </vt:variant>
      <vt:variant>
        <vt:i4>2031677</vt:i4>
      </vt:variant>
      <vt:variant>
        <vt:i4>5</vt:i4>
      </vt:variant>
      <vt:variant>
        <vt:i4>0</vt:i4>
      </vt:variant>
      <vt:variant>
        <vt:i4>5</vt:i4>
      </vt:variant>
      <vt:variant>
        <vt:lpwstr/>
      </vt:variant>
      <vt:variant>
        <vt:lpwstr>_Toc517178806</vt:lpwstr>
      </vt:variant>
      <vt:variant>
        <vt:i4>3801092</vt:i4>
      </vt:variant>
      <vt:variant>
        <vt:i4>0</vt:i4>
      </vt:variant>
      <vt:variant>
        <vt:i4>0</vt:i4>
      </vt:variant>
      <vt:variant>
        <vt:i4>5</vt:i4>
      </vt:variant>
      <vt:variant>
        <vt:lpwstr>mailto:submissions@ceph.org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Nakita Kanu</dc:creator>
  <cp:keywords/>
  <dc:description/>
  <cp:lastModifiedBy>Kristen Force</cp:lastModifiedBy>
  <cp:revision>7</cp:revision>
  <cp:lastPrinted>2017-09-07T12:56:00Z</cp:lastPrinted>
  <dcterms:created xsi:type="dcterms:W3CDTF">2019-01-29T21:30:00Z</dcterms:created>
  <dcterms:modified xsi:type="dcterms:W3CDTF">2019-01-30T20:04:00Z</dcterms:modified>
</cp:coreProperties>
</file>